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5200" w14:textId="6718EBF9" w:rsidR="00B63177" w:rsidRPr="009F34CC" w:rsidRDefault="00B63177" w:rsidP="009F34CC">
      <w:pPr>
        <w:rPr>
          <w:b/>
          <w:bCs/>
        </w:rPr>
      </w:pPr>
      <w:r w:rsidRPr="009F34CC">
        <w:rPr>
          <w:b/>
          <w:bCs/>
        </w:rPr>
        <w:t>2:00 PM Call to Order- Co-Chairs Harrison &amp; Villa</w:t>
      </w:r>
    </w:p>
    <w:p w14:paraId="0D69D137" w14:textId="499D5FC8" w:rsidR="00B63177" w:rsidRDefault="00B63177" w:rsidP="00B63177">
      <w:pPr>
        <w:pStyle w:val="ListParagraph"/>
        <w:numPr>
          <w:ilvl w:val="1"/>
          <w:numId w:val="1"/>
        </w:numPr>
      </w:pPr>
      <w:r>
        <w:t>Agenda review</w:t>
      </w:r>
    </w:p>
    <w:p w14:paraId="30AF64C5" w14:textId="6ED117AE" w:rsidR="00B63177" w:rsidRDefault="00B63177" w:rsidP="00B63177">
      <w:pPr>
        <w:pStyle w:val="ListParagraph"/>
        <w:numPr>
          <w:ilvl w:val="1"/>
          <w:numId w:val="1"/>
        </w:numPr>
      </w:pPr>
      <w:r>
        <w:t>Dr. Faimous opened the meeting by acknowledging a brief delay and thanked everyone for attending. Reiterated the importance of limiting meeting topics to 3-5 items for effectiveness.</w:t>
      </w:r>
    </w:p>
    <w:p w14:paraId="4E076D19" w14:textId="13B0C95B" w:rsidR="00B63177" w:rsidRPr="009F34CC" w:rsidRDefault="00B63177" w:rsidP="009F34CC">
      <w:pPr>
        <w:rPr>
          <w:b/>
          <w:bCs/>
        </w:rPr>
      </w:pPr>
      <w:r w:rsidRPr="009F34CC">
        <w:rPr>
          <w:b/>
          <w:bCs/>
        </w:rPr>
        <w:t>2:05 Committee Council and Commission Update</w:t>
      </w:r>
    </w:p>
    <w:p w14:paraId="50DCA395" w14:textId="05A0149A" w:rsidR="00B63177" w:rsidRPr="00136370" w:rsidRDefault="00B63177" w:rsidP="00B63177">
      <w:pPr>
        <w:pStyle w:val="ListParagraph"/>
        <w:numPr>
          <w:ilvl w:val="0"/>
          <w:numId w:val="1"/>
        </w:numPr>
        <w:rPr>
          <w:b/>
          <w:bCs/>
        </w:rPr>
      </w:pPr>
      <w:r w:rsidRPr="00136370">
        <w:rPr>
          <w:b/>
          <w:bCs/>
        </w:rPr>
        <w:t>WACTC Equity Co-Chair Harrison</w:t>
      </w:r>
    </w:p>
    <w:p w14:paraId="4D7E6FDF" w14:textId="07265786" w:rsidR="00B63177" w:rsidRDefault="00B63177" w:rsidP="00B63177">
      <w:pPr>
        <w:pStyle w:val="ListParagraph"/>
        <w:numPr>
          <w:ilvl w:val="1"/>
          <w:numId w:val="1"/>
        </w:numPr>
      </w:pPr>
      <w:r>
        <w:t>DEI CTC Name Change Updates</w:t>
      </w:r>
    </w:p>
    <w:p w14:paraId="2A8A69FA" w14:textId="3CF17EB0" w:rsidR="00B63177" w:rsidRDefault="00B63177" w:rsidP="00B63177">
      <w:pPr>
        <w:pStyle w:val="ListParagraph"/>
        <w:numPr>
          <w:ilvl w:val="2"/>
          <w:numId w:val="1"/>
        </w:numPr>
      </w:pPr>
      <w:r>
        <w:t>Multiple colleges</w:t>
      </w:r>
      <w:r w:rsidR="00D17042">
        <w:t xml:space="preserve"> (4)</w:t>
      </w:r>
      <w:r>
        <w:t xml:space="preserve"> considered or underwent name changes</w:t>
      </w:r>
    </w:p>
    <w:p w14:paraId="551F5442" w14:textId="0DC4CB85" w:rsidR="00B63177" w:rsidRDefault="00B63177" w:rsidP="00B63177">
      <w:pPr>
        <w:pStyle w:val="ListParagraph"/>
        <w:numPr>
          <w:ilvl w:val="2"/>
          <w:numId w:val="1"/>
        </w:numPr>
      </w:pPr>
      <w:r>
        <w:t>Some presidents questioned if these changes were politically motivated. It was clarified that most decisions predated the Trump administration.</w:t>
      </w:r>
    </w:p>
    <w:p w14:paraId="5AF52CF0" w14:textId="7800764F" w:rsidR="00B63177" w:rsidRDefault="00B63177" w:rsidP="00B63177">
      <w:pPr>
        <w:pStyle w:val="ListParagraph"/>
        <w:numPr>
          <w:ilvl w:val="0"/>
          <w:numId w:val="2"/>
        </w:numPr>
      </w:pPr>
      <w:r>
        <w:t>Resolution No. 170: Reaffirming the Shoreline Community College Board of Trustees’ Commitment to Fostering a Diverse, Equitable, and Inclusive Environment (Page 3)</w:t>
      </w:r>
    </w:p>
    <w:p w14:paraId="29A93F9F" w14:textId="66C917FD" w:rsidR="00B63177" w:rsidRDefault="00B63177" w:rsidP="002B7102">
      <w:pPr>
        <w:pStyle w:val="ListParagraph"/>
        <w:numPr>
          <w:ilvl w:val="1"/>
          <w:numId w:val="3"/>
        </w:numPr>
      </w:pPr>
      <w:r>
        <w:t xml:space="preserve">Shoreline faced a recent incident and responded with a strong trustee resolution affirming DEI values </w:t>
      </w:r>
    </w:p>
    <w:p w14:paraId="598150E0" w14:textId="61FE45AD" w:rsidR="00B63177" w:rsidRDefault="00B63177" w:rsidP="002B7102">
      <w:pPr>
        <w:pStyle w:val="ListParagraph"/>
        <w:numPr>
          <w:ilvl w:val="1"/>
          <w:numId w:val="3"/>
        </w:numPr>
      </w:pPr>
      <w:r>
        <w:t>Trustees emphasized supporting students of all backgrounds.</w:t>
      </w:r>
    </w:p>
    <w:p w14:paraId="539E767E" w14:textId="7F7128B7" w:rsidR="00E02363" w:rsidRPr="00136370" w:rsidRDefault="00E02363" w:rsidP="00E02363">
      <w:pPr>
        <w:pStyle w:val="ListParagraph"/>
        <w:numPr>
          <w:ilvl w:val="0"/>
          <w:numId w:val="4"/>
        </w:numPr>
        <w:rPr>
          <w:b/>
          <w:bCs/>
        </w:rPr>
      </w:pPr>
      <w:r w:rsidRPr="00136370">
        <w:rPr>
          <w:b/>
          <w:bCs/>
        </w:rPr>
        <w:t>WACTC Equity Co-Chair Villa</w:t>
      </w:r>
    </w:p>
    <w:p w14:paraId="0640F204" w14:textId="6EF598CF" w:rsidR="00E02363" w:rsidRDefault="00E02363" w:rsidP="00E02363">
      <w:pPr>
        <w:pStyle w:val="ListParagraph"/>
        <w:numPr>
          <w:ilvl w:val="1"/>
          <w:numId w:val="4"/>
        </w:numPr>
      </w:pPr>
      <w:r>
        <w:t>1</w:t>
      </w:r>
      <w:r w:rsidRPr="00E02363">
        <w:rPr>
          <w:vertAlign w:val="superscript"/>
        </w:rPr>
        <w:t>st</w:t>
      </w:r>
      <w:r>
        <w:t xml:space="preserve"> Annual Symposium for Emerging and Designated Hispanic Serving Institutions: Skagit Valley College on </w:t>
      </w:r>
      <w:r w:rsidR="00D17042">
        <w:t>Tuesday- Wednesday</w:t>
      </w:r>
      <w:r>
        <w:t>, May 13-14, 2025.</w:t>
      </w:r>
    </w:p>
    <w:p w14:paraId="415E562D" w14:textId="08666444" w:rsidR="000052BC" w:rsidRDefault="00264F8C" w:rsidP="000052BC">
      <w:pPr>
        <w:pStyle w:val="ListParagraph"/>
        <w:numPr>
          <w:ilvl w:val="2"/>
          <w:numId w:val="4"/>
        </w:numPr>
      </w:pPr>
      <w:r w:rsidRPr="00B6605D">
        <w:t>Skagit Valley College</w:t>
      </w:r>
      <w:r w:rsidR="000052BC" w:rsidRPr="00B6605D">
        <w:t xml:space="preserve"> has </w:t>
      </w:r>
      <w:r w:rsidR="000052BC">
        <w:t>officially received H</w:t>
      </w:r>
      <w:r w:rsidR="0095750E">
        <w:t>SI</w:t>
      </w:r>
      <w:r w:rsidR="000052BC">
        <w:t xml:space="preserve"> status (25.3% Latinx enrollment).</w:t>
      </w:r>
    </w:p>
    <w:p w14:paraId="201F1B61" w14:textId="5BD35089" w:rsidR="000052BC" w:rsidRDefault="001415E3" w:rsidP="000052BC">
      <w:pPr>
        <w:pStyle w:val="ListParagraph"/>
        <w:numPr>
          <w:ilvl w:val="2"/>
          <w:numId w:val="4"/>
        </w:numPr>
      </w:pPr>
      <w:r>
        <w:t>One contact point: Maribel Jimenez of Highline CC.</w:t>
      </w:r>
    </w:p>
    <w:p w14:paraId="35A9FF16" w14:textId="1F867158" w:rsidR="009D76DD" w:rsidRDefault="009D76DD" w:rsidP="000052BC">
      <w:pPr>
        <w:pStyle w:val="ListParagraph"/>
        <w:numPr>
          <w:ilvl w:val="2"/>
          <w:numId w:val="4"/>
        </w:numPr>
      </w:pPr>
      <w:r>
        <w:t>Iesha proposed reviving the Latinx Summit for system-wide engagement and renewed commitment.</w:t>
      </w:r>
    </w:p>
    <w:p w14:paraId="1BE85A73" w14:textId="2EF2FF93" w:rsidR="009D76DD" w:rsidRDefault="00C43D7B" w:rsidP="009D76DD">
      <w:pPr>
        <w:pStyle w:val="ListParagraph"/>
        <w:numPr>
          <w:ilvl w:val="1"/>
          <w:numId w:val="4"/>
        </w:numPr>
      </w:pPr>
      <w:r>
        <w:t>DEI Funding and Legislative Context</w:t>
      </w:r>
    </w:p>
    <w:p w14:paraId="278E57B3" w14:textId="4CD82046" w:rsidR="00C43D7B" w:rsidRDefault="00C43D7B" w:rsidP="00C43D7B">
      <w:pPr>
        <w:pStyle w:val="ListParagraph"/>
        <w:numPr>
          <w:ilvl w:val="2"/>
          <w:numId w:val="4"/>
        </w:numPr>
      </w:pPr>
      <w:r>
        <w:t xml:space="preserve">Dr. Villa </w:t>
      </w:r>
      <w:r w:rsidR="00D17042">
        <w:t>is concerned</w:t>
      </w:r>
      <w:r w:rsidR="00C61D06" w:rsidRPr="00C61D06">
        <w:t xml:space="preserve"> about the impact of the Trump-era executive orders on equity offices.</w:t>
      </w:r>
    </w:p>
    <w:p w14:paraId="0AEB3D15" w14:textId="4745A1AB" w:rsidR="00C61D06" w:rsidRDefault="00C61D06" w:rsidP="00C61D06">
      <w:pPr>
        <w:pStyle w:val="ListParagraph"/>
        <w:numPr>
          <w:ilvl w:val="2"/>
          <w:numId w:val="4"/>
        </w:numPr>
      </w:pPr>
      <w:r w:rsidRPr="00C61D06">
        <w:t>Clarified that recent equity-related name changes were not politically reactive.</w:t>
      </w:r>
    </w:p>
    <w:p w14:paraId="0DB1810F" w14:textId="77777777" w:rsidR="00483ACC" w:rsidRDefault="00483ACC" w:rsidP="00483ACC">
      <w:pPr>
        <w:pStyle w:val="ListParagraph"/>
        <w:numPr>
          <w:ilvl w:val="1"/>
          <w:numId w:val="4"/>
        </w:numPr>
      </w:pPr>
      <w:r>
        <w:t>DEI Funding and Legislative Context</w:t>
      </w:r>
    </w:p>
    <w:p w14:paraId="2E33DC8D" w14:textId="26637824" w:rsidR="00483ACC" w:rsidRDefault="00C758FC" w:rsidP="00483ACC">
      <w:pPr>
        <w:pStyle w:val="ListParagraph"/>
        <w:numPr>
          <w:ilvl w:val="2"/>
          <w:numId w:val="4"/>
        </w:numPr>
      </w:pPr>
      <w:r w:rsidRPr="00C758FC">
        <w:t>$6M was distributed from the DEIA account</w:t>
      </w:r>
      <w:r w:rsidR="00264F8C">
        <w:t>.</w:t>
      </w:r>
    </w:p>
    <w:p w14:paraId="22A2F0CB" w14:textId="73388D98" w:rsidR="00C758FC" w:rsidRDefault="00C758FC" w:rsidP="00483ACC">
      <w:pPr>
        <w:pStyle w:val="ListParagraph"/>
        <w:numPr>
          <w:ilvl w:val="2"/>
          <w:numId w:val="4"/>
        </w:numPr>
      </w:pPr>
      <w:r w:rsidRPr="00C758FC">
        <w:t>No ongoing funding secured yet; current equity funding ranked #4 statewide, not within top 3 priorities.</w:t>
      </w:r>
    </w:p>
    <w:p w14:paraId="1B57130C" w14:textId="7A165341" w:rsidR="00C758FC" w:rsidRDefault="00C758FC" w:rsidP="00C758FC">
      <w:pPr>
        <w:pStyle w:val="ListParagraph"/>
        <w:numPr>
          <w:ilvl w:val="1"/>
          <w:numId w:val="4"/>
        </w:numPr>
      </w:pPr>
      <w:r>
        <w:t>Advocacy Efforts</w:t>
      </w:r>
    </w:p>
    <w:p w14:paraId="13F7F25F" w14:textId="04C13D86" w:rsidR="00C758FC" w:rsidRDefault="009861ED" w:rsidP="00C758FC">
      <w:pPr>
        <w:pStyle w:val="ListParagraph"/>
        <w:numPr>
          <w:ilvl w:val="2"/>
          <w:numId w:val="4"/>
        </w:numPr>
      </w:pPr>
      <w:r w:rsidRPr="009861ED">
        <w:t>Dr. Villa and others have engaged local legislators.</w:t>
      </w:r>
    </w:p>
    <w:p w14:paraId="34B6D3BD" w14:textId="5961AE38" w:rsidR="009861ED" w:rsidRDefault="009861ED" w:rsidP="00C758FC">
      <w:pPr>
        <w:pStyle w:val="ListParagraph"/>
        <w:numPr>
          <w:ilvl w:val="2"/>
          <w:numId w:val="4"/>
        </w:numPr>
      </w:pPr>
      <w:r w:rsidRPr="009861ED">
        <w:t>There remains room for advocacy regarding continued funding.</w:t>
      </w:r>
    </w:p>
    <w:p w14:paraId="06D6C7E0" w14:textId="1B9EE9B6" w:rsidR="00655D80" w:rsidRPr="009F34CC" w:rsidRDefault="00605617" w:rsidP="009F34CC">
      <w:pPr>
        <w:rPr>
          <w:b/>
          <w:bCs/>
        </w:rPr>
      </w:pPr>
      <w:r w:rsidRPr="009F34CC">
        <w:rPr>
          <w:b/>
          <w:bCs/>
        </w:rPr>
        <w:t>2:20 SBCTC Update- Ha Nguyen/MarcusAntonio Gunn</w:t>
      </w:r>
    </w:p>
    <w:p w14:paraId="42012C87" w14:textId="08163950" w:rsidR="00605617" w:rsidRDefault="00605617" w:rsidP="00D17042">
      <w:pPr>
        <w:pStyle w:val="ListParagraph"/>
        <w:numPr>
          <w:ilvl w:val="0"/>
          <w:numId w:val="4"/>
        </w:numPr>
      </w:pPr>
      <w:r w:rsidRPr="00605617">
        <w:t xml:space="preserve">Proposed creating a </w:t>
      </w:r>
      <w:r w:rsidRPr="00D17042">
        <w:rPr>
          <w:b/>
          <w:bCs/>
        </w:rPr>
        <w:t>system-wide Request for Proposal (RFP) for Climate Assessments</w:t>
      </w:r>
      <w:r w:rsidRPr="00605617">
        <w:t>.</w:t>
      </w:r>
    </w:p>
    <w:p w14:paraId="3C433366" w14:textId="7A09F271" w:rsidR="00D83641" w:rsidRDefault="00D83641" w:rsidP="00D17042">
      <w:pPr>
        <w:pStyle w:val="ListParagraph"/>
        <w:numPr>
          <w:ilvl w:val="1"/>
          <w:numId w:val="4"/>
        </w:numPr>
      </w:pPr>
      <w:r w:rsidRPr="00D83641">
        <w:lastRenderedPageBreak/>
        <w:t>Timeline: Draft rubric by April, final RFP by Spring 2025.</w:t>
      </w:r>
    </w:p>
    <w:p w14:paraId="12F871CE" w14:textId="14627749" w:rsidR="00D83641" w:rsidRDefault="00D83641" w:rsidP="00D17042">
      <w:pPr>
        <w:pStyle w:val="ListParagraph"/>
        <w:numPr>
          <w:ilvl w:val="1"/>
          <w:numId w:val="4"/>
        </w:numPr>
      </w:pPr>
      <w:r w:rsidRPr="00D83641">
        <w:t>Funding uncertainty noted; future assessments planned for FY28.</w:t>
      </w:r>
      <w:r w:rsidR="008F2131" w:rsidRPr="008F2131">
        <w:t xml:space="preserve"> </w:t>
      </w:r>
      <w:r w:rsidR="008F2131" w:rsidRPr="00D83641">
        <w:t>Estimated cost: $250K per biennium.</w:t>
      </w:r>
    </w:p>
    <w:p w14:paraId="50430F99" w14:textId="322C12E6" w:rsidR="007931DC" w:rsidRDefault="007931DC" w:rsidP="00D17042">
      <w:pPr>
        <w:pStyle w:val="ListParagraph"/>
        <w:numPr>
          <w:ilvl w:val="0"/>
          <w:numId w:val="4"/>
        </w:numPr>
      </w:pPr>
      <w:r w:rsidRPr="00D17042">
        <w:rPr>
          <w:b/>
          <w:bCs/>
        </w:rPr>
        <w:t>EVOLVE:</w:t>
      </w:r>
      <w:r>
        <w:t xml:space="preserve"> Meeting with several units </w:t>
      </w:r>
      <w:r w:rsidR="00D17042">
        <w:t xml:space="preserve">of the SBCTC agency regarding the </w:t>
      </w:r>
      <w:r>
        <w:t xml:space="preserve">financial aid workgroup. </w:t>
      </w:r>
      <w:r w:rsidR="008F2131" w:rsidRPr="008F2131">
        <w:t>This task lifted years ago as another proxy regarding creating a survey regarding students’ access to financial aid.</w:t>
      </w:r>
    </w:p>
    <w:p w14:paraId="03319CE5" w14:textId="6B577151" w:rsidR="005A488A" w:rsidRDefault="005A488A" w:rsidP="00605617">
      <w:pPr>
        <w:pStyle w:val="ListParagraph"/>
        <w:numPr>
          <w:ilvl w:val="1"/>
          <w:numId w:val="4"/>
        </w:numPr>
      </w:pPr>
      <w:r>
        <w:t xml:space="preserve">SBCTC partnership with college spark. </w:t>
      </w:r>
    </w:p>
    <w:p w14:paraId="0B2D3E4E" w14:textId="50D17A52" w:rsidR="0016068D" w:rsidRDefault="0016068D" w:rsidP="0016068D">
      <w:pPr>
        <w:pStyle w:val="ListParagraph"/>
        <w:numPr>
          <w:ilvl w:val="2"/>
          <w:numId w:val="4"/>
        </w:numPr>
      </w:pPr>
      <w:r w:rsidRPr="0016068D">
        <w:t xml:space="preserve">Research will help financial resources to carry out any </w:t>
      </w:r>
      <w:r w:rsidR="00504ADB" w:rsidRPr="0016068D">
        <w:t>initiative</w:t>
      </w:r>
      <w:r w:rsidRPr="0016068D">
        <w:t xml:space="preserve"> that we might have</w:t>
      </w:r>
      <w:r>
        <w:t>.</w:t>
      </w:r>
    </w:p>
    <w:p w14:paraId="4CE482CA" w14:textId="77777777" w:rsidR="00D17042" w:rsidRPr="004667F7" w:rsidRDefault="00D17042" w:rsidP="00D17042">
      <w:pPr>
        <w:pStyle w:val="ListParagraph"/>
        <w:numPr>
          <w:ilvl w:val="1"/>
          <w:numId w:val="4"/>
        </w:numPr>
      </w:pPr>
      <w:r w:rsidRPr="00D17042">
        <w:t>College Spark Partnership</w:t>
      </w:r>
      <w:r w:rsidRPr="004667F7">
        <w:rPr>
          <w:b/>
          <w:bCs/>
        </w:rPr>
        <w:t>:</w:t>
      </w:r>
    </w:p>
    <w:p w14:paraId="757A6F53" w14:textId="77777777" w:rsidR="00D17042" w:rsidRPr="004667F7" w:rsidRDefault="00D17042" w:rsidP="00D17042">
      <w:pPr>
        <w:pStyle w:val="ListParagraph"/>
        <w:numPr>
          <w:ilvl w:val="2"/>
          <w:numId w:val="4"/>
        </w:numPr>
      </w:pPr>
      <w:r w:rsidRPr="004667F7">
        <w:t>$1.5M</w:t>
      </w:r>
      <w:r>
        <w:t>???</w:t>
      </w:r>
      <w:r w:rsidRPr="004667F7">
        <w:t xml:space="preserve"> grant to support DEI-centered professional training.</w:t>
      </w:r>
    </w:p>
    <w:p w14:paraId="750DAB3A" w14:textId="77777777" w:rsidR="00D17042" w:rsidRPr="004667F7" w:rsidRDefault="00D17042" w:rsidP="00D17042">
      <w:pPr>
        <w:pStyle w:val="ListParagraph"/>
        <w:numPr>
          <w:ilvl w:val="2"/>
          <w:numId w:val="4"/>
        </w:numPr>
      </w:pPr>
      <w:r w:rsidRPr="004667F7">
        <w:t>Final report to be circulated system-wide next week.</w:t>
      </w:r>
    </w:p>
    <w:p w14:paraId="48E2332B" w14:textId="7FDF6E4E" w:rsidR="00D17042" w:rsidRDefault="00D17042" w:rsidP="00D17042">
      <w:pPr>
        <w:pStyle w:val="ListParagraph"/>
        <w:numPr>
          <w:ilvl w:val="3"/>
          <w:numId w:val="4"/>
        </w:numPr>
      </w:pPr>
      <w:r w:rsidRPr="00504ADB">
        <w:t xml:space="preserve">Have </w:t>
      </w:r>
      <w:r>
        <w:t xml:space="preserve">potential </w:t>
      </w:r>
      <w:r w:rsidRPr="00504ADB">
        <w:t xml:space="preserve">investment from college spark of </w:t>
      </w:r>
      <w:proofErr w:type="gramStart"/>
      <w:r w:rsidRPr="00504ADB">
        <w:t>1.5</w:t>
      </w:r>
      <w:r>
        <w:t>??</w:t>
      </w:r>
      <w:proofErr w:type="gramEnd"/>
      <w:r w:rsidRPr="00504ADB">
        <w:t xml:space="preserve"> million dollars</w:t>
      </w:r>
      <w:r>
        <w:t>.</w:t>
      </w:r>
    </w:p>
    <w:p w14:paraId="6E539F8A" w14:textId="77777777" w:rsidR="00D17042" w:rsidRPr="004667F7" w:rsidRDefault="00D17042" w:rsidP="00D17042">
      <w:pPr>
        <w:pStyle w:val="ListParagraph"/>
        <w:numPr>
          <w:ilvl w:val="0"/>
          <w:numId w:val="4"/>
        </w:numPr>
        <w:rPr>
          <w:b/>
          <w:bCs/>
        </w:rPr>
      </w:pPr>
      <w:r w:rsidRPr="004667F7">
        <w:rPr>
          <w:b/>
          <w:bCs/>
        </w:rPr>
        <w:t>Financial Aid Equity and EVOLVE Committee</w:t>
      </w:r>
    </w:p>
    <w:p w14:paraId="191C5491" w14:textId="77777777" w:rsidR="00D17042" w:rsidRPr="004667F7" w:rsidRDefault="00D17042" w:rsidP="00D17042">
      <w:pPr>
        <w:pStyle w:val="ListParagraph"/>
      </w:pPr>
      <w:r w:rsidRPr="004667F7">
        <w:t>MA &amp; Summer:</w:t>
      </w:r>
    </w:p>
    <w:p w14:paraId="6EE4F3A6" w14:textId="77777777" w:rsidR="00D17042" w:rsidRPr="004667F7" w:rsidRDefault="00D17042" w:rsidP="00D17042">
      <w:pPr>
        <w:pStyle w:val="ListParagraph"/>
        <w:numPr>
          <w:ilvl w:val="1"/>
          <w:numId w:val="4"/>
        </w:numPr>
      </w:pPr>
      <w:r w:rsidRPr="004667F7">
        <w:t>Financial aid access survey launched.</w:t>
      </w:r>
    </w:p>
    <w:p w14:paraId="60641140" w14:textId="77777777" w:rsidR="00D17042" w:rsidRDefault="00D17042" w:rsidP="00D17042">
      <w:pPr>
        <w:pStyle w:val="ListParagraph"/>
        <w:numPr>
          <w:ilvl w:val="1"/>
          <w:numId w:val="4"/>
        </w:numPr>
      </w:pPr>
      <w:r w:rsidRPr="004667F7">
        <w:t>Tasked with identifying best practices and professional development opportunities.</w:t>
      </w:r>
    </w:p>
    <w:p w14:paraId="78F6E354" w14:textId="77777777" w:rsidR="007B2AC9" w:rsidRPr="007B2AC9" w:rsidRDefault="00D17042" w:rsidP="00D17042">
      <w:pPr>
        <w:pStyle w:val="ListParagraph"/>
        <w:numPr>
          <w:ilvl w:val="0"/>
          <w:numId w:val="4"/>
        </w:numPr>
      </w:pPr>
      <w:r>
        <w:rPr>
          <w:b/>
          <w:bCs/>
        </w:rPr>
        <w:t>DEI 1x Proviso Funding</w:t>
      </w:r>
      <w:r w:rsidR="007B2AC9">
        <w:rPr>
          <w:b/>
          <w:bCs/>
        </w:rPr>
        <w:t xml:space="preserve"> </w:t>
      </w:r>
    </w:p>
    <w:p w14:paraId="079B07F4" w14:textId="4721DBB7" w:rsidR="00D17042" w:rsidRPr="004667F7" w:rsidRDefault="007B2AC9" w:rsidP="007B2AC9">
      <w:pPr>
        <w:pStyle w:val="ListParagraph"/>
        <w:numPr>
          <w:ilvl w:val="1"/>
          <w:numId w:val="4"/>
        </w:numPr>
      </w:pPr>
      <w:r w:rsidRPr="007B2AC9">
        <w:t>The proviso is set to expire on 06/2025, as anticipated. The priorities are sustainability and college operations. Presidents will receive the Conference Letter, which</w:t>
      </w:r>
      <w:r w:rsidR="00D17042" w:rsidRPr="007B2AC9">
        <w:t xml:space="preserve"> </w:t>
      </w:r>
      <w:r w:rsidR="00D17042">
        <w:t xml:space="preserve">will be filtered to commissions and councils. </w:t>
      </w:r>
    </w:p>
    <w:p w14:paraId="006D5D3D" w14:textId="4ECB715A" w:rsidR="00D83641" w:rsidRPr="009F34CC" w:rsidRDefault="00D83641" w:rsidP="009F34CC">
      <w:pPr>
        <w:rPr>
          <w:b/>
          <w:bCs/>
        </w:rPr>
      </w:pPr>
      <w:r w:rsidRPr="009F34CC">
        <w:rPr>
          <w:b/>
          <w:bCs/>
        </w:rPr>
        <w:t xml:space="preserve">2:30 </w:t>
      </w:r>
      <w:r w:rsidR="00EE1811" w:rsidRPr="009F34CC">
        <w:rPr>
          <w:b/>
          <w:bCs/>
        </w:rPr>
        <w:t xml:space="preserve">DEOC Update- Iesha Valencia </w:t>
      </w:r>
    </w:p>
    <w:p w14:paraId="734E0333" w14:textId="4BFF532C" w:rsidR="00363E14" w:rsidRDefault="00363E14" w:rsidP="00363E14">
      <w:pPr>
        <w:pStyle w:val="ListParagraph"/>
        <w:numPr>
          <w:ilvl w:val="1"/>
          <w:numId w:val="4"/>
        </w:numPr>
      </w:pPr>
      <w:r>
        <w:t>Majority of DEO of state system attended NADOHE</w:t>
      </w:r>
      <w:r w:rsidR="0033084B">
        <w:t>.</w:t>
      </w:r>
    </w:p>
    <w:p w14:paraId="6D150492" w14:textId="2145AB9C" w:rsidR="0033084B" w:rsidRDefault="0033084B" w:rsidP="0033084B">
      <w:pPr>
        <w:pStyle w:val="ListParagraph"/>
        <w:numPr>
          <w:ilvl w:val="2"/>
          <w:numId w:val="4"/>
        </w:numPr>
      </w:pPr>
      <w:r>
        <w:t xml:space="preserve">Second year having formed a PNW chapter. </w:t>
      </w:r>
    </w:p>
    <w:p w14:paraId="7AA43619" w14:textId="1F93CE54" w:rsidR="0033084B" w:rsidRDefault="0033084B" w:rsidP="0033084B">
      <w:pPr>
        <w:pStyle w:val="ListParagraph"/>
        <w:numPr>
          <w:ilvl w:val="2"/>
          <w:numId w:val="4"/>
        </w:numPr>
      </w:pPr>
      <w:r>
        <w:t xml:space="preserve">Broaden our network in regional impact. </w:t>
      </w:r>
    </w:p>
    <w:p w14:paraId="50FC1DB4" w14:textId="71627F8A" w:rsidR="0033084B" w:rsidRDefault="0033084B" w:rsidP="0033084B">
      <w:pPr>
        <w:pStyle w:val="ListParagraph"/>
        <w:numPr>
          <w:ilvl w:val="2"/>
          <w:numId w:val="4"/>
        </w:numPr>
      </w:pPr>
      <w:r>
        <w:t xml:space="preserve">Have DEOC in acting leadership role. Very clear </w:t>
      </w:r>
      <w:r w:rsidR="00E20C0E">
        <w:t>message</w:t>
      </w:r>
      <w:r>
        <w:t xml:space="preserve"> at conference that now it’s time to move into strategy.</w:t>
      </w:r>
    </w:p>
    <w:p w14:paraId="71817549" w14:textId="62CC5BD7" w:rsidR="00A568E9" w:rsidRDefault="00A568E9" w:rsidP="00A568E9">
      <w:pPr>
        <w:pStyle w:val="ListParagraph"/>
        <w:numPr>
          <w:ilvl w:val="1"/>
          <w:numId w:val="4"/>
        </w:numPr>
      </w:pPr>
      <w:r>
        <w:t xml:space="preserve">Stressed the importance </w:t>
      </w:r>
      <w:r w:rsidR="00EC1A31">
        <w:t>of DEO inclusion in survey design.</w:t>
      </w:r>
    </w:p>
    <w:p w14:paraId="03BB3E71" w14:textId="06BA710E" w:rsidR="00EC1A31" w:rsidRDefault="000333E2" w:rsidP="00A568E9">
      <w:pPr>
        <w:pStyle w:val="ListParagraph"/>
        <w:numPr>
          <w:ilvl w:val="1"/>
          <w:numId w:val="4"/>
        </w:numPr>
      </w:pPr>
      <w:r>
        <w:t>Feedback loop requested before selecting tools.</w:t>
      </w:r>
    </w:p>
    <w:p w14:paraId="0F398146" w14:textId="7DDFEF77" w:rsidR="00AB69A9" w:rsidRDefault="00AB69A9" w:rsidP="00AB69A9">
      <w:pPr>
        <w:pStyle w:val="ListParagraph"/>
        <w:numPr>
          <w:ilvl w:val="0"/>
          <w:numId w:val="4"/>
        </w:numPr>
      </w:pPr>
      <w:r>
        <w:t>SOCC and Statewide Conferences</w:t>
      </w:r>
    </w:p>
    <w:p w14:paraId="00A4EDFA" w14:textId="05816F25" w:rsidR="00AB69A9" w:rsidRDefault="00AB69A9" w:rsidP="00AB69A9">
      <w:pPr>
        <w:pStyle w:val="ListParagraph"/>
        <w:numPr>
          <w:ilvl w:val="1"/>
          <w:numId w:val="4"/>
        </w:numPr>
      </w:pPr>
      <w:r>
        <w:t>450 students are attending in person this year</w:t>
      </w:r>
    </w:p>
    <w:p w14:paraId="5A63A159" w14:textId="77EE0C80" w:rsidR="00AB69A9" w:rsidRDefault="00AB69A9" w:rsidP="00AB69A9">
      <w:pPr>
        <w:pStyle w:val="ListParagraph"/>
        <w:numPr>
          <w:ilvl w:val="1"/>
          <w:numId w:val="4"/>
        </w:numPr>
      </w:pPr>
      <w:r>
        <w:t>Funding contributions:</w:t>
      </w:r>
    </w:p>
    <w:p w14:paraId="19366FBA" w14:textId="54CD8878" w:rsidR="00AB69A9" w:rsidRDefault="00AB69A9" w:rsidP="00AB69A9">
      <w:pPr>
        <w:pStyle w:val="ListParagraph"/>
        <w:numPr>
          <w:ilvl w:val="2"/>
          <w:numId w:val="4"/>
        </w:numPr>
      </w:pPr>
      <w:r>
        <w:t>WACTC: $12,500</w:t>
      </w:r>
    </w:p>
    <w:p w14:paraId="548593AF" w14:textId="5571A2D9" w:rsidR="00AB69A9" w:rsidRDefault="00AB69A9" w:rsidP="00AB69A9">
      <w:pPr>
        <w:pStyle w:val="ListParagraph"/>
        <w:numPr>
          <w:ilvl w:val="2"/>
          <w:numId w:val="4"/>
        </w:numPr>
      </w:pPr>
      <w:r>
        <w:t>SBCTC: Historical contributions of $10,000</w:t>
      </w:r>
    </w:p>
    <w:p w14:paraId="123C4F92" w14:textId="1362B722" w:rsidR="00AB69A9" w:rsidRDefault="00AB69A9" w:rsidP="00AB69A9">
      <w:pPr>
        <w:pStyle w:val="ListParagraph"/>
        <w:numPr>
          <w:ilvl w:val="2"/>
          <w:numId w:val="4"/>
        </w:numPr>
      </w:pPr>
      <w:r>
        <w:t>Office of EDI: $15k (SOCC) and $15K (HSI Symposium)</w:t>
      </w:r>
    </w:p>
    <w:p w14:paraId="49663F80" w14:textId="1B4E9812" w:rsidR="00191A72" w:rsidRDefault="00191A72" w:rsidP="00191A72">
      <w:pPr>
        <w:pStyle w:val="ListParagraph"/>
        <w:numPr>
          <w:ilvl w:val="1"/>
          <w:numId w:val="4"/>
        </w:numPr>
      </w:pPr>
      <w:r>
        <w:t xml:space="preserve">Dr. Faimous reaffirmed the importance of investing in faculty, staff, and students of color. </w:t>
      </w:r>
    </w:p>
    <w:p w14:paraId="1A5772DE" w14:textId="14C984CF" w:rsidR="00191A72" w:rsidRDefault="00191A72" w:rsidP="00191A72">
      <w:pPr>
        <w:pStyle w:val="ListParagraph"/>
        <w:numPr>
          <w:ilvl w:val="1"/>
          <w:numId w:val="4"/>
        </w:numPr>
      </w:pPr>
      <w:r>
        <w:t>Requested clarification on matching funds and board voting records.</w:t>
      </w:r>
    </w:p>
    <w:p w14:paraId="6138A7EB" w14:textId="25C5812F" w:rsidR="009B116A" w:rsidRDefault="009B116A" w:rsidP="009B116A">
      <w:pPr>
        <w:pStyle w:val="ListParagraph"/>
        <w:numPr>
          <w:ilvl w:val="0"/>
          <w:numId w:val="4"/>
        </w:numPr>
      </w:pPr>
      <w:r>
        <w:t>DEOC &amp; National Engagement</w:t>
      </w:r>
    </w:p>
    <w:p w14:paraId="4FF88D4B" w14:textId="58AA1114" w:rsidR="000478B5" w:rsidRDefault="000478B5" w:rsidP="000478B5">
      <w:pPr>
        <w:pStyle w:val="ListParagraph"/>
        <w:numPr>
          <w:ilvl w:val="1"/>
          <w:numId w:val="4"/>
        </w:numPr>
      </w:pPr>
      <w:r>
        <w:t>DEOs in active leadership roles.</w:t>
      </w:r>
    </w:p>
    <w:p w14:paraId="25DC32D8" w14:textId="6B997D61" w:rsidR="000478B5" w:rsidRDefault="000478B5" w:rsidP="000478B5">
      <w:pPr>
        <w:pStyle w:val="ListParagraph"/>
        <w:numPr>
          <w:ilvl w:val="1"/>
          <w:numId w:val="4"/>
        </w:numPr>
      </w:pPr>
      <w:r>
        <w:lastRenderedPageBreak/>
        <w:t>Legal cases in progress with Deocracy Forward on behalf of DEI practi</w:t>
      </w:r>
      <w:r w:rsidR="0067054A">
        <w:t>tioners.</w:t>
      </w:r>
    </w:p>
    <w:p w14:paraId="58C42905" w14:textId="41AD368E" w:rsidR="000478B5" w:rsidRDefault="000478B5" w:rsidP="000478B5">
      <w:pPr>
        <w:pStyle w:val="ListParagraph"/>
        <w:numPr>
          <w:ilvl w:val="1"/>
          <w:numId w:val="4"/>
        </w:numPr>
      </w:pPr>
      <w:r>
        <w:t>Upcoming DEOC business meeting: April 10-11 at Yakima Valley College (hybrid).</w:t>
      </w:r>
    </w:p>
    <w:p w14:paraId="15E27D2F" w14:textId="664AE858" w:rsidR="0067054A" w:rsidRDefault="0067054A" w:rsidP="0067054A">
      <w:pPr>
        <w:pStyle w:val="ListParagraph"/>
        <w:numPr>
          <w:ilvl w:val="0"/>
          <w:numId w:val="4"/>
        </w:numPr>
      </w:pPr>
      <w:proofErr w:type="spellStart"/>
      <w:r>
        <w:t>Colegas</w:t>
      </w:r>
      <w:proofErr w:type="spellEnd"/>
      <w:r>
        <w:t xml:space="preserve"> and Symposium Hosting Issues</w:t>
      </w:r>
    </w:p>
    <w:p w14:paraId="0A569E1D" w14:textId="269BD13E" w:rsidR="0067054A" w:rsidRDefault="0067054A" w:rsidP="0067054A">
      <w:pPr>
        <w:pStyle w:val="ListParagraph"/>
        <w:numPr>
          <w:ilvl w:val="1"/>
          <w:numId w:val="4"/>
        </w:numPr>
      </w:pPr>
      <w:r>
        <w:t xml:space="preserve">Dr. Villa explained origins of </w:t>
      </w:r>
      <w:proofErr w:type="spellStart"/>
      <w:r>
        <w:t>Colegas</w:t>
      </w:r>
      <w:proofErr w:type="spellEnd"/>
      <w:r>
        <w:t>, a Latinx leadership network.</w:t>
      </w:r>
    </w:p>
    <w:p w14:paraId="003CBF95" w14:textId="2754A338" w:rsidR="0067054A" w:rsidRPr="00B6605D" w:rsidRDefault="0067054A" w:rsidP="0067054A">
      <w:pPr>
        <w:pStyle w:val="ListParagraph"/>
        <w:numPr>
          <w:ilvl w:val="1"/>
          <w:numId w:val="4"/>
        </w:numPr>
      </w:pPr>
      <w:r>
        <w:t>Symposium planning was impacted by last-minute location change due to hosting restricti</w:t>
      </w:r>
      <w:r w:rsidRPr="00B6605D">
        <w:t xml:space="preserve">ons </w:t>
      </w:r>
      <w:r w:rsidR="00264F8C" w:rsidRPr="00B6605D">
        <w:t>determined by Columbia Basin College.</w:t>
      </w:r>
    </w:p>
    <w:p w14:paraId="736E6164" w14:textId="27F4E770" w:rsidR="0067054A" w:rsidRPr="00B6605D" w:rsidRDefault="0067054A" w:rsidP="0067054A">
      <w:pPr>
        <w:pStyle w:val="ListParagraph"/>
        <w:numPr>
          <w:ilvl w:val="0"/>
          <w:numId w:val="4"/>
        </w:numPr>
      </w:pPr>
      <w:r w:rsidRPr="00B6605D">
        <w:t>Key Concerns:</w:t>
      </w:r>
    </w:p>
    <w:p w14:paraId="5E6F8C20" w14:textId="2337F306" w:rsidR="0067054A" w:rsidRDefault="0067054A" w:rsidP="0067054A">
      <w:pPr>
        <w:pStyle w:val="ListParagraph"/>
        <w:numPr>
          <w:ilvl w:val="1"/>
          <w:numId w:val="4"/>
        </w:numPr>
      </w:pPr>
      <w:r>
        <w:t>Need for clear legal guidance on DEI-hosted events.</w:t>
      </w:r>
    </w:p>
    <w:p w14:paraId="7C6979E2" w14:textId="09EB08C2" w:rsidR="004667F7" w:rsidRDefault="0067054A" w:rsidP="007B2AC9">
      <w:pPr>
        <w:pStyle w:val="ListParagraph"/>
        <w:numPr>
          <w:ilvl w:val="1"/>
          <w:numId w:val="4"/>
        </w:numPr>
      </w:pPr>
      <w:r>
        <w:t>Importance of open, accessible language in conference materials to reduce perceived risk.</w:t>
      </w:r>
    </w:p>
    <w:p w14:paraId="1133935E" w14:textId="625A81D2" w:rsidR="00684061" w:rsidRPr="009F34CC" w:rsidRDefault="00684061" w:rsidP="00684061">
      <w:pPr>
        <w:rPr>
          <w:rFonts w:asciiTheme="majorHAnsi" w:hAnsiTheme="majorHAnsi"/>
          <w:b/>
          <w:bCs/>
        </w:rPr>
      </w:pPr>
      <w:r w:rsidRPr="009F34CC">
        <w:rPr>
          <w:rFonts w:asciiTheme="majorHAnsi" w:hAnsiTheme="majorHAnsi"/>
          <w:b/>
          <w:bCs/>
        </w:rPr>
        <w:t>2:40 Debrief &amp; Discission</w:t>
      </w:r>
    </w:p>
    <w:p w14:paraId="44BE4A02" w14:textId="49D061CD" w:rsidR="006E40C9" w:rsidRPr="006E40C9" w:rsidRDefault="00711844" w:rsidP="006E40C9">
      <w:pPr>
        <w:pStyle w:val="ListParagraph"/>
        <w:numPr>
          <w:ilvl w:val="1"/>
          <w:numId w:val="7"/>
        </w:numPr>
        <w:rPr>
          <w:rFonts w:asciiTheme="majorHAnsi" w:hAnsiTheme="majorHAnsi"/>
        </w:rPr>
      </w:pPr>
      <w:r w:rsidRPr="006E40C9">
        <w:rPr>
          <w:rFonts w:asciiTheme="majorHAnsi" w:hAnsiTheme="majorHAnsi"/>
        </w:rPr>
        <w:t>$12m. reduction of the workforce reduction investment to support DEI efforts in the next 25-27biennium ($6m. per year). Note: Impact on each college will be different. (Page 5)</w:t>
      </w:r>
    </w:p>
    <w:p w14:paraId="1BA42F51" w14:textId="6BD8489F" w:rsidR="006E40C9" w:rsidRPr="006E40C9" w:rsidRDefault="006E40C9" w:rsidP="006E40C9">
      <w:pPr>
        <w:pStyle w:val="ListParagraph"/>
        <w:numPr>
          <w:ilvl w:val="1"/>
          <w:numId w:val="7"/>
        </w:numPr>
        <w:autoSpaceDE w:val="0"/>
        <w:autoSpaceDN w:val="0"/>
        <w:adjustRightInd w:val="0"/>
        <w:spacing w:after="0" w:line="240" w:lineRule="auto"/>
        <w:rPr>
          <w:rFonts w:asciiTheme="majorHAnsi" w:hAnsiTheme="majorHAnsi" w:cs="FranklinGothic-Book"/>
          <w:sz w:val="24"/>
          <w:szCs w:val="24"/>
        </w:rPr>
      </w:pPr>
      <w:r w:rsidRPr="006E40C9">
        <w:rPr>
          <w:rFonts w:asciiTheme="majorHAnsi" w:hAnsiTheme="majorHAnsi" w:cs="FranklinGothic-Book"/>
          <w:sz w:val="24"/>
          <w:szCs w:val="24"/>
        </w:rPr>
        <w:t>Preparation for Joint WACTC Presidents and Chancellors and DEOC Meeting in April: Are there efforts that WACTC Equity can contribute to in preparation for this meeting? Also, are there any members of WACTC Equity who are interested and available to attend this April meeting to support DEOC either in person or via Zoom? (Page 6)</w:t>
      </w:r>
    </w:p>
    <w:p w14:paraId="74B816CB" w14:textId="1B527A8D" w:rsidR="008E6AA9" w:rsidRDefault="008E6AA9" w:rsidP="008E6AA9">
      <w:pPr>
        <w:pStyle w:val="ListParagraph"/>
        <w:numPr>
          <w:ilvl w:val="1"/>
          <w:numId w:val="7"/>
        </w:numPr>
      </w:pPr>
      <w:r>
        <w:t xml:space="preserve">Unpacking President Trump's Executive Order: President Trump’s order to dismantle the Department of Education and its impact on DEI efforts, particularly in relation to the SBCTC. </w:t>
      </w:r>
      <w:r w:rsidRPr="008E6AA9">
        <w:rPr>
          <w:b/>
          <w:bCs/>
        </w:rPr>
        <w:t>https://www.youtube.com/watch?v=9ZoS5oFowfE</w:t>
      </w:r>
    </w:p>
    <w:p w14:paraId="28DB41DD" w14:textId="47B66FDC" w:rsidR="00C61D06" w:rsidRDefault="008E6AA9" w:rsidP="008E6AA9">
      <w:pPr>
        <w:pStyle w:val="ListParagraph"/>
        <w:numPr>
          <w:ilvl w:val="1"/>
          <w:numId w:val="7"/>
        </w:numPr>
      </w:pPr>
      <w:r>
        <w:t>WACTC Equity Work Plan: Progress Update (Page 7)</w:t>
      </w:r>
    </w:p>
    <w:p w14:paraId="7D30169E" w14:textId="45E15153" w:rsidR="008E6AA9" w:rsidRPr="009F34CC" w:rsidRDefault="008E6AA9" w:rsidP="008E6AA9">
      <w:pPr>
        <w:rPr>
          <w:b/>
          <w:bCs/>
        </w:rPr>
      </w:pPr>
      <w:r w:rsidRPr="009F34CC">
        <w:rPr>
          <w:b/>
          <w:bCs/>
        </w:rPr>
        <w:t>3:40 PM Good for the Order</w:t>
      </w:r>
    </w:p>
    <w:p w14:paraId="5AE534D2" w14:textId="364EF989" w:rsidR="008E6AA9" w:rsidRDefault="008E6AA9" w:rsidP="008E6AA9">
      <w:pPr>
        <w:pStyle w:val="ListParagraph"/>
        <w:numPr>
          <w:ilvl w:val="0"/>
          <w:numId w:val="8"/>
        </w:numPr>
      </w:pPr>
      <w:r>
        <w:t>Preparation for Joint WACTC President and DEOC Meeting 4.25.25 10AM</w:t>
      </w:r>
    </w:p>
    <w:p w14:paraId="0CC1F9C3" w14:textId="77777777" w:rsidR="00904462" w:rsidRPr="00904462" w:rsidRDefault="00904462" w:rsidP="00904462">
      <w:pPr>
        <w:rPr>
          <w:b/>
          <w:bCs/>
        </w:rPr>
      </w:pPr>
      <w:r w:rsidRPr="00904462">
        <w:rPr>
          <w:b/>
          <w:bCs/>
        </w:rPr>
        <w:t>Closing Remarks</w:t>
      </w:r>
    </w:p>
    <w:p w14:paraId="08975C60" w14:textId="77777777" w:rsidR="00904462" w:rsidRDefault="00904462" w:rsidP="00904462">
      <w:pPr>
        <w:pStyle w:val="ListParagraph"/>
        <w:numPr>
          <w:ilvl w:val="0"/>
          <w:numId w:val="8"/>
        </w:numPr>
      </w:pPr>
      <w:r>
        <w:t>Faimous &amp; Vanessa:</w:t>
      </w:r>
    </w:p>
    <w:p w14:paraId="31BF7AA2" w14:textId="77777777" w:rsidR="00904462" w:rsidRDefault="00904462" w:rsidP="00904462">
      <w:pPr>
        <w:pStyle w:val="ListParagraph"/>
        <w:numPr>
          <w:ilvl w:val="0"/>
          <w:numId w:val="8"/>
        </w:numPr>
      </w:pPr>
      <w:r>
        <w:t>Called for deeper alignment between SBCTC, presidents, and DEOs.</w:t>
      </w:r>
    </w:p>
    <w:p w14:paraId="19D075B1" w14:textId="7BFFA6D9" w:rsidR="00904462" w:rsidRDefault="00D17042" w:rsidP="00904462">
      <w:pPr>
        <w:pStyle w:val="ListParagraph"/>
        <w:numPr>
          <w:ilvl w:val="0"/>
          <w:numId w:val="8"/>
        </w:numPr>
      </w:pPr>
      <w:r>
        <w:t>J</w:t>
      </w:r>
      <w:r w:rsidR="00904462">
        <w:t>oint in-person/hybrid meeting on Friday, April 25 (8:30–12 PM) at Lacey Campus, with Zoom available.</w:t>
      </w:r>
    </w:p>
    <w:p w14:paraId="38694E93" w14:textId="3698724E" w:rsidR="00904462" w:rsidRDefault="00904462" w:rsidP="00904462">
      <w:pPr>
        <w:pStyle w:val="ListParagraph"/>
        <w:numPr>
          <w:ilvl w:val="0"/>
          <w:numId w:val="8"/>
        </w:numPr>
      </w:pPr>
      <w:r>
        <w:t>Emphasized reviewing the WACTC Equity Workplan to assess progress and gaps.</w:t>
      </w:r>
    </w:p>
    <w:p w14:paraId="59437667" w14:textId="465011F6" w:rsidR="009F34CC" w:rsidRDefault="009F34CC" w:rsidP="009F34CC">
      <w:r>
        <w:t>Action Items</w:t>
      </w:r>
    </w:p>
    <w:p w14:paraId="3D578194" w14:textId="77777777" w:rsidR="009F34CC" w:rsidRPr="009F34CC" w:rsidRDefault="009F34CC" w:rsidP="009F34CC">
      <w:pPr>
        <w:pStyle w:val="ListParagraph"/>
        <w:numPr>
          <w:ilvl w:val="0"/>
          <w:numId w:val="10"/>
        </w:numPr>
      </w:pPr>
      <w:r w:rsidRPr="009F34CC">
        <w:t>Confirm April 25 joint meeting logistics and Zoom details.</w:t>
      </w:r>
    </w:p>
    <w:p w14:paraId="6112F2C4" w14:textId="77777777" w:rsidR="009F34CC" w:rsidRPr="009F34CC" w:rsidRDefault="009F34CC" w:rsidP="009F34CC">
      <w:pPr>
        <w:pStyle w:val="ListParagraph"/>
        <w:numPr>
          <w:ilvl w:val="0"/>
          <w:numId w:val="10"/>
        </w:numPr>
      </w:pPr>
      <w:r w:rsidRPr="009F34CC">
        <w:t>Finalize Climate Assessment RFP draft.</w:t>
      </w:r>
    </w:p>
    <w:p w14:paraId="2EF8278A" w14:textId="77777777" w:rsidR="009F34CC" w:rsidRPr="009F34CC" w:rsidRDefault="009F34CC" w:rsidP="009F34CC">
      <w:pPr>
        <w:pStyle w:val="ListParagraph"/>
        <w:numPr>
          <w:ilvl w:val="0"/>
          <w:numId w:val="10"/>
        </w:numPr>
      </w:pPr>
      <w:r w:rsidRPr="009F34CC">
        <w:t>Coordinate with DEOs for symposium planning and event hosting standards.</w:t>
      </w:r>
    </w:p>
    <w:p w14:paraId="0111A6EA" w14:textId="77777777" w:rsidR="009F34CC" w:rsidRPr="009F34CC" w:rsidRDefault="009F34CC" w:rsidP="009F34CC">
      <w:pPr>
        <w:pStyle w:val="ListParagraph"/>
        <w:numPr>
          <w:ilvl w:val="0"/>
          <w:numId w:val="10"/>
        </w:numPr>
      </w:pPr>
      <w:r w:rsidRPr="009F34CC">
        <w:t>Continue legislative advocacy for sustained DEI funding.</w:t>
      </w:r>
    </w:p>
    <w:p w14:paraId="5E7C0E21" w14:textId="2214CAA7" w:rsidR="009F34CC" w:rsidRDefault="009F34CC" w:rsidP="009F34CC">
      <w:pPr>
        <w:pStyle w:val="ListParagraph"/>
        <w:numPr>
          <w:ilvl w:val="0"/>
          <w:numId w:val="10"/>
        </w:numPr>
      </w:pPr>
      <w:r w:rsidRPr="009F34CC">
        <w:t>Monitor outcomes of the College Spark initiative and financial aid equity survey.</w:t>
      </w:r>
    </w:p>
    <w:p w14:paraId="233EBE4E" w14:textId="7798E1CA" w:rsidR="008E6AA9" w:rsidRPr="009F34CC" w:rsidRDefault="008E6AA9" w:rsidP="008E6AA9">
      <w:pPr>
        <w:rPr>
          <w:b/>
          <w:bCs/>
        </w:rPr>
      </w:pPr>
      <w:r w:rsidRPr="009F34CC">
        <w:rPr>
          <w:b/>
          <w:bCs/>
        </w:rPr>
        <w:t>4:00 PM Adjournment</w:t>
      </w:r>
    </w:p>
    <w:sectPr w:rsidR="008E6AA9" w:rsidRPr="009F34C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0A68" w14:textId="77777777" w:rsidR="007B2AC9" w:rsidRDefault="007B2AC9" w:rsidP="007B2AC9">
      <w:pPr>
        <w:spacing w:after="0" w:line="240" w:lineRule="auto"/>
      </w:pPr>
      <w:r>
        <w:separator/>
      </w:r>
    </w:p>
  </w:endnote>
  <w:endnote w:type="continuationSeparator" w:id="0">
    <w:p w14:paraId="1C0618B3" w14:textId="77777777" w:rsidR="007B2AC9" w:rsidRDefault="007B2AC9" w:rsidP="007B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3034" w14:textId="77777777" w:rsidR="003F6CAF" w:rsidRDefault="003F6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071281"/>
      <w:docPartObj>
        <w:docPartGallery w:val="Page Numbers (Bottom of Page)"/>
        <w:docPartUnique/>
      </w:docPartObj>
    </w:sdtPr>
    <w:sdtEndPr>
      <w:rPr>
        <w:color w:val="7F7F7F" w:themeColor="background1" w:themeShade="7F"/>
        <w:spacing w:val="60"/>
      </w:rPr>
    </w:sdtEndPr>
    <w:sdtContent>
      <w:p w14:paraId="6A2D0307" w14:textId="55D95FB5" w:rsidR="007B2AC9" w:rsidRDefault="007B2AC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D263C3" w14:textId="77777777" w:rsidR="007B2AC9" w:rsidRDefault="007B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CF8C" w14:textId="77777777" w:rsidR="003F6CAF" w:rsidRDefault="003F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1003" w14:textId="77777777" w:rsidR="007B2AC9" w:rsidRDefault="007B2AC9" w:rsidP="007B2AC9">
      <w:pPr>
        <w:spacing w:after="0" w:line="240" w:lineRule="auto"/>
      </w:pPr>
      <w:r>
        <w:separator/>
      </w:r>
    </w:p>
  </w:footnote>
  <w:footnote w:type="continuationSeparator" w:id="0">
    <w:p w14:paraId="2DF30EDE" w14:textId="77777777" w:rsidR="007B2AC9" w:rsidRDefault="007B2AC9" w:rsidP="007B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32F8" w14:textId="77777777" w:rsidR="003F6CAF" w:rsidRDefault="003F6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80E6" w14:textId="77777777" w:rsidR="003F6CAF" w:rsidRDefault="00B6605D" w:rsidP="00B6605D">
    <w:pPr>
      <w:spacing w:after="0" w:line="240" w:lineRule="auto"/>
      <w:jc w:val="center"/>
      <w:rPr>
        <w:b/>
        <w:bCs/>
      </w:rPr>
    </w:pPr>
    <w:r>
      <w:rPr>
        <w:b/>
        <w:bCs/>
      </w:rPr>
      <w:t>WACTC Equity</w:t>
    </w:r>
    <w:r w:rsidR="003F6CAF">
      <w:rPr>
        <w:b/>
        <w:bCs/>
      </w:rPr>
      <w:t xml:space="preserve"> Committee</w:t>
    </w:r>
    <w:r>
      <w:rPr>
        <w:b/>
        <w:bCs/>
      </w:rPr>
      <w:t xml:space="preserve"> Meeting </w:t>
    </w:r>
  </w:p>
  <w:p w14:paraId="1EC1022D" w14:textId="34E22BE3" w:rsidR="00B6605D" w:rsidRPr="00B6605D" w:rsidRDefault="00B6605D" w:rsidP="00B6605D">
    <w:pPr>
      <w:spacing w:after="0" w:line="240" w:lineRule="auto"/>
      <w:jc w:val="center"/>
      <w:rPr>
        <w:b/>
        <w:bCs/>
      </w:rPr>
    </w:pPr>
    <w:r>
      <w:rPr>
        <w:b/>
        <w:bCs/>
      </w:rPr>
      <w:t>Minutes</w:t>
    </w:r>
  </w:p>
  <w:p w14:paraId="699AC243" w14:textId="77777777" w:rsidR="007B2AC9" w:rsidRPr="00B63177" w:rsidRDefault="007B2AC9" w:rsidP="007B2AC9">
    <w:pPr>
      <w:spacing w:after="0" w:line="240" w:lineRule="auto"/>
      <w:jc w:val="center"/>
      <w:rPr>
        <w:b/>
        <w:bCs/>
      </w:rPr>
    </w:pPr>
    <w:r w:rsidRPr="00B63177">
      <w:rPr>
        <w:b/>
        <w:bCs/>
      </w:rPr>
      <w:t>Thursday, March 27, 2025</w:t>
    </w:r>
  </w:p>
  <w:p w14:paraId="4526CB09" w14:textId="6D7D461F" w:rsidR="00B6605D" w:rsidRDefault="007B2AC9" w:rsidP="00B6605D">
    <w:pPr>
      <w:spacing w:after="0" w:line="240" w:lineRule="auto"/>
      <w:jc w:val="center"/>
      <w:rPr>
        <w:b/>
        <w:bCs/>
      </w:rPr>
    </w:pPr>
    <w:r w:rsidRPr="00B63177">
      <w:rPr>
        <w:b/>
        <w:bCs/>
      </w:rPr>
      <w:t>2:00 – 4:00 PM</w:t>
    </w:r>
  </w:p>
  <w:p w14:paraId="3A6EEC3D" w14:textId="77777777" w:rsidR="00B6605D" w:rsidRPr="00B6605D" w:rsidRDefault="00B6605D" w:rsidP="00B6605D">
    <w:pPr>
      <w:spacing w:after="0" w:line="240" w:lineRule="auto"/>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A475" w14:textId="77777777" w:rsidR="003F6CAF" w:rsidRDefault="003F6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989"/>
    <w:multiLevelType w:val="hybridMultilevel"/>
    <w:tmpl w:val="E4CC02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3F79B6"/>
    <w:multiLevelType w:val="hybridMultilevel"/>
    <w:tmpl w:val="7B8AEB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806B3"/>
    <w:multiLevelType w:val="hybridMultilevel"/>
    <w:tmpl w:val="87B6D6D4"/>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A5F44FC"/>
    <w:multiLevelType w:val="hybridMultilevel"/>
    <w:tmpl w:val="4D867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E3657"/>
    <w:multiLevelType w:val="hybridMultilevel"/>
    <w:tmpl w:val="C924E412"/>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B7D615B"/>
    <w:multiLevelType w:val="multilevel"/>
    <w:tmpl w:val="3E9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B013F"/>
    <w:multiLevelType w:val="hybridMultilevel"/>
    <w:tmpl w:val="4384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B5A74"/>
    <w:multiLevelType w:val="multilevel"/>
    <w:tmpl w:val="A7C2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244F7"/>
    <w:multiLevelType w:val="multilevel"/>
    <w:tmpl w:val="10B6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F5917"/>
    <w:multiLevelType w:val="hybridMultilevel"/>
    <w:tmpl w:val="FC7A89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8578691">
    <w:abstractNumId w:val="6"/>
  </w:num>
  <w:num w:numId="2" w16cid:durableId="1285190241">
    <w:abstractNumId w:val="0"/>
  </w:num>
  <w:num w:numId="3" w16cid:durableId="218907497">
    <w:abstractNumId w:val="4"/>
  </w:num>
  <w:num w:numId="4" w16cid:durableId="1299148685">
    <w:abstractNumId w:val="3"/>
  </w:num>
  <w:num w:numId="5" w16cid:durableId="1979260308">
    <w:abstractNumId w:val="7"/>
  </w:num>
  <w:num w:numId="6" w16cid:durableId="68230810">
    <w:abstractNumId w:val="8"/>
  </w:num>
  <w:num w:numId="7" w16cid:durableId="393431513">
    <w:abstractNumId w:val="1"/>
  </w:num>
  <w:num w:numId="8" w16cid:durableId="652638876">
    <w:abstractNumId w:val="2"/>
  </w:num>
  <w:num w:numId="9" w16cid:durableId="642079754">
    <w:abstractNumId w:val="5"/>
  </w:num>
  <w:num w:numId="10" w16cid:durableId="140469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77"/>
    <w:rsid w:val="000052BC"/>
    <w:rsid w:val="000333E2"/>
    <w:rsid w:val="000478B5"/>
    <w:rsid w:val="000D47EB"/>
    <w:rsid w:val="00136370"/>
    <w:rsid w:val="001415E3"/>
    <w:rsid w:val="0016068D"/>
    <w:rsid w:val="00191A72"/>
    <w:rsid w:val="002615BC"/>
    <w:rsid w:val="00264F8C"/>
    <w:rsid w:val="002B4088"/>
    <w:rsid w:val="002B7102"/>
    <w:rsid w:val="0033084B"/>
    <w:rsid w:val="00363E14"/>
    <w:rsid w:val="003753D3"/>
    <w:rsid w:val="003F6CAF"/>
    <w:rsid w:val="004655B2"/>
    <w:rsid w:val="004667F7"/>
    <w:rsid w:val="00483ACC"/>
    <w:rsid w:val="00504ADB"/>
    <w:rsid w:val="005A488A"/>
    <w:rsid w:val="00603BAB"/>
    <w:rsid w:val="00605617"/>
    <w:rsid w:val="00655D80"/>
    <w:rsid w:val="00657E89"/>
    <w:rsid w:val="0067054A"/>
    <w:rsid w:val="00684061"/>
    <w:rsid w:val="006E40C9"/>
    <w:rsid w:val="00711844"/>
    <w:rsid w:val="007931DC"/>
    <w:rsid w:val="007B2AC9"/>
    <w:rsid w:val="00800A6D"/>
    <w:rsid w:val="00843747"/>
    <w:rsid w:val="008B47FC"/>
    <w:rsid w:val="008E6AA9"/>
    <w:rsid w:val="008F2131"/>
    <w:rsid w:val="00904462"/>
    <w:rsid w:val="00947384"/>
    <w:rsid w:val="0095750E"/>
    <w:rsid w:val="009861ED"/>
    <w:rsid w:val="009B116A"/>
    <w:rsid w:val="009D76DD"/>
    <w:rsid w:val="009F34CC"/>
    <w:rsid w:val="00A568E9"/>
    <w:rsid w:val="00AB69A9"/>
    <w:rsid w:val="00AC1B14"/>
    <w:rsid w:val="00B45EF9"/>
    <w:rsid w:val="00B50EF4"/>
    <w:rsid w:val="00B63177"/>
    <w:rsid w:val="00B6605D"/>
    <w:rsid w:val="00C43D7B"/>
    <w:rsid w:val="00C61D06"/>
    <w:rsid w:val="00C758FC"/>
    <w:rsid w:val="00D17042"/>
    <w:rsid w:val="00D502C9"/>
    <w:rsid w:val="00D83641"/>
    <w:rsid w:val="00E02363"/>
    <w:rsid w:val="00E15BC5"/>
    <w:rsid w:val="00E20C0E"/>
    <w:rsid w:val="00EC1A31"/>
    <w:rsid w:val="00EE1811"/>
    <w:rsid w:val="00F1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2B687E"/>
  <w15:chartTrackingRefBased/>
  <w15:docId w15:val="{736AA8F7-4D3E-4BBF-9F2B-6A8A1E58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177"/>
    <w:rPr>
      <w:rFonts w:eastAsiaTheme="majorEastAsia" w:cstheme="majorBidi"/>
      <w:color w:val="272727" w:themeColor="text1" w:themeTint="D8"/>
    </w:rPr>
  </w:style>
  <w:style w:type="paragraph" w:styleId="Title">
    <w:name w:val="Title"/>
    <w:basedOn w:val="Normal"/>
    <w:next w:val="Normal"/>
    <w:link w:val="TitleChar"/>
    <w:uiPriority w:val="10"/>
    <w:qFormat/>
    <w:rsid w:val="00B63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177"/>
    <w:pPr>
      <w:spacing w:before="160"/>
      <w:jc w:val="center"/>
    </w:pPr>
    <w:rPr>
      <w:i/>
      <w:iCs/>
      <w:color w:val="404040" w:themeColor="text1" w:themeTint="BF"/>
    </w:rPr>
  </w:style>
  <w:style w:type="character" w:customStyle="1" w:styleId="QuoteChar">
    <w:name w:val="Quote Char"/>
    <w:basedOn w:val="DefaultParagraphFont"/>
    <w:link w:val="Quote"/>
    <w:uiPriority w:val="29"/>
    <w:rsid w:val="00B63177"/>
    <w:rPr>
      <w:i/>
      <w:iCs/>
      <w:color w:val="404040" w:themeColor="text1" w:themeTint="BF"/>
    </w:rPr>
  </w:style>
  <w:style w:type="paragraph" w:styleId="ListParagraph">
    <w:name w:val="List Paragraph"/>
    <w:basedOn w:val="Normal"/>
    <w:uiPriority w:val="34"/>
    <w:qFormat/>
    <w:rsid w:val="00B63177"/>
    <w:pPr>
      <w:ind w:left="720"/>
      <w:contextualSpacing/>
    </w:pPr>
  </w:style>
  <w:style w:type="character" w:styleId="IntenseEmphasis">
    <w:name w:val="Intense Emphasis"/>
    <w:basedOn w:val="DefaultParagraphFont"/>
    <w:uiPriority w:val="21"/>
    <w:qFormat/>
    <w:rsid w:val="00B63177"/>
    <w:rPr>
      <w:i/>
      <w:iCs/>
      <w:color w:val="0F4761" w:themeColor="accent1" w:themeShade="BF"/>
    </w:rPr>
  </w:style>
  <w:style w:type="paragraph" w:styleId="IntenseQuote">
    <w:name w:val="Intense Quote"/>
    <w:basedOn w:val="Normal"/>
    <w:next w:val="Normal"/>
    <w:link w:val="IntenseQuoteChar"/>
    <w:uiPriority w:val="30"/>
    <w:qFormat/>
    <w:rsid w:val="00B63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177"/>
    <w:rPr>
      <w:i/>
      <w:iCs/>
      <w:color w:val="0F4761" w:themeColor="accent1" w:themeShade="BF"/>
    </w:rPr>
  </w:style>
  <w:style w:type="character" w:styleId="IntenseReference">
    <w:name w:val="Intense Reference"/>
    <w:basedOn w:val="DefaultParagraphFont"/>
    <w:uiPriority w:val="32"/>
    <w:qFormat/>
    <w:rsid w:val="00B63177"/>
    <w:rPr>
      <w:b/>
      <w:bCs/>
      <w:smallCaps/>
      <w:color w:val="0F4761" w:themeColor="accent1" w:themeShade="BF"/>
      <w:spacing w:val="5"/>
    </w:rPr>
  </w:style>
  <w:style w:type="paragraph" w:styleId="Header">
    <w:name w:val="header"/>
    <w:basedOn w:val="Normal"/>
    <w:link w:val="HeaderChar"/>
    <w:uiPriority w:val="99"/>
    <w:unhideWhenUsed/>
    <w:rsid w:val="007B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AC9"/>
  </w:style>
  <w:style w:type="paragraph" w:styleId="Footer">
    <w:name w:val="footer"/>
    <w:basedOn w:val="Normal"/>
    <w:link w:val="FooterChar"/>
    <w:uiPriority w:val="99"/>
    <w:unhideWhenUsed/>
    <w:rsid w:val="007B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C9"/>
  </w:style>
  <w:style w:type="paragraph" w:styleId="Revision">
    <w:name w:val="Revision"/>
    <w:hidden/>
    <w:uiPriority w:val="99"/>
    <w:semiHidden/>
    <w:rsid w:val="00B45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91501">
      <w:bodyDiv w:val="1"/>
      <w:marLeft w:val="0"/>
      <w:marRight w:val="0"/>
      <w:marTop w:val="0"/>
      <w:marBottom w:val="0"/>
      <w:divBdr>
        <w:top w:val="none" w:sz="0" w:space="0" w:color="auto"/>
        <w:left w:val="none" w:sz="0" w:space="0" w:color="auto"/>
        <w:bottom w:val="none" w:sz="0" w:space="0" w:color="auto"/>
        <w:right w:val="none" w:sz="0" w:space="0" w:color="auto"/>
      </w:divBdr>
    </w:div>
    <w:div w:id="479153638">
      <w:bodyDiv w:val="1"/>
      <w:marLeft w:val="0"/>
      <w:marRight w:val="0"/>
      <w:marTop w:val="0"/>
      <w:marBottom w:val="0"/>
      <w:divBdr>
        <w:top w:val="none" w:sz="0" w:space="0" w:color="auto"/>
        <w:left w:val="none" w:sz="0" w:space="0" w:color="auto"/>
        <w:bottom w:val="none" w:sz="0" w:space="0" w:color="auto"/>
        <w:right w:val="none" w:sz="0" w:space="0" w:color="auto"/>
      </w:divBdr>
    </w:div>
    <w:div w:id="797918578">
      <w:bodyDiv w:val="1"/>
      <w:marLeft w:val="0"/>
      <w:marRight w:val="0"/>
      <w:marTop w:val="0"/>
      <w:marBottom w:val="0"/>
      <w:divBdr>
        <w:top w:val="none" w:sz="0" w:space="0" w:color="auto"/>
        <w:left w:val="none" w:sz="0" w:space="0" w:color="auto"/>
        <w:bottom w:val="none" w:sz="0" w:space="0" w:color="auto"/>
        <w:right w:val="none" w:sz="0" w:space="0" w:color="auto"/>
      </w:divBdr>
    </w:div>
    <w:div w:id="798885146">
      <w:bodyDiv w:val="1"/>
      <w:marLeft w:val="0"/>
      <w:marRight w:val="0"/>
      <w:marTop w:val="0"/>
      <w:marBottom w:val="0"/>
      <w:divBdr>
        <w:top w:val="none" w:sz="0" w:space="0" w:color="auto"/>
        <w:left w:val="none" w:sz="0" w:space="0" w:color="auto"/>
        <w:bottom w:val="none" w:sz="0" w:space="0" w:color="auto"/>
        <w:right w:val="none" w:sz="0" w:space="0" w:color="auto"/>
      </w:divBdr>
    </w:div>
    <w:div w:id="1214779656">
      <w:bodyDiv w:val="1"/>
      <w:marLeft w:val="0"/>
      <w:marRight w:val="0"/>
      <w:marTop w:val="0"/>
      <w:marBottom w:val="0"/>
      <w:divBdr>
        <w:top w:val="none" w:sz="0" w:space="0" w:color="auto"/>
        <w:left w:val="none" w:sz="0" w:space="0" w:color="auto"/>
        <w:bottom w:val="none" w:sz="0" w:space="0" w:color="auto"/>
        <w:right w:val="none" w:sz="0" w:space="0" w:color="auto"/>
      </w:divBdr>
    </w:div>
    <w:div w:id="1399088301">
      <w:bodyDiv w:val="1"/>
      <w:marLeft w:val="0"/>
      <w:marRight w:val="0"/>
      <w:marTop w:val="0"/>
      <w:marBottom w:val="0"/>
      <w:divBdr>
        <w:top w:val="none" w:sz="0" w:space="0" w:color="auto"/>
        <w:left w:val="none" w:sz="0" w:space="0" w:color="auto"/>
        <w:bottom w:val="none" w:sz="0" w:space="0" w:color="auto"/>
        <w:right w:val="none" w:sz="0" w:space="0" w:color="auto"/>
      </w:divBdr>
    </w:div>
    <w:div w:id="1437943263">
      <w:bodyDiv w:val="1"/>
      <w:marLeft w:val="0"/>
      <w:marRight w:val="0"/>
      <w:marTop w:val="0"/>
      <w:marBottom w:val="0"/>
      <w:divBdr>
        <w:top w:val="none" w:sz="0" w:space="0" w:color="auto"/>
        <w:left w:val="none" w:sz="0" w:space="0" w:color="auto"/>
        <w:bottom w:val="none" w:sz="0" w:space="0" w:color="auto"/>
        <w:right w:val="none" w:sz="0" w:space="0" w:color="auto"/>
      </w:divBdr>
    </w:div>
    <w:div w:id="1853572774">
      <w:bodyDiv w:val="1"/>
      <w:marLeft w:val="0"/>
      <w:marRight w:val="0"/>
      <w:marTop w:val="0"/>
      <w:marBottom w:val="0"/>
      <w:divBdr>
        <w:top w:val="none" w:sz="0" w:space="0" w:color="auto"/>
        <w:left w:val="none" w:sz="0" w:space="0" w:color="auto"/>
        <w:bottom w:val="none" w:sz="0" w:space="0" w:color="auto"/>
        <w:right w:val="none" w:sz="0" w:space="0" w:color="auto"/>
      </w:divBdr>
    </w:div>
    <w:div w:id="19611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fb5ff0-ddd6-4824-9123-a4943d1391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63D38F20D3C44AD461C5A6D8D8393" ma:contentTypeVersion="15" ma:contentTypeDescription="Create a new document." ma:contentTypeScope="" ma:versionID="6471ed8aa656c9c7c4a9cb17f3516e72">
  <xsd:schema xmlns:xsd="http://www.w3.org/2001/XMLSchema" xmlns:xs="http://www.w3.org/2001/XMLSchema" xmlns:p="http://schemas.microsoft.com/office/2006/metadata/properties" xmlns:ns3="18fb5ff0-ddd6-4824-9123-a4943d1391f2" xmlns:ns4="45d888f1-13f4-4cc5-939a-fcca3526bbf9" targetNamespace="http://schemas.microsoft.com/office/2006/metadata/properties" ma:root="true" ma:fieldsID="adaab3f37d40c49604f57462214e1261" ns3:_="" ns4:_="">
    <xsd:import namespace="18fb5ff0-ddd6-4824-9123-a4943d1391f2"/>
    <xsd:import namespace="45d888f1-13f4-4cc5-939a-fcca3526bbf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b5ff0-ddd6-4824-9123-a4943d139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888f1-13f4-4cc5-939a-fcca3526bb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72DB5-2557-4AC8-A9F6-2B5209301D5A}">
  <ds:schemaRefs>
    <ds:schemaRef ds:uri="http://schemas.microsoft.com/office/2006/metadata/properties"/>
    <ds:schemaRef ds:uri="http://schemas.microsoft.com/office/infopath/2007/PartnerControls"/>
    <ds:schemaRef ds:uri="18fb5ff0-ddd6-4824-9123-a4943d1391f2"/>
  </ds:schemaRefs>
</ds:datastoreItem>
</file>

<file path=customXml/itemProps2.xml><?xml version="1.0" encoding="utf-8"?>
<ds:datastoreItem xmlns:ds="http://schemas.openxmlformats.org/officeDocument/2006/customXml" ds:itemID="{7A6C9879-01A5-4F31-8480-F7CB20172578}">
  <ds:schemaRefs>
    <ds:schemaRef ds:uri="http://schemas.microsoft.com/sharepoint/v3/contenttype/forms"/>
  </ds:schemaRefs>
</ds:datastoreItem>
</file>

<file path=customXml/itemProps3.xml><?xml version="1.0" encoding="utf-8"?>
<ds:datastoreItem xmlns:ds="http://schemas.openxmlformats.org/officeDocument/2006/customXml" ds:itemID="{1C0DA36D-FC5C-426D-8E15-3D78AE667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b5ff0-ddd6-4824-9123-a4943d1391f2"/>
    <ds:schemaRef ds:uri="45d888f1-13f4-4cc5-939a-fcca3526b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Courtnay Llacuna</dc:creator>
  <cp:keywords/>
  <dc:description/>
  <cp:lastModifiedBy>Tanner, Patrick</cp:lastModifiedBy>
  <cp:revision>2</cp:revision>
  <dcterms:created xsi:type="dcterms:W3CDTF">2025-05-09T13:31:00Z</dcterms:created>
  <dcterms:modified xsi:type="dcterms:W3CDTF">2025-05-09T13:31:00Z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0x010100C1963D38F20D3C44AD461C5A6D8D8393</vt:lpwstr>
  </property>
  <property fmtid="{D5CDD505-2E9C-101B-9397-08002B2CF9AE}" pid="3" name="GrammarlyDocumentId">
    <vt:lpwstr>e749e8eac83fc8d1493595341117015c3ab326b225b9c22b0c82b450fb8f7b7f</vt:lpwstr>
  </property>
</Properties>
</file>