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9D9B" w14:textId="77777777" w:rsidR="00F948D8" w:rsidRPr="00F948D8" w:rsidRDefault="00F948D8" w:rsidP="00F948D8">
      <w:pPr>
        <w:widowControl/>
        <w:autoSpaceDE/>
        <w:autoSpaceDN/>
        <w:jc w:val="center"/>
        <w:rPr>
          <w:rFonts w:cs="Times New Roman"/>
          <w:b/>
          <w:sz w:val="28"/>
          <w:szCs w:val="28"/>
        </w:rPr>
      </w:pPr>
      <w:r w:rsidRPr="00F948D8">
        <w:rPr>
          <w:rFonts w:cs="Times New Roman"/>
          <w:b/>
          <w:sz w:val="28"/>
          <w:szCs w:val="28"/>
        </w:rPr>
        <w:t>WALLA WALLA COMMUNITY COLLEGE</w:t>
      </w:r>
    </w:p>
    <w:p w14:paraId="41F31DE6" w14:textId="77777777" w:rsidR="00F948D8" w:rsidRPr="00F948D8" w:rsidRDefault="00C37D93" w:rsidP="00F948D8">
      <w:pPr>
        <w:widowControl/>
        <w:autoSpaceDE/>
        <w:autoSpaceDN/>
        <w:jc w:val="center"/>
        <w:rPr>
          <w:rFonts w:cs="Times New Roman"/>
          <w:b/>
          <w:sz w:val="32"/>
          <w:szCs w:val="32"/>
        </w:rPr>
      </w:pPr>
      <w:r w:rsidRPr="00C37D93">
        <w:rPr>
          <w:rFonts w:cs="Times New Roman"/>
          <w:b/>
          <w:sz w:val="32"/>
          <w:szCs w:val="32"/>
        </w:rPr>
        <w:t>SECURITY AND ACCESS TO CAMPUS FACILITIES</w:t>
      </w:r>
    </w:p>
    <w:p w14:paraId="26CECB2F" w14:textId="77777777" w:rsidR="00F948D8" w:rsidRPr="00F948D8" w:rsidRDefault="00F948D8" w:rsidP="00F948D8">
      <w:pPr>
        <w:widowControl/>
        <w:autoSpaceDE/>
        <w:autoSpaceDN/>
        <w:jc w:val="center"/>
        <w:rPr>
          <w:rFonts w:cs="Times New Roman"/>
          <w:b/>
          <w:sz w:val="32"/>
          <w:szCs w:val="32"/>
        </w:rPr>
      </w:pPr>
      <w:r w:rsidRPr="00F948D8">
        <w:rPr>
          <w:rFonts w:cs="Times New Roman"/>
          <w:b/>
          <w:sz w:val="32"/>
          <w:szCs w:val="32"/>
        </w:rPr>
        <w:t>ADMINISTRATIVE POLICY 3</w:t>
      </w:r>
      <w:r>
        <w:rPr>
          <w:rFonts w:cs="Times New Roman"/>
          <w:b/>
          <w:sz w:val="32"/>
          <w:szCs w:val="32"/>
        </w:rPr>
        <w:t>5</w:t>
      </w:r>
      <w:r w:rsidR="00C37D93">
        <w:rPr>
          <w:rFonts w:cs="Times New Roman"/>
          <w:b/>
          <w:sz w:val="32"/>
          <w:szCs w:val="32"/>
        </w:rPr>
        <w:t>5</w:t>
      </w:r>
      <w:r w:rsidRPr="00F948D8">
        <w:rPr>
          <w:rFonts w:cs="Times New Roman"/>
          <w:b/>
          <w:sz w:val="32"/>
          <w:szCs w:val="32"/>
        </w:rPr>
        <w:t>0</w:t>
      </w:r>
    </w:p>
    <w:p w14:paraId="6655A09D" w14:textId="77777777" w:rsidR="00F948D8" w:rsidRPr="00F948D8" w:rsidRDefault="00F948D8" w:rsidP="00F948D8">
      <w:pPr>
        <w:widowControl/>
        <w:autoSpaceDE/>
        <w:autoSpaceDN/>
        <w:jc w:val="center"/>
        <w:rPr>
          <w:rFonts w:cs="Times New Roman"/>
          <w:sz w:val="32"/>
          <w:szCs w:val="32"/>
        </w:rPr>
      </w:pPr>
      <w:r w:rsidRPr="00F948D8">
        <w:rPr>
          <w:rFonts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D5350" wp14:editId="1541E40E">
                <wp:simplePos x="0" y="0"/>
                <wp:positionH relativeFrom="column">
                  <wp:posOffset>-104775</wp:posOffset>
                </wp:positionH>
                <wp:positionV relativeFrom="paragraph">
                  <wp:posOffset>144145</wp:posOffset>
                </wp:positionV>
                <wp:extent cx="60769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F63D4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1.35pt" to="470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</w:p>
    <w:p w14:paraId="7DFF9F5E" w14:textId="54733BA7" w:rsidR="00C37D93" w:rsidRPr="008A45B8" w:rsidRDefault="00F93B5C" w:rsidP="00C37D93">
      <w:pPr>
        <w:numPr>
          <w:ilvl w:val="0"/>
          <w:numId w:val="3"/>
        </w:numPr>
        <w:ind w:left="360" w:hanging="45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A45B8">
        <w:rPr>
          <w:rFonts w:asciiTheme="minorHAnsi" w:hAnsiTheme="minorHAnsi" w:cstheme="minorHAnsi"/>
          <w:b/>
          <w:bCs/>
          <w:sz w:val="24"/>
          <w:szCs w:val="24"/>
        </w:rPr>
        <w:t>POLICY</w:t>
      </w:r>
      <w:r w:rsidRPr="008A45B8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b/>
          <w:bCs/>
          <w:spacing w:val="-2"/>
          <w:sz w:val="24"/>
          <w:szCs w:val="24"/>
        </w:rPr>
        <w:t>BACKGROUND/PURPOSE</w:t>
      </w:r>
    </w:p>
    <w:p w14:paraId="37116940" w14:textId="0B04909D" w:rsidR="00D45E92" w:rsidRPr="008A45B8" w:rsidRDefault="00C37D93" w:rsidP="00D45E92">
      <w:pPr>
        <w:ind w:left="360" w:right="371"/>
        <w:rPr>
          <w:rFonts w:asciiTheme="minorHAnsi" w:hAnsiTheme="minorHAnsi" w:cstheme="minorHAnsi"/>
          <w:spacing w:val="-2"/>
          <w:sz w:val="24"/>
          <w:szCs w:val="24"/>
        </w:rPr>
      </w:pPr>
      <w:r w:rsidRPr="008A45B8">
        <w:rPr>
          <w:rFonts w:asciiTheme="minorHAnsi" w:hAnsiTheme="minorHAnsi" w:cstheme="minorHAnsi"/>
          <w:sz w:val="24"/>
          <w:szCs w:val="24"/>
        </w:rPr>
        <w:t>Walla</w:t>
      </w:r>
      <w:r w:rsidRPr="008A45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Walla</w:t>
      </w:r>
      <w:r w:rsidRPr="008A45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Community</w:t>
      </w:r>
      <w:r w:rsidRPr="008A45B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College</w:t>
      </w:r>
      <w:r w:rsidR="00F93B5C" w:rsidRPr="008A45B8">
        <w:rPr>
          <w:rFonts w:asciiTheme="minorHAnsi" w:hAnsiTheme="minorHAnsi" w:cstheme="minorHAnsi"/>
          <w:sz w:val="24"/>
          <w:szCs w:val="24"/>
        </w:rPr>
        <w:t xml:space="preserve"> (WWCC)</w:t>
      </w:r>
      <w:r w:rsidRPr="008A45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is</w:t>
      </w:r>
      <w:r w:rsidRPr="008A45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a</w:t>
      </w:r>
      <w:r w:rsidRPr="008A45B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public</w:t>
      </w:r>
      <w:r w:rsidRPr="008A45B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community</w:t>
      </w:r>
      <w:r w:rsidRPr="008A45B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college</w:t>
      </w:r>
      <w:r w:rsidRPr="008A45B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and</w:t>
      </w:r>
      <w:r w:rsidRPr="008A45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is</w:t>
      </w:r>
      <w:r w:rsidRPr="008A45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open</w:t>
      </w:r>
      <w:r w:rsidRPr="008A45B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to</w:t>
      </w:r>
      <w:r w:rsidRPr="008A45B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the</w:t>
      </w:r>
      <w:r w:rsidRPr="008A45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public based on a schedule determined by College Administration</w:t>
      </w:r>
      <w:r w:rsidR="00F93B5C" w:rsidRPr="008A45B8">
        <w:rPr>
          <w:rFonts w:asciiTheme="minorHAnsi" w:hAnsiTheme="minorHAnsi" w:cstheme="minorHAnsi"/>
          <w:sz w:val="24"/>
          <w:szCs w:val="24"/>
        </w:rPr>
        <w:t xml:space="preserve">, referenced in </w:t>
      </w:r>
      <w:hyperlink r:id="rId11" w:history="1">
        <w:r w:rsidR="00F93B5C" w:rsidRPr="00320E5E">
          <w:rPr>
            <w:rStyle w:val="Hyperlink"/>
            <w:rFonts w:asciiTheme="minorHAnsi" w:hAnsiTheme="minorHAnsi" w:cstheme="minorHAnsi"/>
            <w:sz w:val="24"/>
            <w:szCs w:val="24"/>
          </w:rPr>
          <w:t>Administrative Policy 2220-WAC-132T-190 – Use of the College Facilities</w:t>
        </w:r>
      </w:hyperlink>
      <w:r w:rsidRPr="008A45B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A87653" w14:textId="77777777" w:rsidR="00C37D93" w:rsidRPr="008A45B8" w:rsidRDefault="00C37D93" w:rsidP="00C37D93">
      <w:pPr>
        <w:spacing w:before="1"/>
        <w:ind w:left="360" w:hanging="450"/>
        <w:rPr>
          <w:rFonts w:asciiTheme="minorHAnsi" w:hAnsiTheme="minorHAnsi" w:cstheme="minorHAnsi"/>
          <w:sz w:val="24"/>
          <w:szCs w:val="24"/>
        </w:rPr>
      </w:pPr>
    </w:p>
    <w:p w14:paraId="44586245" w14:textId="77777777" w:rsidR="00F93B5C" w:rsidRPr="008A45B8" w:rsidRDefault="00F93B5C" w:rsidP="00F93B5C">
      <w:pPr>
        <w:numPr>
          <w:ilvl w:val="0"/>
          <w:numId w:val="3"/>
        </w:numPr>
        <w:ind w:left="360" w:hanging="450"/>
        <w:rPr>
          <w:rFonts w:asciiTheme="minorHAnsi" w:hAnsiTheme="minorHAnsi" w:cstheme="minorHAnsi"/>
          <w:b/>
          <w:sz w:val="24"/>
          <w:szCs w:val="24"/>
        </w:rPr>
      </w:pPr>
      <w:bookmarkStart w:id="0" w:name="II._Definitions:_N/A"/>
      <w:bookmarkEnd w:id="0"/>
      <w:r w:rsidRPr="008A45B8">
        <w:rPr>
          <w:rFonts w:asciiTheme="minorHAnsi" w:hAnsiTheme="minorHAnsi" w:cstheme="minorHAnsi"/>
          <w:b/>
          <w:spacing w:val="-2"/>
          <w:sz w:val="24"/>
          <w:szCs w:val="24"/>
        </w:rPr>
        <w:t>AUTHORITY</w:t>
      </w:r>
    </w:p>
    <w:p w14:paraId="0DBED579" w14:textId="252C07EB" w:rsidR="00F93B5C" w:rsidRPr="008A45B8" w:rsidRDefault="00317C17" w:rsidP="00F93B5C">
      <w:pPr>
        <w:ind w:left="360" w:right="371"/>
        <w:rPr>
          <w:rFonts w:asciiTheme="minorHAnsi" w:hAnsiTheme="minorHAnsi" w:cstheme="minorHAnsi"/>
          <w:sz w:val="24"/>
          <w:szCs w:val="24"/>
        </w:rPr>
      </w:pPr>
      <w:r w:rsidRPr="008A45B8">
        <w:rPr>
          <w:rFonts w:asciiTheme="minorHAnsi" w:hAnsiTheme="minorHAnsi" w:cstheme="minorHAnsi"/>
          <w:sz w:val="24"/>
          <w:szCs w:val="24"/>
        </w:rPr>
        <w:t xml:space="preserve">WWCC </w:t>
      </w:r>
      <w:r w:rsidR="00F93B5C" w:rsidRPr="008A45B8">
        <w:rPr>
          <w:rFonts w:asciiTheme="minorHAnsi" w:hAnsiTheme="minorHAnsi" w:cstheme="minorHAnsi"/>
          <w:sz w:val="24"/>
          <w:szCs w:val="24"/>
        </w:rPr>
        <w:t>Board Policy 1370</w:t>
      </w:r>
      <w:r w:rsidR="00344209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history="1">
        <w:r w:rsidR="00344209" w:rsidRPr="00344209">
          <w:rPr>
            <w:rStyle w:val="Hyperlink"/>
            <w:rFonts w:asciiTheme="minorHAnsi" w:hAnsiTheme="minorHAnsi" w:cstheme="minorHAnsi"/>
            <w:sz w:val="24"/>
            <w:szCs w:val="24"/>
          </w:rPr>
          <w:t>Administrative Policy</w:t>
        </w:r>
        <w:r w:rsidR="00F93B5C" w:rsidRPr="0034420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  <w:r w:rsidR="00344209" w:rsidRPr="00344209">
          <w:rPr>
            <w:rStyle w:val="Hyperlink"/>
            <w:rFonts w:asciiTheme="minorHAnsi" w:hAnsiTheme="minorHAnsi" w:cstheme="minorHAnsi"/>
            <w:sz w:val="24"/>
            <w:szCs w:val="24"/>
          </w:rPr>
          <w:t>2220-WAC-132T-190</w:t>
        </w:r>
      </w:hyperlink>
      <w:r w:rsidR="00344209">
        <w:rPr>
          <w:rFonts w:asciiTheme="minorHAnsi" w:hAnsiTheme="minorHAnsi" w:cstheme="minorHAnsi"/>
          <w:sz w:val="24"/>
          <w:szCs w:val="24"/>
        </w:rPr>
        <w:t xml:space="preserve">, </w:t>
      </w:r>
      <w:hyperlink r:id="rId13" w:history="1">
        <w:r w:rsidR="00344209" w:rsidRPr="0034420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Administrative </w:t>
        </w:r>
        <w:r w:rsidRPr="00344209">
          <w:rPr>
            <w:rStyle w:val="Hyperlink"/>
            <w:rFonts w:asciiTheme="minorHAnsi" w:hAnsiTheme="minorHAnsi" w:cstheme="minorHAnsi"/>
            <w:sz w:val="24"/>
            <w:szCs w:val="24"/>
          </w:rPr>
          <w:t>Policy</w:t>
        </w:r>
        <w:r w:rsidR="00344209" w:rsidRPr="0034420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2230</w:t>
        </w:r>
      </w:hyperlink>
      <w:r w:rsidR="00344209">
        <w:rPr>
          <w:rFonts w:asciiTheme="minorHAnsi" w:hAnsiTheme="minorHAnsi" w:cstheme="minorHAnsi"/>
          <w:sz w:val="24"/>
          <w:szCs w:val="24"/>
        </w:rPr>
        <w:t>,</w:t>
      </w:r>
      <w:r w:rsidRPr="008A45B8">
        <w:rPr>
          <w:rFonts w:asciiTheme="minorHAnsi" w:hAnsiTheme="minorHAnsi" w:cstheme="minorHAnsi"/>
          <w:sz w:val="24"/>
          <w:szCs w:val="24"/>
        </w:rPr>
        <w:t xml:space="preserve"> </w:t>
      </w:r>
      <w:hyperlink r:id="rId14" w:history="1">
        <w:r w:rsidR="00344209" w:rsidRPr="00344209">
          <w:rPr>
            <w:rStyle w:val="Hyperlink"/>
            <w:rFonts w:asciiTheme="minorHAnsi" w:hAnsiTheme="minorHAnsi" w:cstheme="minorHAnsi"/>
            <w:sz w:val="24"/>
            <w:szCs w:val="24"/>
          </w:rPr>
          <w:t>Administrative</w:t>
        </w:r>
        <w:r w:rsidRPr="0034420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Procedure 2230</w:t>
        </w:r>
      </w:hyperlink>
      <w:r w:rsidRPr="008A45B8">
        <w:rPr>
          <w:rFonts w:asciiTheme="minorHAnsi" w:hAnsiTheme="minorHAnsi" w:cstheme="minorHAnsi"/>
          <w:sz w:val="24"/>
          <w:szCs w:val="24"/>
        </w:rPr>
        <w:t>,</w:t>
      </w:r>
      <w:r w:rsidR="00F93B5C" w:rsidRPr="008A45B8">
        <w:rPr>
          <w:rFonts w:asciiTheme="minorHAnsi" w:hAnsiTheme="minorHAnsi" w:cstheme="minorHAnsi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 xml:space="preserve">and </w:t>
      </w:r>
      <w:r w:rsidR="00344209">
        <w:rPr>
          <w:rFonts w:asciiTheme="minorHAnsi" w:hAnsiTheme="minorHAnsi" w:cstheme="minorHAnsi"/>
          <w:sz w:val="24"/>
          <w:szCs w:val="24"/>
        </w:rPr>
        <w:t xml:space="preserve">the </w:t>
      </w:r>
      <w:r w:rsidR="00F93B5C" w:rsidRPr="008A45B8">
        <w:rPr>
          <w:rFonts w:asciiTheme="minorHAnsi" w:hAnsiTheme="minorHAnsi" w:cstheme="minorHAnsi"/>
          <w:sz w:val="24"/>
          <w:szCs w:val="24"/>
        </w:rPr>
        <w:t>Jeanne</w:t>
      </w:r>
      <w:r w:rsidR="00F93B5C" w:rsidRPr="008A45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="00F93B5C" w:rsidRPr="008A45B8">
        <w:rPr>
          <w:rFonts w:asciiTheme="minorHAnsi" w:hAnsiTheme="minorHAnsi" w:cstheme="minorHAnsi"/>
          <w:sz w:val="24"/>
          <w:szCs w:val="24"/>
        </w:rPr>
        <w:t>Clery</w:t>
      </w:r>
      <w:proofErr w:type="spellEnd"/>
      <w:r w:rsidR="00F93B5C" w:rsidRPr="008A45B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93B5C" w:rsidRPr="008A45B8">
        <w:rPr>
          <w:rFonts w:asciiTheme="minorHAnsi" w:hAnsiTheme="minorHAnsi" w:cstheme="minorHAnsi"/>
          <w:sz w:val="24"/>
          <w:szCs w:val="24"/>
        </w:rPr>
        <w:t>Disclosure</w:t>
      </w:r>
      <w:r w:rsidR="00F93B5C" w:rsidRPr="008A45B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F93B5C" w:rsidRPr="008A45B8">
        <w:rPr>
          <w:rFonts w:asciiTheme="minorHAnsi" w:hAnsiTheme="minorHAnsi" w:cstheme="minorHAnsi"/>
          <w:sz w:val="24"/>
          <w:szCs w:val="24"/>
        </w:rPr>
        <w:t>of</w:t>
      </w:r>
      <w:r w:rsidR="00F93B5C" w:rsidRPr="008A45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93B5C" w:rsidRPr="008A45B8">
        <w:rPr>
          <w:rFonts w:asciiTheme="minorHAnsi" w:hAnsiTheme="minorHAnsi" w:cstheme="minorHAnsi"/>
          <w:sz w:val="24"/>
          <w:szCs w:val="24"/>
        </w:rPr>
        <w:t>Campus</w:t>
      </w:r>
      <w:r w:rsidR="00F93B5C" w:rsidRPr="008A45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93B5C" w:rsidRPr="008A45B8">
        <w:rPr>
          <w:rFonts w:asciiTheme="minorHAnsi" w:hAnsiTheme="minorHAnsi" w:cstheme="minorHAnsi"/>
          <w:sz w:val="24"/>
          <w:szCs w:val="24"/>
        </w:rPr>
        <w:t>Security</w:t>
      </w:r>
      <w:r w:rsidR="00F93B5C" w:rsidRPr="008A45B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93B5C" w:rsidRPr="008A45B8">
        <w:rPr>
          <w:rFonts w:asciiTheme="minorHAnsi" w:hAnsiTheme="minorHAnsi" w:cstheme="minorHAnsi"/>
          <w:sz w:val="24"/>
          <w:szCs w:val="24"/>
        </w:rPr>
        <w:t>Policy</w:t>
      </w:r>
      <w:r w:rsidR="00F93B5C" w:rsidRPr="008A45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93B5C" w:rsidRPr="008A45B8">
        <w:rPr>
          <w:rFonts w:asciiTheme="minorHAnsi" w:hAnsiTheme="minorHAnsi" w:cstheme="minorHAnsi"/>
          <w:sz w:val="24"/>
          <w:szCs w:val="24"/>
        </w:rPr>
        <w:t>and</w:t>
      </w:r>
      <w:r w:rsidR="00F93B5C" w:rsidRPr="008A45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93B5C" w:rsidRPr="008A45B8">
        <w:rPr>
          <w:rFonts w:asciiTheme="minorHAnsi" w:hAnsiTheme="minorHAnsi" w:cstheme="minorHAnsi"/>
          <w:sz w:val="24"/>
          <w:szCs w:val="24"/>
        </w:rPr>
        <w:t>Campus</w:t>
      </w:r>
      <w:r w:rsidR="00F93B5C" w:rsidRPr="008A45B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F93B5C" w:rsidRPr="008A45B8">
        <w:rPr>
          <w:rFonts w:asciiTheme="minorHAnsi" w:hAnsiTheme="minorHAnsi" w:cstheme="minorHAnsi"/>
          <w:sz w:val="24"/>
          <w:szCs w:val="24"/>
        </w:rPr>
        <w:t>Crime</w:t>
      </w:r>
      <w:r w:rsidR="00F93B5C" w:rsidRPr="008A45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93B5C" w:rsidRPr="008A45B8">
        <w:rPr>
          <w:rFonts w:asciiTheme="minorHAnsi" w:hAnsiTheme="minorHAnsi" w:cstheme="minorHAnsi"/>
          <w:sz w:val="24"/>
          <w:szCs w:val="24"/>
        </w:rPr>
        <w:t>Statistics</w:t>
      </w:r>
      <w:r w:rsidR="00F93B5C" w:rsidRPr="008A45B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F93B5C" w:rsidRPr="008A45B8">
        <w:rPr>
          <w:rFonts w:asciiTheme="minorHAnsi" w:hAnsiTheme="minorHAnsi" w:cstheme="minorHAnsi"/>
          <w:sz w:val="24"/>
          <w:szCs w:val="24"/>
        </w:rPr>
        <w:t>Act (</w:t>
      </w:r>
      <w:proofErr w:type="spellStart"/>
      <w:r w:rsidR="00F93B5C" w:rsidRPr="008A45B8">
        <w:rPr>
          <w:rFonts w:asciiTheme="minorHAnsi" w:hAnsiTheme="minorHAnsi" w:cstheme="minorHAnsi"/>
          <w:sz w:val="24"/>
          <w:szCs w:val="24"/>
        </w:rPr>
        <w:t>Clery</w:t>
      </w:r>
      <w:proofErr w:type="spellEnd"/>
      <w:r w:rsidR="00F93B5C" w:rsidRPr="008A45B8">
        <w:rPr>
          <w:rFonts w:asciiTheme="minorHAnsi" w:hAnsiTheme="minorHAnsi" w:cstheme="minorHAnsi"/>
          <w:sz w:val="24"/>
          <w:szCs w:val="24"/>
        </w:rPr>
        <w:t xml:space="preserve"> Act).</w:t>
      </w:r>
    </w:p>
    <w:p w14:paraId="6CA77E04" w14:textId="77777777" w:rsidR="00F93B5C" w:rsidRPr="008A45B8" w:rsidRDefault="00F93B5C" w:rsidP="00F93B5C">
      <w:pPr>
        <w:ind w:left="360" w:right="371"/>
        <w:rPr>
          <w:rFonts w:asciiTheme="minorHAnsi" w:hAnsiTheme="minorHAnsi" w:cstheme="minorHAnsi"/>
          <w:sz w:val="24"/>
          <w:szCs w:val="24"/>
        </w:rPr>
      </w:pPr>
    </w:p>
    <w:p w14:paraId="20C0A92F" w14:textId="70A6BAF2" w:rsidR="00F93B5C" w:rsidRPr="008A45B8" w:rsidRDefault="00CA0A2A" w:rsidP="00F93B5C">
      <w:pPr>
        <w:numPr>
          <w:ilvl w:val="0"/>
          <w:numId w:val="3"/>
        </w:numPr>
        <w:ind w:left="360" w:hanging="45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9F3D35">
        <w:rPr>
          <w:rFonts w:asciiTheme="minorHAnsi" w:hAnsiTheme="minorHAnsi" w:cstheme="minorHAnsi"/>
          <w:b/>
          <w:bCs/>
          <w:spacing w:val="-2"/>
          <w:sz w:val="24"/>
          <w:szCs w:val="24"/>
        </w:rPr>
        <w:t>SCOPE</w:t>
      </w:r>
      <w:r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OF POLICY</w:t>
      </w:r>
    </w:p>
    <w:p w14:paraId="1A274425" w14:textId="4164C8D4" w:rsidR="00F93B5C" w:rsidRPr="008A45B8" w:rsidRDefault="00F93B5C" w:rsidP="00F93B5C">
      <w:pPr>
        <w:ind w:left="360" w:right="177"/>
        <w:rPr>
          <w:rFonts w:asciiTheme="minorHAnsi" w:hAnsiTheme="minorHAnsi" w:cstheme="minorHAnsi"/>
          <w:sz w:val="24"/>
          <w:szCs w:val="24"/>
        </w:rPr>
      </w:pPr>
      <w:r w:rsidRPr="008A45B8">
        <w:rPr>
          <w:rFonts w:asciiTheme="minorHAnsi" w:hAnsiTheme="minorHAnsi" w:cstheme="minorHAnsi"/>
          <w:sz w:val="24"/>
          <w:szCs w:val="24"/>
        </w:rPr>
        <w:t xml:space="preserve">This policy applies to </w:t>
      </w:r>
      <w:r w:rsidR="00317C17" w:rsidRPr="008A45B8">
        <w:rPr>
          <w:rFonts w:asciiTheme="minorHAnsi" w:hAnsiTheme="minorHAnsi" w:cstheme="minorHAnsi"/>
          <w:sz w:val="24"/>
          <w:szCs w:val="24"/>
        </w:rPr>
        <w:t>WWCC</w:t>
      </w:r>
      <w:r w:rsidRPr="008A45B8">
        <w:rPr>
          <w:rFonts w:asciiTheme="minorHAnsi" w:hAnsiTheme="minorHAnsi" w:cstheme="minorHAnsi"/>
          <w:sz w:val="24"/>
          <w:szCs w:val="24"/>
        </w:rPr>
        <w:t xml:space="preserve"> campuses in Walla Walla</w:t>
      </w:r>
      <w:r w:rsidR="00317C17" w:rsidRPr="008A45B8">
        <w:rPr>
          <w:rFonts w:asciiTheme="minorHAnsi" w:hAnsiTheme="minorHAnsi" w:cstheme="minorHAnsi"/>
          <w:sz w:val="24"/>
          <w:szCs w:val="24"/>
        </w:rPr>
        <w:t xml:space="preserve"> and</w:t>
      </w:r>
      <w:r w:rsidRPr="008A45B8">
        <w:rPr>
          <w:rFonts w:asciiTheme="minorHAnsi" w:hAnsiTheme="minorHAnsi" w:cstheme="minorHAnsi"/>
          <w:sz w:val="24"/>
          <w:szCs w:val="24"/>
        </w:rPr>
        <w:t xml:space="preserve"> Clarkston. </w:t>
      </w:r>
      <w:r w:rsidR="00317C17" w:rsidRPr="008A45B8">
        <w:rPr>
          <w:rFonts w:asciiTheme="minorHAnsi" w:hAnsiTheme="minorHAnsi" w:cstheme="minorHAnsi"/>
          <w:sz w:val="24"/>
          <w:szCs w:val="24"/>
        </w:rPr>
        <w:t>WWCC</w:t>
      </w:r>
      <w:r w:rsidRPr="008A45B8">
        <w:rPr>
          <w:rFonts w:asciiTheme="minorHAnsi" w:hAnsiTheme="minorHAnsi" w:cstheme="minorHAnsi"/>
          <w:sz w:val="24"/>
          <w:szCs w:val="24"/>
        </w:rPr>
        <w:t xml:space="preserve"> operates college</w:t>
      </w:r>
      <w:r w:rsidRPr="008A45B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programs</w:t>
      </w:r>
      <w:r w:rsidRPr="008A45B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at</w:t>
      </w:r>
      <w:r w:rsidRPr="008A45B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the</w:t>
      </w:r>
      <w:r w:rsidRPr="008A45B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Coyote</w:t>
      </w:r>
      <w:r w:rsidRPr="008A45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Ridge</w:t>
      </w:r>
      <w:r w:rsidRPr="008A45B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Correctional</w:t>
      </w:r>
      <w:r w:rsidRPr="008A45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Facility</w:t>
      </w:r>
      <w:r w:rsidRPr="008A45B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in</w:t>
      </w:r>
      <w:r w:rsidRPr="008A45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Connell</w:t>
      </w:r>
      <w:r w:rsidRPr="008A45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and</w:t>
      </w:r>
      <w:r w:rsidRPr="008A45B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>at the Washington State Penitentiary in Walla Walla</w:t>
      </w:r>
      <w:r w:rsidR="00CA0A2A">
        <w:rPr>
          <w:rFonts w:asciiTheme="minorHAnsi" w:hAnsiTheme="minorHAnsi" w:cstheme="minorHAnsi"/>
          <w:sz w:val="24"/>
          <w:szCs w:val="24"/>
        </w:rPr>
        <w:t>, b</w:t>
      </w:r>
      <w:r w:rsidRPr="008A45B8">
        <w:rPr>
          <w:rFonts w:asciiTheme="minorHAnsi" w:hAnsiTheme="minorHAnsi" w:cstheme="minorHAnsi"/>
          <w:sz w:val="24"/>
          <w:szCs w:val="24"/>
        </w:rPr>
        <w:t>oth of these locations are under the control of the Washington State Department of Corrections and are exempt from this policy.</w:t>
      </w:r>
    </w:p>
    <w:p w14:paraId="17AC9EE0" w14:textId="77777777" w:rsidR="00F93B5C" w:rsidRPr="008A45B8" w:rsidRDefault="00F93B5C" w:rsidP="00F93B5C">
      <w:pPr>
        <w:ind w:left="360" w:right="371"/>
        <w:rPr>
          <w:rFonts w:asciiTheme="minorHAnsi" w:hAnsiTheme="minorHAnsi" w:cstheme="minorHAnsi"/>
          <w:sz w:val="24"/>
          <w:szCs w:val="24"/>
        </w:rPr>
      </w:pPr>
    </w:p>
    <w:p w14:paraId="5FD0225F" w14:textId="13B6B92E" w:rsidR="00C37D93" w:rsidRPr="008A45B8" w:rsidRDefault="00F93B5C" w:rsidP="00C37D93">
      <w:pPr>
        <w:numPr>
          <w:ilvl w:val="0"/>
          <w:numId w:val="3"/>
        </w:numPr>
        <w:ind w:left="360" w:hanging="450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8A45B8">
        <w:rPr>
          <w:rFonts w:asciiTheme="minorHAnsi" w:hAnsiTheme="minorHAnsi" w:cstheme="minorHAnsi"/>
          <w:b/>
          <w:bCs/>
          <w:sz w:val="24"/>
          <w:szCs w:val="24"/>
        </w:rPr>
        <w:t>DEFINITIONS</w:t>
      </w:r>
    </w:p>
    <w:p w14:paraId="5A005A4B" w14:textId="0417805E" w:rsidR="00EC60B6" w:rsidRPr="008A45B8" w:rsidRDefault="00317C17" w:rsidP="008A45B8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8A45B8">
        <w:rPr>
          <w:rStyle w:val="Strong"/>
          <w:rFonts w:asciiTheme="minorHAnsi" w:hAnsiTheme="minorHAnsi" w:cstheme="minorHAnsi"/>
          <w:sz w:val="24"/>
          <w:szCs w:val="24"/>
        </w:rPr>
        <w:t>P</w:t>
      </w:r>
      <w:r w:rsidR="00933923" w:rsidRPr="008A45B8">
        <w:rPr>
          <w:rStyle w:val="Strong"/>
          <w:rFonts w:asciiTheme="minorHAnsi" w:hAnsiTheme="minorHAnsi" w:cstheme="minorHAnsi"/>
          <w:sz w:val="24"/>
          <w:szCs w:val="24"/>
        </w:rPr>
        <w:t xml:space="preserve">ublic </w:t>
      </w:r>
      <w:r w:rsidR="00CA0A2A">
        <w:rPr>
          <w:rStyle w:val="Strong"/>
          <w:rFonts w:asciiTheme="minorHAnsi" w:hAnsiTheme="minorHAnsi" w:cstheme="minorHAnsi"/>
          <w:sz w:val="24"/>
          <w:szCs w:val="24"/>
        </w:rPr>
        <w:t>A</w:t>
      </w:r>
      <w:r w:rsidR="00933923" w:rsidRPr="008A45B8">
        <w:rPr>
          <w:rStyle w:val="Strong"/>
          <w:rFonts w:asciiTheme="minorHAnsi" w:hAnsiTheme="minorHAnsi" w:cstheme="minorHAnsi"/>
          <w:sz w:val="24"/>
          <w:szCs w:val="24"/>
        </w:rPr>
        <w:t>rea</w:t>
      </w:r>
      <w:r w:rsidRPr="008A45B8">
        <w:rPr>
          <w:rStyle w:val="Strong"/>
          <w:rFonts w:asciiTheme="minorHAnsi" w:hAnsiTheme="minorHAnsi" w:cstheme="minorHAnsi"/>
          <w:sz w:val="24"/>
          <w:szCs w:val="24"/>
        </w:rPr>
        <w:t xml:space="preserve">: </w:t>
      </w:r>
      <w:r w:rsidR="00933923" w:rsidRPr="008A45B8">
        <w:rPr>
          <w:rFonts w:asciiTheme="minorHAnsi" w:hAnsiTheme="minorHAnsi" w:cstheme="minorHAnsi"/>
          <w:sz w:val="24"/>
          <w:szCs w:val="24"/>
        </w:rPr>
        <w:t xml:space="preserve">refers to spaces on </w:t>
      </w:r>
      <w:r w:rsidRPr="008A45B8">
        <w:rPr>
          <w:rFonts w:asciiTheme="minorHAnsi" w:hAnsiTheme="minorHAnsi" w:cstheme="minorHAnsi"/>
          <w:sz w:val="24"/>
          <w:szCs w:val="24"/>
        </w:rPr>
        <w:t>WWCC</w:t>
      </w:r>
      <w:r w:rsidR="00933923" w:rsidRPr="008A45B8">
        <w:rPr>
          <w:rFonts w:asciiTheme="minorHAnsi" w:hAnsiTheme="minorHAnsi" w:cstheme="minorHAnsi"/>
          <w:sz w:val="24"/>
          <w:szCs w:val="24"/>
        </w:rPr>
        <w:t xml:space="preserve"> campus</w:t>
      </w:r>
      <w:r w:rsidRPr="008A45B8">
        <w:rPr>
          <w:rFonts w:asciiTheme="minorHAnsi" w:hAnsiTheme="minorHAnsi" w:cstheme="minorHAnsi"/>
          <w:sz w:val="24"/>
          <w:szCs w:val="24"/>
        </w:rPr>
        <w:t>es</w:t>
      </w:r>
      <w:r w:rsidR="00933923" w:rsidRPr="008A45B8">
        <w:rPr>
          <w:rFonts w:asciiTheme="minorHAnsi" w:hAnsiTheme="minorHAnsi" w:cstheme="minorHAnsi"/>
          <w:sz w:val="24"/>
          <w:szCs w:val="24"/>
        </w:rPr>
        <w:t xml:space="preserve"> and its grounds that are generally open to the public, such as primary public entrance lobbies of buildings, rotundas and adjoining public mezzanines, and exterior plazas and lawns. </w:t>
      </w:r>
    </w:p>
    <w:p w14:paraId="49574DD0" w14:textId="7E3D3AE0" w:rsidR="00317C17" w:rsidRPr="008A45B8" w:rsidRDefault="00EC60B6" w:rsidP="008A45B8">
      <w:pPr>
        <w:pStyle w:val="ListParagraph"/>
        <w:numPr>
          <w:ilvl w:val="0"/>
          <w:numId w:val="4"/>
        </w:num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8A45B8">
        <w:rPr>
          <w:rFonts w:asciiTheme="minorHAnsi" w:hAnsiTheme="minorHAnsi" w:cstheme="minorHAnsi"/>
          <w:b/>
          <w:bCs/>
          <w:sz w:val="24"/>
          <w:szCs w:val="24"/>
        </w:rPr>
        <w:t>Non</w:t>
      </w:r>
      <w:r w:rsidR="00317C17" w:rsidRPr="008A45B8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CA0A2A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8A45B8">
        <w:rPr>
          <w:rFonts w:asciiTheme="minorHAnsi" w:hAnsiTheme="minorHAnsi" w:cstheme="minorHAnsi"/>
          <w:b/>
          <w:bCs/>
          <w:sz w:val="24"/>
          <w:szCs w:val="24"/>
        </w:rPr>
        <w:t xml:space="preserve">ublic </w:t>
      </w:r>
      <w:r w:rsidR="00CA0A2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A45B8">
        <w:rPr>
          <w:rFonts w:asciiTheme="minorHAnsi" w:hAnsiTheme="minorHAnsi" w:cstheme="minorHAnsi"/>
          <w:b/>
          <w:bCs/>
          <w:sz w:val="24"/>
          <w:szCs w:val="24"/>
        </w:rPr>
        <w:t>reas</w:t>
      </w:r>
      <w:r w:rsidR="00CA0A2A">
        <w:rPr>
          <w:rFonts w:asciiTheme="minorHAnsi" w:hAnsiTheme="minorHAnsi" w:cstheme="minorHAnsi"/>
          <w:b/>
          <w:bCs/>
          <w:sz w:val="24"/>
          <w:szCs w:val="24"/>
        </w:rPr>
        <w:t xml:space="preserve"> i</w:t>
      </w:r>
      <w:r w:rsidRPr="008A45B8">
        <w:rPr>
          <w:rFonts w:asciiTheme="minorHAnsi" w:hAnsiTheme="minorHAnsi" w:cstheme="minorHAnsi"/>
          <w:b/>
          <w:bCs/>
          <w:sz w:val="24"/>
          <w:szCs w:val="24"/>
        </w:rPr>
        <w:t>nclude, but are not limited to:</w:t>
      </w:r>
      <w:r w:rsidRPr="008A45B8">
        <w:rPr>
          <w:rFonts w:asciiTheme="minorHAnsi" w:hAnsiTheme="minorHAnsi" w:cstheme="minorHAnsi"/>
          <w:sz w:val="24"/>
          <w:szCs w:val="24"/>
        </w:rPr>
        <w:t xml:space="preserve"> </w:t>
      </w:r>
      <w:r w:rsidR="00933923" w:rsidRPr="008A45B8">
        <w:rPr>
          <w:rFonts w:asciiTheme="minorHAnsi" w:hAnsiTheme="minorHAnsi" w:cstheme="minorHAnsi"/>
          <w:sz w:val="24"/>
          <w:szCs w:val="24"/>
        </w:rPr>
        <w:t>classrooms while</w:t>
      </w:r>
      <w:r w:rsidRPr="008A45B8">
        <w:rPr>
          <w:rFonts w:asciiTheme="minorHAnsi" w:hAnsiTheme="minorHAnsi" w:cstheme="minorHAnsi"/>
          <w:sz w:val="24"/>
          <w:szCs w:val="24"/>
        </w:rPr>
        <w:t xml:space="preserve"> classes are</w:t>
      </w:r>
      <w:r w:rsidR="00933923" w:rsidRPr="008A45B8">
        <w:rPr>
          <w:rFonts w:asciiTheme="minorHAnsi" w:hAnsiTheme="minorHAnsi" w:cstheme="minorHAnsi"/>
          <w:sz w:val="24"/>
          <w:szCs w:val="24"/>
        </w:rPr>
        <w:t xml:space="preserve"> in session, offices, meeting rooms, </w:t>
      </w:r>
      <w:r w:rsidR="00FB204C">
        <w:rPr>
          <w:rFonts w:asciiTheme="minorHAnsi" w:hAnsiTheme="minorHAnsi" w:cstheme="minorHAnsi"/>
          <w:sz w:val="24"/>
          <w:szCs w:val="24"/>
        </w:rPr>
        <w:t xml:space="preserve">labs, shops, </w:t>
      </w:r>
      <w:r w:rsidR="00933923" w:rsidRPr="008A45B8">
        <w:rPr>
          <w:rFonts w:asciiTheme="minorHAnsi" w:hAnsiTheme="minorHAnsi" w:cstheme="minorHAnsi"/>
          <w:sz w:val="24"/>
          <w:szCs w:val="24"/>
        </w:rPr>
        <w:t>closets, and other workspaces primarily dedicated to college operations</w:t>
      </w:r>
      <w:r w:rsidRPr="008A45B8">
        <w:rPr>
          <w:rFonts w:asciiTheme="minorHAnsi" w:hAnsiTheme="minorHAnsi" w:cstheme="minorHAnsi"/>
          <w:sz w:val="24"/>
          <w:szCs w:val="24"/>
        </w:rPr>
        <w:t xml:space="preserve">, and other </w:t>
      </w:r>
      <w:r w:rsidR="00933923" w:rsidRPr="008A45B8">
        <w:rPr>
          <w:rFonts w:asciiTheme="minorHAnsi" w:hAnsiTheme="minorHAnsi" w:cstheme="minorHAnsi"/>
          <w:sz w:val="24"/>
          <w:szCs w:val="24"/>
        </w:rPr>
        <w:t>area</w:t>
      </w:r>
      <w:r w:rsidRPr="008A45B8">
        <w:rPr>
          <w:rFonts w:asciiTheme="minorHAnsi" w:hAnsiTheme="minorHAnsi" w:cstheme="minorHAnsi"/>
          <w:sz w:val="24"/>
          <w:szCs w:val="24"/>
        </w:rPr>
        <w:t>s</w:t>
      </w:r>
      <w:r w:rsidR="00933923" w:rsidRPr="008A45B8">
        <w:rPr>
          <w:rFonts w:asciiTheme="minorHAnsi" w:hAnsiTheme="minorHAnsi" w:cstheme="minorHAnsi"/>
          <w:sz w:val="24"/>
          <w:szCs w:val="24"/>
        </w:rPr>
        <w:t xml:space="preserve"> designated by the college as a restricted access area to protect safety, security, or confidentiality</w:t>
      </w:r>
      <w:r w:rsidRPr="008A45B8">
        <w:rPr>
          <w:rFonts w:asciiTheme="minorHAnsi" w:hAnsiTheme="minorHAnsi" w:cstheme="minorHAnsi"/>
          <w:sz w:val="24"/>
          <w:szCs w:val="24"/>
        </w:rPr>
        <w:t>.</w:t>
      </w:r>
    </w:p>
    <w:p w14:paraId="4EC376A5" w14:textId="7D21B41B" w:rsidR="00C37D93" w:rsidRPr="008A45B8" w:rsidRDefault="00317C17" w:rsidP="008A45B8">
      <w:pPr>
        <w:pStyle w:val="ListParagraph"/>
        <w:ind w:left="720" w:hanging="360"/>
        <w:outlineLvl w:val="0"/>
        <w:rPr>
          <w:rFonts w:asciiTheme="minorHAnsi" w:hAnsiTheme="minorHAnsi" w:cstheme="minorHAnsi"/>
          <w:sz w:val="24"/>
          <w:szCs w:val="24"/>
        </w:rPr>
      </w:pPr>
      <w:r w:rsidRPr="008A45B8">
        <w:rPr>
          <w:rFonts w:asciiTheme="minorHAnsi" w:hAnsiTheme="minorHAnsi" w:cstheme="minorHAnsi"/>
          <w:sz w:val="24"/>
          <w:szCs w:val="24"/>
        </w:rPr>
        <w:t>C.</w:t>
      </w:r>
      <w:r w:rsidRPr="008A45B8">
        <w:rPr>
          <w:rFonts w:asciiTheme="minorHAnsi" w:hAnsiTheme="minorHAnsi" w:cstheme="minorHAnsi"/>
          <w:sz w:val="24"/>
          <w:szCs w:val="24"/>
        </w:rPr>
        <w:tab/>
      </w:r>
      <w:r w:rsidR="00933923" w:rsidRPr="008A45B8">
        <w:rPr>
          <w:rFonts w:asciiTheme="minorHAnsi" w:hAnsiTheme="minorHAnsi" w:cstheme="minorHAnsi"/>
          <w:b/>
          <w:bCs/>
          <w:sz w:val="24"/>
          <w:szCs w:val="24"/>
        </w:rPr>
        <w:t xml:space="preserve">Restricted </w:t>
      </w:r>
      <w:r w:rsidR="00CA0A2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933923" w:rsidRPr="008A45B8">
        <w:rPr>
          <w:rFonts w:asciiTheme="minorHAnsi" w:hAnsiTheme="minorHAnsi" w:cstheme="minorHAnsi"/>
          <w:b/>
          <w:bCs/>
          <w:sz w:val="24"/>
          <w:szCs w:val="24"/>
        </w:rPr>
        <w:t xml:space="preserve">ccess </w:t>
      </w:r>
      <w:r w:rsidR="00CA0A2A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933923" w:rsidRPr="008A45B8">
        <w:rPr>
          <w:rFonts w:asciiTheme="minorHAnsi" w:hAnsiTheme="minorHAnsi" w:cstheme="minorHAnsi"/>
          <w:b/>
          <w:bCs/>
          <w:sz w:val="24"/>
          <w:szCs w:val="24"/>
        </w:rPr>
        <w:t>reas</w:t>
      </w:r>
      <w:r w:rsidRPr="008A45B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933923" w:rsidRPr="008A45B8">
        <w:rPr>
          <w:rFonts w:asciiTheme="minorHAnsi" w:hAnsiTheme="minorHAnsi" w:cstheme="minorHAnsi"/>
          <w:sz w:val="24"/>
          <w:szCs w:val="24"/>
        </w:rPr>
        <w:t xml:space="preserve"> </w:t>
      </w:r>
      <w:r w:rsidRPr="008A45B8">
        <w:rPr>
          <w:rFonts w:asciiTheme="minorHAnsi" w:hAnsiTheme="minorHAnsi" w:cstheme="minorHAnsi"/>
          <w:sz w:val="24"/>
          <w:szCs w:val="24"/>
        </w:rPr>
        <w:t xml:space="preserve">locations that </w:t>
      </w:r>
      <w:r w:rsidR="00933923" w:rsidRPr="008A45B8">
        <w:rPr>
          <w:rFonts w:asciiTheme="minorHAnsi" w:hAnsiTheme="minorHAnsi" w:cstheme="minorHAnsi"/>
          <w:sz w:val="24"/>
          <w:szCs w:val="24"/>
        </w:rPr>
        <w:t xml:space="preserve">are not open to the public and may </w:t>
      </w:r>
      <w:r w:rsidR="00EC60B6" w:rsidRPr="008A45B8">
        <w:rPr>
          <w:rFonts w:asciiTheme="minorHAnsi" w:hAnsiTheme="minorHAnsi" w:cstheme="minorHAnsi"/>
          <w:sz w:val="24"/>
          <w:szCs w:val="24"/>
        </w:rPr>
        <w:t xml:space="preserve">or may not </w:t>
      </w:r>
      <w:r w:rsidR="00933923" w:rsidRPr="008A45B8">
        <w:rPr>
          <w:rFonts w:asciiTheme="minorHAnsi" w:hAnsiTheme="minorHAnsi" w:cstheme="minorHAnsi"/>
          <w:sz w:val="24"/>
          <w:szCs w:val="24"/>
        </w:rPr>
        <w:t>be marked with signage or other indicators.</w:t>
      </w:r>
    </w:p>
    <w:p w14:paraId="21C60DE2" w14:textId="77777777" w:rsidR="00C37D93" w:rsidRPr="008A45B8" w:rsidRDefault="00C37D93" w:rsidP="00C37D93">
      <w:pPr>
        <w:spacing w:before="1"/>
        <w:ind w:left="360" w:hanging="450"/>
        <w:rPr>
          <w:rFonts w:asciiTheme="minorHAnsi" w:hAnsiTheme="minorHAnsi" w:cstheme="minorHAnsi"/>
          <w:sz w:val="24"/>
          <w:szCs w:val="24"/>
        </w:rPr>
      </w:pPr>
      <w:bookmarkStart w:id="1" w:name="IV._Scope/Responsibilities:"/>
      <w:bookmarkEnd w:id="1"/>
    </w:p>
    <w:p w14:paraId="460F5238" w14:textId="4455DB5A" w:rsidR="00C37D93" w:rsidRPr="008A45B8" w:rsidRDefault="00317C17" w:rsidP="008A45B8">
      <w:pPr>
        <w:ind w:left="360" w:hanging="450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V._Policy:"/>
      <w:bookmarkEnd w:id="2"/>
      <w:r w:rsidRPr="008A45B8">
        <w:rPr>
          <w:rFonts w:asciiTheme="minorHAnsi" w:hAnsiTheme="minorHAnsi" w:cstheme="minorHAnsi"/>
          <w:b/>
          <w:bCs/>
          <w:spacing w:val="-2"/>
          <w:sz w:val="24"/>
          <w:szCs w:val="24"/>
        </w:rPr>
        <w:t>V.</w:t>
      </w:r>
      <w:r w:rsidRPr="008A45B8">
        <w:rPr>
          <w:rFonts w:asciiTheme="minorHAnsi" w:hAnsiTheme="minorHAnsi" w:cstheme="minorHAnsi"/>
          <w:b/>
          <w:bCs/>
          <w:spacing w:val="-2"/>
          <w:sz w:val="24"/>
          <w:szCs w:val="24"/>
        </w:rPr>
        <w:tab/>
        <w:t>POLICY</w:t>
      </w:r>
    </w:p>
    <w:p w14:paraId="0E04EA01" w14:textId="2CCCDE58" w:rsidR="009F3D35" w:rsidRPr="008A45B8" w:rsidRDefault="009F3D35" w:rsidP="00CA0A2A">
      <w:pPr>
        <w:pStyle w:val="NormalWeb"/>
        <w:numPr>
          <w:ilvl w:val="0"/>
          <w:numId w:val="5"/>
        </w:numPr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5C49C2">
        <w:rPr>
          <w:rFonts w:asciiTheme="minorHAnsi" w:hAnsiTheme="minorHAnsi" w:cstheme="minorHAnsi"/>
        </w:rPr>
        <w:t xml:space="preserve">Public areas of the college </w:t>
      </w:r>
      <w:r>
        <w:rPr>
          <w:rFonts w:asciiTheme="minorHAnsi" w:hAnsiTheme="minorHAnsi" w:cstheme="minorHAnsi"/>
        </w:rPr>
        <w:t>shall be</w:t>
      </w:r>
      <w:r w:rsidRPr="005C49C2">
        <w:rPr>
          <w:rFonts w:asciiTheme="minorHAnsi" w:hAnsiTheme="minorHAnsi" w:cstheme="minorHAnsi"/>
        </w:rPr>
        <w:t xml:space="preserve"> accessible during posted hours</w:t>
      </w:r>
      <w:r w:rsidR="00D84433">
        <w:rPr>
          <w:rFonts w:asciiTheme="minorHAnsi" w:hAnsiTheme="minorHAnsi" w:cstheme="minorHAnsi"/>
        </w:rPr>
        <w:t xml:space="preserve"> of operation</w:t>
      </w:r>
      <w:r w:rsidRPr="005C49C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subject to holiday closures or other announced closures.  Posted hours </w:t>
      </w:r>
      <w:r w:rsidR="00D84433">
        <w:rPr>
          <w:rFonts w:asciiTheme="minorHAnsi" w:hAnsiTheme="minorHAnsi" w:cstheme="minorHAnsi"/>
        </w:rPr>
        <w:t xml:space="preserve">of operation </w:t>
      </w:r>
      <w:r>
        <w:rPr>
          <w:rFonts w:asciiTheme="minorHAnsi" w:hAnsiTheme="minorHAnsi" w:cstheme="minorHAnsi"/>
        </w:rPr>
        <w:t>are</w:t>
      </w:r>
      <w:r w:rsidRPr="00541888">
        <w:rPr>
          <w:rFonts w:asciiTheme="minorHAnsi" w:hAnsiTheme="minorHAnsi" w:cstheme="minorHAnsi"/>
        </w:rPr>
        <w:t xml:space="preserve"> subject to change based on facility usage and may be changed without notice by the Campus Security</w:t>
      </w:r>
      <w:r w:rsidRPr="00541888">
        <w:rPr>
          <w:rFonts w:asciiTheme="minorHAnsi" w:hAnsiTheme="minorHAnsi" w:cstheme="minorHAnsi"/>
          <w:spacing w:val="-1"/>
        </w:rPr>
        <w:t xml:space="preserve"> </w:t>
      </w:r>
      <w:r w:rsidRPr="00541888">
        <w:rPr>
          <w:rFonts w:asciiTheme="minorHAnsi" w:hAnsiTheme="minorHAnsi" w:cstheme="minorHAnsi"/>
        </w:rPr>
        <w:t>and</w:t>
      </w:r>
      <w:r w:rsidRPr="00541888">
        <w:rPr>
          <w:rFonts w:asciiTheme="minorHAnsi" w:hAnsiTheme="minorHAnsi" w:cstheme="minorHAnsi"/>
          <w:spacing w:val="-2"/>
        </w:rPr>
        <w:t xml:space="preserve"> </w:t>
      </w:r>
      <w:r w:rsidRPr="00541888">
        <w:rPr>
          <w:rFonts w:asciiTheme="minorHAnsi" w:hAnsiTheme="minorHAnsi" w:cstheme="minorHAnsi"/>
        </w:rPr>
        <w:t>Environmental Health</w:t>
      </w:r>
      <w:r w:rsidRPr="00541888">
        <w:rPr>
          <w:rFonts w:asciiTheme="minorHAnsi" w:hAnsiTheme="minorHAnsi" w:cstheme="minorHAnsi"/>
          <w:spacing w:val="-2"/>
        </w:rPr>
        <w:t xml:space="preserve"> </w:t>
      </w:r>
      <w:r w:rsidRPr="00541888">
        <w:rPr>
          <w:rFonts w:asciiTheme="minorHAnsi" w:hAnsiTheme="minorHAnsi" w:cstheme="minorHAnsi"/>
        </w:rPr>
        <w:t>and</w:t>
      </w:r>
      <w:r w:rsidRPr="00541888">
        <w:rPr>
          <w:rFonts w:asciiTheme="minorHAnsi" w:hAnsiTheme="minorHAnsi" w:cstheme="minorHAnsi"/>
          <w:spacing w:val="-2"/>
        </w:rPr>
        <w:t xml:space="preserve"> </w:t>
      </w:r>
      <w:r w:rsidRPr="00541888">
        <w:rPr>
          <w:rFonts w:asciiTheme="minorHAnsi" w:hAnsiTheme="minorHAnsi" w:cstheme="minorHAnsi"/>
        </w:rPr>
        <w:t>Safety</w:t>
      </w:r>
      <w:r w:rsidRPr="00541888">
        <w:rPr>
          <w:rFonts w:asciiTheme="minorHAnsi" w:hAnsiTheme="minorHAnsi" w:cstheme="minorHAnsi"/>
          <w:spacing w:val="-4"/>
        </w:rPr>
        <w:t xml:space="preserve"> </w:t>
      </w:r>
      <w:r w:rsidRPr="00541888">
        <w:rPr>
          <w:rFonts w:asciiTheme="minorHAnsi" w:hAnsiTheme="minorHAnsi" w:cstheme="minorHAnsi"/>
        </w:rPr>
        <w:t>Department</w:t>
      </w:r>
      <w:r w:rsidRPr="00541888">
        <w:rPr>
          <w:rFonts w:asciiTheme="minorHAnsi" w:hAnsiTheme="minorHAnsi" w:cstheme="minorHAnsi"/>
          <w:spacing w:val="-2"/>
        </w:rPr>
        <w:t xml:space="preserve"> </w:t>
      </w:r>
      <w:r w:rsidRPr="00541888">
        <w:rPr>
          <w:rFonts w:asciiTheme="minorHAnsi" w:hAnsiTheme="minorHAnsi" w:cstheme="minorHAnsi"/>
        </w:rPr>
        <w:t>if</w:t>
      </w:r>
      <w:r w:rsidRPr="00541888">
        <w:rPr>
          <w:rFonts w:asciiTheme="minorHAnsi" w:hAnsiTheme="minorHAnsi" w:cstheme="minorHAnsi"/>
          <w:spacing w:val="-2"/>
        </w:rPr>
        <w:t xml:space="preserve"> </w:t>
      </w:r>
      <w:r w:rsidRPr="00541888">
        <w:rPr>
          <w:rFonts w:asciiTheme="minorHAnsi" w:hAnsiTheme="minorHAnsi" w:cstheme="minorHAnsi"/>
        </w:rPr>
        <w:t>there</w:t>
      </w:r>
      <w:r w:rsidRPr="00541888">
        <w:rPr>
          <w:rFonts w:asciiTheme="minorHAnsi" w:hAnsiTheme="minorHAnsi" w:cstheme="minorHAnsi"/>
          <w:spacing w:val="-2"/>
        </w:rPr>
        <w:t xml:space="preserve"> </w:t>
      </w:r>
      <w:r w:rsidRPr="00541888">
        <w:rPr>
          <w:rFonts w:asciiTheme="minorHAnsi" w:hAnsiTheme="minorHAnsi" w:cstheme="minorHAnsi"/>
        </w:rPr>
        <w:t>is</w:t>
      </w:r>
      <w:r w:rsidRPr="00541888">
        <w:rPr>
          <w:rFonts w:asciiTheme="minorHAnsi" w:hAnsiTheme="minorHAnsi" w:cstheme="minorHAnsi"/>
          <w:spacing w:val="-1"/>
        </w:rPr>
        <w:t xml:space="preserve"> </w:t>
      </w:r>
      <w:r w:rsidRPr="00541888">
        <w:rPr>
          <w:rFonts w:asciiTheme="minorHAnsi" w:hAnsiTheme="minorHAnsi" w:cstheme="minorHAnsi"/>
        </w:rPr>
        <w:t>a</w:t>
      </w:r>
      <w:r w:rsidRPr="00541888">
        <w:rPr>
          <w:rFonts w:asciiTheme="minorHAnsi" w:hAnsiTheme="minorHAnsi" w:cstheme="minorHAnsi"/>
          <w:spacing w:val="-3"/>
        </w:rPr>
        <w:t xml:space="preserve"> </w:t>
      </w:r>
      <w:r w:rsidRPr="00541888">
        <w:rPr>
          <w:rFonts w:asciiTheme="minorHAnsi" w:hAnsiTheme="minorHAnsi" w:cstheme="minorHAnsi"/>
        </w:rPr>
        <w:t>concern</w:t>
      </w:r>
      <w:r w:rsidRPr="00541888">
        <w:rPr>
          <w:rFonts w:asciiTheme="minorHAnsi" w:hAnsiTheme="minorHAnsi" w:cstheme="minorHAnsi"/>
          <w:spacing w:val="-2"/>
        </w:rPr>
        <w:t xml:space="preserve"> </w:t>
      </w:r>
      <w:r w:rsidRPr="00541888">
        <w:rPr>
          <w:rFonts w:asciiTheme="minorHAnsi" w:hAnsiTheme="minorHAnsi" w:cstheme="minorHAnsi"/>
        </w:rPr>
        <w:t>related to the safety or</w:t>
      </w:r>
      <w:r w:rsidRPr="00541888">
        <w:rPr>
          <w:rFonts w:asciiTheme="minorHAnsi" w:hAnsiTheme="minorHAnsi" w:cstheme="minorHAnsi"/>
          <w:spacing w:val="-1"/>
        </w:rPr>
        <w:t xml:space="preserve"> </w:t>
      </w:r>
      <w:r w:rsidRPr="00541888">
        <w:rPr>
          <w:rFonts w:asciiTheme="minorHAnsi" w:hAnsiTheme="minorHAnsi" w:cstheme="minorHAnsi"/>
        </w:rPr>
        <w:t>security</w:t>
      </w:r>
      <w:r w:rsidRPr="00541888">
        <w:rPr>
          <w:rFonts w:asciiTheme="minorHAnsi" w:hAnsiTheme="minorHAnsi" w:cstheme="minorHAnsi"/>
          <w:spacing w:val="-2"/>
        </w:rPr>
        <w:t xml:space="preserve"> </w:t>
      </w:r>
      <w:r w:rsidRPr="00541888">
        <w:rPr>
          <w:rFonts w:asciiTheme="minorHAnsi" w:hAnsiTheme="minorHAnsi" w:cstheme="minorHAnsi"/>
        </w:rPr>
        <w:t>of a</w:t>
      </w:r>
      <w:r w:rsidRPr="00541888">
        <w:rPr>
          <w:rFonts w:asciiTheme="minorHAnsi" w:hAnsiTheme="minorHAnsi" w:cstheme="minorHAnsi"/>
          <w:spacing w:val="-1"/>
        </w:rPr>
        <w:t xml:space="preserve"> </w:t>
      </w:r>
      <w:r w:rsidRPr="00541888">
        <w:rPr>
          <w:rFonts w:asciiTheme="minorHAnsi" w:hAnsiTheme="minorHAnsi" w:cstheme="minorHAnsi"/>
        </w:rPr>
        <w:t>member</w:t>
      </w:r>
      <w:r w:rsidRPr="00541888">
        <w:rPr>
          <w:rFonts w:asciiTheme="minorHAnsi" w:hAnsiTheme="minorHAnsi" w:cstheme="minorHAnsi"/>
          <w:spacing w:val="-1"/>
        </w:rPr>
        <w:t xml:space="preserve"> </w:t>
      </w:r>
      <w:r w:rsidRPr="00541888">
        <w:rPr>
          <w:rFonts w:asciiTheme="minorHAnsi" w:hAnsiTheme="minorHAnsi" w:cstheme="minorHAnsi"/>
        </w:rPr>
        <w:t>of the college or a</w:t>
      </w:r>
      <w:r w:rsidRPr="00541888">
        <w:rPr>
          <w:rFonts w:asciiTheme="minorHAnsi" w:hAnsiTheme="minorHAnsi" w:cstheme="minorHAnsi"/>
          <w:spacing w:val="-1"/>
        </w:rPr>
        <w:t xml:space="preserve"> </w:t>
      </w:r>
      <w:r w:rsidRPr="00541888">
        <w:rPr>
          <w:rFonts w:asciiTheme="minorHAnsi" w:hAnsiTheme="minorHAnsi" w:cstheme="minorHAnsi"/>
        </w:rPr>
        <w:t>potential</w:t>
      </w:r>
      <w:r w:rsidRPr="00541888">
        <w:rPr>
          <w:rFonts w:asciiTheme="minorHAnsi" w:hAnsiTheme="minorHAnsi" w:cstheme="minorHAnsi"/>
          <w:spacing w:val="-1"/>
        </w:rPr>
        <w:t xml:space="preserve"> </w:t>
      </w:r>
      <w:r w:rsidRPr="00541888">
        <w:rPr>
          <w:rFonts w:asciiTheme="minorHAnsi" w:hAnsiTheme="minorHAnsi" w:cstheme="minorHAnsi"/>
        </w:rPr>
        <w:t xml:space="preserve">threat to the college </w:t>
      </w:r>
      <w:r w:rsidRPr="00541888">
        <w:rPr>
          <w:rFonts w:asciiTheme="minorHAnsi" w:hAnsiTheme="minorHAnsi" w:cstheme="minorHAnsi"/>
          <w:spacing w:val="-2"/>
        </w:rPr>
        <w:t>facilities.</w:t>
      </w:r>
    </w:p>
    <w:p w14:paraId="23D897E5" w14:textId="51EBB246" w:rsidR="004F2530" w:rsidRDefault="004F2530" w:rsidP="00FB204C">
      <w:pPr>
        <w:pStyle w:val="NormalWeb"/>
        <w:numPr>
          <w:ilvl w:val="1"/>
          <w:numId w:val="6"/>
        </w:numPr>
        <w:spacing w:before="0" w:beforeAutospacing="0" w:after="0" w:afterAutospacing="0"/>
        <w:ind w:left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Refer to </w:t>
      </w:r>
      <w:hyperlink r:id="rId15" w:history="1">
        <w:r w:rsidRPr="00320E5E">
          <w:rPr>
            <w:rStyle w:val="Hyperlink"/>
            <w:rFonts w:asciiTheme="minorHAnsi" w:hAnsiTheme="minorHAnsi" w:cstheme="minorHAnsi"/>
          </w:rPr>
          <w:t>Administrative Policy 2220-WAC-132T-190</w:t>
        </w:r>
      </w:hyperlink>
      <w:r>
        <w:rPr>
          <w:rFonts w:asciiTheme="minorHAnsi" w:hAnsiTheme="minorHAnsi" w:cstheme="minorHAnsi"/>
        </w:rPr>
        <w:t xml:space="preserve"> and</w:t>
      </w:r>
      <w:r w:rsidRPr="00541888">
        <w:rPr>
          <w:rFonts w:asciiTheme="minorHAnsi" w:hAnsiTheme="minorHAnsi" w:cstheme="minorHAnsi"/>
        </w:rPr>
        <w:t xml:space="preserve"> Administrative </w:t>
      </w:r>
      <w:hyperlink r:id="rId16" w:history="1">
        <w:r w:rsidRPr="00344209">
          <w:rPr>
            <w:rStyle w:val="Hyperlink"/>
            <w:rFonts w:asciiTheme="minorHAnsi" w:hAnsiTheme="minorHAnsi" w:cstheme="minorHAnsi"/>
          </w:rPr>
          <w:t>Policy</w:t>
        </w:r>
      </w:hyperlink>
      <w:r w:rsidRPr="00541888">
        <w:rPr>
          <w:rFonts w:asciiTheme="minorHAnsi" w:hAnsiTheme="minorHAnsi" w:cstheme="minorHAnsi"/>
        </w:rPr>
        <w:t xml:space="preserve"> and </w:t>
      </w:r>
      <w:hyperlink r:id="rId17" w:history="1">
        <w:r w:rsidR="00344209">
          <w:rPr>
            <w:rStyle w:val="Hyperlink"/>
            <w:rFonts w:asciiTheme="minorHAnsi" w:hAnsiTheme="minorHAnsi" w:cstheme="minorHAnsi"/>
          </w:rPr>
          <w:t>Procedure</w:t>
        </w:r>
      </w:hyperlink>
      <w:r w:rsidR="00344209">
        <w:rPr>
          <w:rFonts w:asciiTheme="minorHAnsi" w:hAnsiTheme="minorHAnsi" w:cstheme="minorHAnsi"/>
        </w:rPr>
        <w:t xml:space="preserve"> 2230</w:t>
      </w:r>
      <w:r>
        <w:rPr>
          <w:rFonts w:asciiTheme="minorHAnsi" w:hAnsiTheme="minorHAnsi" w:cstheme="minorHAnsi"/>
        </w:rPr>
        <w:t xml:space="preserve"> for information on the use of college facilities</w:t>
      </w:r>
      <w:r w:rsidR="00FB204C">
        <w:rPr>
          <w:rFonts w:asciiTheme="minorHAnsi" w:hAnsiTheme="minorHAnsi" w:cstheme="minorHAnsi"/>
        </w:rPr>
        <w:t xml:space="preserve"> and</w:t>
      </w:r>
      <w:r w:rsidR="008A45B8">
        <w:rPr>
          <w:rFonts w:asciiTheme="minorHAnsi" w:hAnsiTheme="minorHAnsi" w:cstheme="minorHAnsi"/>
        </w:rPr>
        <w:t xml:space="preserve"> use for expressive speech.</w:t>
      </w:r>
    </w:p>
    <w:p w14:paraId="1D6A24D5" w14:textId="0C7B28F2" w:rsidR="00D84433" w:rsidRDefault="009F3D35" w:rsidP="00CA0A2A">
      <w:pPr>
        <w:pStyle w:val="NormalWeb"/>
        <w:numPr>
          <w:ilvl w:val="0"/>
          <w:numId w:val="5"/>
        </w:numPr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C6045E">
        <w:rPr>
          <w:rFonts w:asciiTheme="minorHAnsi" w:hAnsiTheme="minorHAnsi" w:cstheme="minorHAnsi"/>
        </w:rPr>
        <w:t xml:space="preserve">ccess to non-public and restricted areas is limited to authorized individuals. </w:t>
      </w:r>
      <w:r w:rsidR="00D84433">
        <w:rPr>
          <w:rFonts w:asciiTheme="minorHAnsi" w:hAnsiTheme="minorHAnsi" w:cstheme="minorHAnsi"/>
        </w:rPr>
        <w:t>E</w:t>
      </w:r>
      <w:r w:rsidR="00D84433" w:rsidRPr="00C6045E">
        <w:rPr>
          <w:rFonts w:asciiTheme="minorHAnsi" w:hAnsiTheme="minorHAnsi" w:cstheme="minorHAnsi"/>
        </w:rPr>
        <w:t>mployees</w:t>
      </w:r>
      <w:r w:rsidR="00D84433">
        <w:rPr>
          <w:rFonts w:asciiTheme="minorHAnsi" w:hAnsiTheme="minorHAnsi" w:cstheme="minorHAnsi"/>
        </w:rPr>
        <w:t>, s</w:t>
      </w:r>
      <w:r w:rsidR="00D84433" w:rsidRPr="00C6045E">
        <w:rPr>
          <w:rFonts w:asciiTheme="minorHAnsi" w:hAnsiTheme="minorHAnsi" w:cstheme="minorHAnsi"/>
        </w:rPr>
        <w:t xml:space="preserve">tudents, </w:t>
      </w:r>
      <w:r w:rsidR="00D84433">
        <w:rPr>
          <w:rFonts w:asciiTheme="minorHAnsi" w:hAnsiTheme="minorHAnsi" w:cstheme="minorHAnsi"/>
        </w:rPr>
        <w:t>and m</w:t>
      </w:r>
      <w:r w:rsidRPr="00C6045E">
        <w:rPr>
          <w:rFonts w:asciiTheme="minorHAnsi" w:hAnsiTheme="minorHAnsi" w:cstheme="minorHAnsi"/>
        </w:rPr>
        <w:t xml:space="preserve">embers of the public who do not have specific authorization are prohibited from entering non-public or restricted </w:t>
      </w:r>
      <w:r w:rsidR="00D84433">
        <w:rPr>
          <w:rFonts w:asciiTheme="minorHAnsi" w:hAnsiTheme="minorHAnsi" w:cstheme="minorHAnsi"/>
        </w:rPr>
        <w:t xml:space="preserve">access </w:t>
      </w:r>
      <w:r w:rsidRPr="00C6045E">
        <w:rPr>
          <w:rFonts w:asciiTheme="minorHAnsi" w:hAnsiTheme="minorHAnsi" w:cstheme="minorHAnsi"/>
        </w:rPr>
        <w:t>areas. Unauthorized access may result in removal from the premises and potential disciplinary or legal action.</w:t>
      </w:r>
    </w:p>
    <w:p w14:paraId="4C549A74" w14:textId="77777777" w:rsidR="000238D4" w:rsidRDefault="00317C17" w:rsidP="000238D4">
      <w:pPr>
        <w:pStyle w:val="NormalWeb"/>
        <w:numPr>
          <w:ilvl w:val="0"/>
          <w:numId w:val="5"/>
        </w:numPr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8A45B8">
        <w:rPr>
          <w:rFonts w:asciiTheme="minorHAnsi" w:hAnsiTheme="minorHAnsi" w:cstheme="minorHAnsi"/>
        </w:rPr>
        <w:lastRenderedPageBreak/>
        <w:t>WWCC</w:t>
      </w:r>
      <w:r w:rsidR="00DD0F71" w:rsidRPr="008A45B8">
        <w:rPr>
          <w:rFonts w:asciiTheme="minorHAnsi" w:hAnsiTheme="minorHAnsi" w:cstheme="minorHAnsi"/>
        </w:rPr>
        <w:t xml:space="preserve"> facilities are locked outside of posted hours of operation. The college utilizes a standard mechanical key and lock</w:t>
      </w:r>
      <w:r w:rsidR="00CA0A2A" w:rsidRPr="008A45B8">
        <w:rPr>
          <w:rFonts w:asciiTheme="minorHAnsi" w:hAnsiTheme="minorHAnsi" w:cstheme="minorHAnsi"/>
        </w:rPr>
        <w:t xml:space="preserve"> and/or card access</w:t>
      </w:r>
      <w:r w:rsidR="00DD0F71" w:rsidRPr="008A45B8">
        <w:rPr>
          <w:rFonts w:asciiTheme="minorHAnsi" w:hAnsiTheme="minorHAnsi" w:cstheme="minorHAnsi"/>
        </w:rPr>
        <w:t xml:space="preserve"> system for all campus facilities. Facility keys </w:t>
      </w:r>
      <w:r w:rsidR="00CA0A2A" w:rsidRPr="008A45B8">
        <w:rPr>
          <w:rFonts w:asciiTheme="minorHAnsi" w:hAnsiTheme="minorHAnsi" w:cstheme="minorHAnsi"/>
        </w:rPr>
        <w:t xml:space="preserve">and/or card access </w:t>
      </w:r>
      <w:r w:rsidR="00DD0F71" w:rsidRPr="008A45B8">
        <w:rPr>
          <w:rFonts w:asciiTheme="minorHAnsi" w:hAnsiTheme="minorHAnsi" w:cstheme="minorHAnsi"/>
        </w:rPr>
        <w:t xml:space="preserve">are issued in compliance with the </w:t>
      </w:r>
      <w:r w:rsidR="00CA0A2A" w:rsidRPr="008A45B8">
        <w:rPr>
          <w:rFonts w:asciiTheme="minorHAnsi" w:hAnsiTheme="minorHAnsi" w:cstheme="minorHAnsi"/>
        </w:rPr>
        <w:t>c</w:t>
      </w:r>
      <w:r w:rsidR="00DD0F71" w:rsidRPr="008A45B8">
        <w:rPr>
          <w:rFonts w:asciiTheme="minorHAnsi" w:hAnsiTheme="minorHAnsi" w:cstheme="minorHAnsi"/>
        </w:rPr>
        <w:t>ollege’s key control procedure.</w:t>
      </w:r>
    </w:p>
    <w:p w14:paraId="0F63627A" w14:textId="77777777" w:rsidR="000238D4" w:rsidRDefault="000238D4" w:rsidP="000238D4">
      <w:pPr>
        <w:pStyle w:val="NormalWeb"/>
        <w:numPr>
          <w:ilvl w:val="0"/>
          <w:numId w:val="5"/>
        </w:numPr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TRESSPASS</w:t>
      </w:r>
    </w:p>
    <w:p w14:paraId="63F7EDC2" w14:textId="060018F9" w:rsidR="000238D4" w:rsidRDefault="00320E5E" w:rsidP="00320E5E">
      <w:pPr>
        <w:pStyle w:val="NormalWeb"/>
        <w:numPr>
          <w:ilvl w:val="0"/>
          <w:numId w:val="7"/>
        </w:numPr>
        <w:spacing w:before="0" w:beforeAutospacing="0" w:after="0" w:afterAutospacing="0"/>
        <w:ind w:left="1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alignment with </w:t>
      </w:r>
      <w:hyperlink r:id="rId18" w:history="1">
        <w:r w:rsidRPr="00320E5E">
          <w:rPr>
            <w:rStyle w:val="Hyperlink"/>
            <w:rFonts w:asciiTheme="minorHAnsi" w:hAnsiTheme="minorHAnsi" w:cstheme="minorHAnsi"/>
          </w:rPr>
          <w:t>Administrative Policy 2220-WAC-132T-190</w:t>
        </w:r>
      </w:hyperlink>
      <w:r>
        <w:rPr>
          <w:rFonts w:asciiTheme="minorHAnsi" w:hAnsiTheme="minorHAnsi" w:cstheme="minorHAnsi"/>
        </w:rPr>
        <w:t>, t</w:t>
      </w:r>
      <w:r w:rsidR="000238D4">
        <w:rPr>
          <w:rFonts w:asciiTheme="minorHAnsi" w:hAnsiTheme="minorHAnsi" w:cstheme="minorHAnsi"/>
        </w:rPr>
        <w:t xml:space="preserve">he college </w:t>
      </w:r>
      <w:r w:rsidR="000238D4" w:rsidRPr="000238D4">
        <w:rPr>
          <w:rFonts w:asciiTheme="minorHAnsi" w:hAnsiTheme="minorHAnsi" w:cstheme="minorHAnsi"/>
        </w:rPr>
        <w:t>may have the license or privilege to be on college property</w:t>
      </w:r>
      <w:r w:rsidR="000238D4">
        <w:rPr>
          <w:rFonts w:asciiTheme="minorHAnsi" w:hAnsiTheme="minorHAnsi" w:cstheme="minorHAnsi"/>
        </w:rPr>
        <w:t xml:space="preserve"> </w:t>
      </w:r>
      <w:r w:rsidR="000238D4" w:rsidRPr="000238D4">
        <w:rPr>
          <w:rFonts w:asciiTheme="minorHAnsi" w:hAnsiTheme="minorHAnsi" w:cstheme="minorHAnsi"/>
        </w:rPr>
        <w:t>revoked and ordered to withdraw from and refrain from entering upon any college property</w:t>
      </w:r>
      <w:r w:rsidR="000238D4">
        <w:rPr>
          <w:rFonts w:asciiTheme="minorHAnsi" w:hAnsiTheme="minorHAnsi" w:cstheme="minorHAnsi"/>
        </w:rPr>
        <w:t xml:space="preserve"> for any of the reasons stated below</w:t>
      </w:r>
      <w:r w:rsidR="000238D4" w:rsidRPr="000238D4">
        <w:rPr>
          <w:rFonts w:asciiTheme="minorHAnsi" w:hAnsiTheme="minorHAnsi" w:cstheme="minorHAnsi"/>
        </w:rPr>
        <w:t>. Remaining on or reentering college property after one's license or privilege to be on college property has been revoked shall constitute trespass and</w:t>
      </w:r>
      <w:r w:rsidR="000238D4">
        <w:rPr>
          <w:rFonts w:asciiTheme="minorHAnsi" w:hAnsiTheme="minorHAnsi" w:cstheme="minorHAnsi"/>
        </w:rPr>
        <w:t xml:space="preserve"> </w:t>
      </w:r>
      <w:r w:rsidR="000238D4" w:rsidRPr="000238D4">
        <w:rPr>
          <w:rFonts w:asciiTheme="minorHAnsi" w:hAnsiTheme="minorHAnsi" w:cstheme="minorHAnsi"/>
        </w:rPr>
        <w:t>such individual shall be subject to arrest for criminal trespass</w:t>
      </w:r>
      <w:r w:rsidR="000238D4">
        <w:rPr>
          <w:rFonts w:asciiTheme="minorHAnsi" w:hAnsiTheme="minorHAnsi" w:cstheme="minorHAnsi"/>
        </w:rPr>
        <w:t>.</w:t>
      </w:r>
    </w:p>
    <w:p w14:paraId="5583F401" w14:textId="77777777" w:rsidR="000238D4" w:rsidRDefault="000238D4" w:rsidP="00320E5E">
      <w:pPr>
        <w:pStyle w:val="NormalWeb"/>
        <w:numPr>
          <w:ilvl w:val="1"/>
          <w:numId w:val="7"/>
        </w:numPr>
        <w:spacing w:before="0" w:beforeAutospacing="0" w:after="0" w:afterAutospacing="0"/>
        <w:ind w:left="1980"/>
        <w:rPr>
          <w:rFonts w:asciiTheme="minorHAnsi" w:hAnsiTheme="minorHAnsi" w:cstheme="minorHAnsi"/>
        </w:rPr>
      </w:pPr>
      <w:r w:rsidRPr="000238D4">
        <w:rPr>
          <w:rFonts w:asciiTheme="minorHAnsi" w:hAnsiTheme="minorHAnsi" w:cstheme="minorHAnsi"/>
        </w:rPr>
        <w:t>Any person who violates or is in violation of a college policy</w:t>
      </w:r>
      <w:r>
        <w:rPr>
          <w:rFonts w:asciiTheme="minorHAnsi" w:hAnsiTheme="minorHAnsi" w:cstheme="minorHAnsi"/>
        </w:rPr>
        <w:t>, or</w:t>
      </w:r>
    </w:p>
    <w:p w14:paraId="0B2CBF9B" w14:textId="77777777" w:rsidR="000238D4" w:rsidRPr="000238D4" w:rsidRDefault="00C37D93" w:rsidP="00320E5E">
      <w:pPr>
        <w:pStyle w:val="NormalWeb"/>
        <w:numPr>
          <w:ilvl w:val="1"/>
          <w:numId w:val="7"/>
        </w:numPr>
        <w:spacing w:before="0" w:beforeAutospacing="0" w:after="0" w:afterAutospacing="0"/>
        <w:ind w:left="1980"/>
        <w:rPr>
          <w:rFonts w:asciiTheme="minorHAnsi" w:hAnsiTheme="minorHAnsi" w:cstheme="minorHAnsi"/>
        </w:rPr>
      </w:pPr>
      <w:r w:rsidRPr="000238D4">
        <w:rPr>
          <w:rFonts w:asciiTheme="minorHAnsi" w:hAnsiTheme="minorHAnsi" w:cstheme="minorHAnsi"/>
        </w:rPr>
        <w:t>Be</w:t>
      </w:r>
      <w:r w:rsidRPr="000238D4">
        <w:rPr>
          <w:rFonts w:asciiTheme="minorHAnsi" w:hAnsiTheme="minorHAnsi" w:cstheme="minorHAnsi"/>
          <w:spacing w:val="-5"/>
        </w:rPr>
        <w:t xml:space="preserve"> </w:t>
      </w:r>
      <w:r w:rsidRPr="000238D4">
        <w:rPr>
          <w:rFonts w:asciiTheme="minorHAnsi" w:hAnsiTheme="minorHAnsi" w:cstheme="minorHAnsi"/>
        </w:rPr>
        <w:t>engaged</w:t>
      </w:r>
      <w:r w:rsidRPr="000238D4">
        <w:rPr>
          <w:rFonts w:asciiTheme="minorHAnsi" w:hAnsiTheme="minorHAnsi" w:cstheme="minorHAnsi"/>
          <w:spacing w:val="-3"/>
        </w:rPr>
        <w:t xml:space="preserve"> </w:t>
      </w:r>
      <w:r w:rsidRPr="000238D4">
        <w:rPr>
          <w:rFonts w:asciiTheme="minorHAnsi" w:hAnsiTheme="minorHAnsi" w:cstheme="minorHAnsi"/>
        </w:rPr>
        <w:t>in</w:t>
      </w:r>
      <w:r w:rsidRPr="000238D4">
        <w:rPr>
          <w:rFonts w:asciiTheme="minorHAnsi" w:hAnsiTheme="minorHAnsi" w:cstheme="minorHAnsi"/>
          <w:spacing w:val="-2"/>
        </w:rPr>
        <w:t xml:space="preserve"> </w:t>
      </w:r>
      <w:r w:rsidRPr="000238D4">
        <w:rPr>
          <w:rFonts w:asciiTheme="minorHAnsi" w:hAnsiTheme="minorHAnsi" w:cstheme="minorHAnsi"/>
        </w:rPr>
        <w:t>any</w:t>
      </w:r>
      <w:r w:rsidRPr="000238D4">
        <w:rPr>
          <w:rFonts w:asciiTheme="minorHAnsi" w:hAnsiTheme="minorHAnsi" w:cstheme="minorHAnsi"/>
          <w:spacing w:val="-7"/>
        </w:rPr>
        <w:t xml:space="preserve"> </w:t>
      </w:r>
      <w:r w:rsidRPr="000238D4">
        <w:rPr>
          <w:rFonts w:asciiTheme="minorHAnsi" w:hAnsiTheme="minorHAnsi" w:cstheme="minorHAnsi"/>
        </w:rPr>
        <w:t>act</w:t>
      </w:r>
      <w:r w:rsidRPr="000238D4">
        <w:rPr>
          <w:rFonts w:asciiTheme="minorHAnsi" w:hAnsiTheme="minorHAnsi" w:cstheme="minorHAnsi"/>
          <w:spacing w:val="-7"/>
        </w:rPr>
        <w:t xml:space="preserve"> </w:t>
      </w:r>
      <w:r w:rsidRPr="000238D4">
        <w:rPr>
          <w:rFonts w:asciiTheme="minorHAnsi" w:hAnsiTheme="minorHAnsi" w:cstheme="minorHAnsi"/>
        </w:rPr>
        <w:t>that could</w:t>
      </w:r>
      <w:r w:rsidRPr="000238D4">
        <w:rPr>
          <w:rFonts w:asciiTheme="minorHAnsi" w:hAnsiTheme="minorHAnsi" w:cstheme="minorHAnsi"/>
          <w:spacing w:val="-2"/>
        </w:rPr>
        <w:t xml:space="preserve"> </w:t>
      </w:r>
      <w:r w:rsidRPr="000238D4">
        <w:rPr>
          <w:rFonts w:asciiTheme="minorHAnsi" w:hAnsiTheme="minorHAnsi" w:cstheme="minorHAnsi"/>
        </w:rPr>
        <w:t>represent</w:t>
      </w:r>
      <w:r w:rsidRPr="000238D4">
        <w:rPr>
          <w:rFonts w:asciiTheme="minorHAnsi" w:hAnsiTheme="minorHAnsi" w:cstheme="minorHAnsi"/>
          <w:spacing w:val="-3"/>
        </w:rPr>
        <w:t xml:space="preserve"> </w:t>
      </w:r>
      <w:r w:rsidRPr="000238D4">
        <w:rPr>
          <w:rFonts w:asciiTheme="minorHAnsi" w:hAnsiTheme="minorHAnsi" w:cstheme="minorHAnsi"/>
        </w:rPr>
        <w:t>a</w:t>
      </w:r>
      <w:r w:rsidRPr="000238D4">
        <w:rPr>
          <w:rFonts w:asciiTheme="minorHAnsi" w:hAnsiTheme="minorHAnsi" w:cstheme="minorHAnsi"/>
          <w:spacing w:val="1"/>
        </w:rPr>
        <w:t xml:space="preserve"> </w:t>
      </w:r>
      <w:r w:rsidRPr="000238D4">
        <w:rPr>
          <w:rFonts w:asciiTheme="minorHAnsi" w:hAnsiTheme="minorHAnsi" w:cstheme="minorHAnsi"/>
        </w:rPr>
        <w:t>safety</w:t>
      </w:r>
      <w:r w:rsidRPr="000238D4">
        <w:rPr>
          <w:rFonts w:asciiTheme="minorHAnsi" w:hAnsiTheme="minorHAnsi" w:cstheme="minorHAnsi"/>
          <w:spacing w:val="-3"/>
        </w:rPr>
        <w:t xml:space="preserve"> </w:t>
      </w:r>
      <w:r w:rsidRPr="000238D4">
        <w:rPr>
          <w:rFonts w:asciiTheme="minorHAnsi" w:hAnsiTheme="minorHAnsi" w:cstheme="minorHAnsi"/>
        </w:rPr>
        <w:t>or</w:t>
      </w:r>
      <w:r w:rsidRPr="000238D4">
        <w:rPr>
          <w:rFonts w:asciiTheme="minorHAnsi" w:hAnsiTheme="minorHAnsi" w:cstheme="minorHAnsi"/>
          <w:spacing w:val="-4"/>
        </w:rPr>
        <w:t xml:space="preserve"> </w:t>
      </w:r>
      <w:r w:rsidRPr="000238D4">
        <w:rPr>
          <w:rFonts w:asciiTheme="minorHAnsi" w:hAnsiTheme="minorHAnsi" w:cstheme="minorHAnsi"/>
        </w:rPr>
        <w:t>security</w:t>
      </w:r>
      <w:r w:rsidRPr="000238D4">
        <w:rPr>
          <w:rFonts w:asciiTheme="minorHAnsi" w:hAnsiTheme="minorHAnsi" w:cstheme="minorHAnsi"/>
          <w:spacing w:val="-6"/>
        </w:rPr>
        <w:t xml:space="preserve"> </w:t>
      </w:r>
      <w:r w:rsidRPr="000238D4">
        <w:rPr>
          <w:rFonts w:asciiTheme="minorHAnsi" w:hAnsiTheme="minorHAnsi" w:cstheme="minorHAnsi"/>
        </w:rPr>
        <w:t>concern</w:t>
      </w:r>
      <w:r w:rsidRPr="000238D4">
        <w:rPr>
          <w:rFonts w:asciiTheme="minorHAnsi" w:hAnsiTheme="minorHAnsi" w:cstheme="minorHAnsi"/>
          <w:spacing w:val="-5"/>
        </w:rPr>
        <w:t xml:space="preserve"> </w:t>
      </w:r>
      <w:r w:rsidRPr="000238D4">
        <w:rPr>
          <w:rFonts w:asciiTheme="minorHAnsi" w:hAnsiTheme="minorHAnsi" w:cstheme="minorHAnsi"/>
        </w:rPr>
        <w:t>to</w:t>
      </w:r>
      <w:r w:rsidRPr="000238D4">
        <w:rPr>
          <w:rFonts w:asciiTheme="minorHAnsi" w:hAnsiTheme="minorHAnsi" w:cstheme="minorHAnsi"/>
          <w:spacing w:val="-7"/>
        </w:rPr>
        <w:t xml:space="preserve"> </w:t>
      </w:r>
      <w:r w:rsidRPr="000238D4">
        <w:rPr>
          <w:rFonts w:asciiTheme="minorHAnsi" w:hAnsiTheme="minorHAnsi" w:cstheme="minorHAnsi"/>
        </w:rPr>
        <w:t>the</w:t>
      </w:r>
      <w:r w:rsidRPr="000238D4">
        <w:rPr>
          <w:rFonts w:asciiTheme="minorHAnsi" w:hAnsiTheme="minorHAnsi" w:cstheme="minorHAnsi"/>
          <w:spacing w:val="-5"/>
        </w:rPr>
        <w:t xml:space="preserve"> </w:t>
      </w:r>
      <w:r w:rsidRPr="000238D4">
        <w:rPr>
          <w:rFonts w:asciiTheme="minorHAnsi" w:hAnsiTheme="minorHAnsi" w:cstheme="minorHAnsi"/>
          <w:spacing w:val="-2"/>
        </w:rPr>
        <w:t>college</w:t>
      </w:r>
      <w:r w:rsidR="000238D4">
        <w:rPr>
          <w:rFonts w:asciiTheme="minorHAnsi" w:hAnsiTheme="minorHAnsi" w:cstheme="minorHAnsi"/>
          <w:spacing w:val="-2"/>
        </w:rPr>
        <w:t>, or</w:t>
      </w:r>
    </w:p>
    <w:p w14:paraId="0D39E415" w14:textId="77777777" w:rsidR="000238D4" w:rsidRPr="000238D4" w:rsidRDefault="00C37D93" w:rsidP="00320E5E">
      <w:pPr>
        <w:pStyle w:val="NormalWeb"/>
        <w:numPr>
          <w:ilvl w:val="1"/>
          <w:numId w:val="7"/>
        </w:numPr>
        <w:spacing w:before="0" w:beforeAutospacing="0" w:after="0" w:afterAutospacing="0"/>
        <w:ind w:left="1980"/>
        <w:rPr>
          <w:rFonts w:asciiTheme="minorHAnsi" w:hAnsiTheme="minorHAnsi" w:cstheme="minorHAnsi"/>
        </w:rPr>
      </w:pPr>
      <w:r w:rsidRPr="000238D4">
        <w:rPr>
          <w:rFonts w:asciiTheme="minorHAnsi" w:hAnsiTheme="minorHAnsi" w:cstheme="minorHAnsi"/>
        </w:rPr>
        <w:t>Whose</w:t>
      </w:r>
      <w:r w:rsidRPr="000238D4">
        <w:rPr>
          <w:rFonts w:asciiTheme="minorHAnsi" w:hAnsiTheme="minorHAnsi" w:cstheme="minorHAnsi"/>
          <w:spacing w:val="-8"/>
        </w:rPr>
        <w:t xml:space="preserve"> </w:t>
      </w:r>
      <w:r w:rsidRPr="000238D4">
        <w:rPr>
          <w:rFonts w:asciiTheme="minorHAnsi" w:hAnsiTheme="minorHAnsi" w:cstheme="minorHAnsi"/>
        </w:rPr>
        <w:t>physical</w:t>
      </w:r>
      <w:r w:rsidRPr="000238D4">
        <w:rPr>
          <w:rFonts w:asciiTheme="minorHAnsi" w:hAnsiTheme="minorHAnsi" w:cstheme="minorHAnsi"/>
          <w:spacing w:val="-5"/>
        </w:rPr>
        <w:t xml:space="preserve"> </w:t>
      </w:r>
      <w:r w:rsidRPr="000238D4">
        <w:rPr>
          <w:rFonts w:asciiTheme="minorHAnsi" w:hAnsiTheme="minorHAnsi" w:cstheme="minorHAnsi"/>
        </w:rPr>
        <w:t>presence</w:t>
      </w:r>
      <w:r w:rsidRPr="000238D4">
        <w:rPr>
          <w:rFonts w:asciiTheme="minorHAnsi" w:hAnsiTheme="minorHAnsi" w:cstheme="minorHAnsi"/>
          <w:spacing w:val="-2"/>
        </w:rPr>
        <w:t xml:space="preserve"> </w:t>
      </w:r>
      <w:r w:rsidRPr="000238D4">
        <w:rPr>
          <w:rFonts w:asciiTheme="minorHAnsi" w:hAnsiTheme="minorHAnsi" w:cstheme="minorHAnsi"/>
        </w:rPr>
        <w:t>cannot</w:t>
      </w:r>
      <w:r w:rsidRPr="000238D4">
        <w:rPr>
          <w:rFonts w:asciiTheme="minorHAnsi" w:hAnsiTheme="minorHAnsi" w:cstheme="minorHAnsi"/>
          <w:spacing w:val="-4"/>
        </w:rPr>
        <w:t xml:space="preserve"> </w:t>
      </w:r>
      <w:r w:rsidRPr="000238D4">
        <w:rPr>
          <w:rFonts w:asciiTheme="minorHAnsi" w:hAnsiTheme="minorHAnsi" w:cstheme="minorHAnsi"/>
        </w:rPr>
        <w:t>be</w:t>
      </w:r>
      <w:r w:rsidRPr="000238D4">
        <w:rPr>
          <w:rFonts w:asciiTheme="minorHAnsi" w:hAnsiTheme="minorHAnsi" w:cstheme="minorHAnsi"/>
          <w:spacing w:val="-6"/>
        </w:rPr>
        <w:t xml:space="preserve"> </w:t>
      </w:r>
      <w:r w:rsidRPr="000238D4">
        <w:rPr>
          <w:rFonts w:asciiTheme="minorHAnsi" w:hAnsiTheme="minorHAnsi" w:cstheme="minorHAnsi"/>
        </w:rPr>
        <w:t>linked</w:t>
      </w:r>
      <w:r w:rsidRPr="000238D4">
        <w:rPr>
          <w:rFonts w:asciiTheme="minorHAnsi" w:hAnsiTheme="minorHAnsi" w:cstheme="minorHAnsi"/>
          <w:spacing w:val="-4"/>
        </w:rPr>
        <w:t xml:space="preserve"> </w:t>
      </w:r>
      <w:r w:rsidRPr="000238D4">
        <w:rPr>
          <w:rFonts w:asciiTheme="minorHAnsi" w:hAnsiTheme="minorHAnsi" w:cstheme="minorHAnsi"/>
        </w:rPr>
        <w:t>to</w:t>
      </w:r>
      <w:r w:rsidRPr="000238D4">
        <w:rPr>
          <w:rFonts w:asciiTheme="minorHAnsi" w:hAnsiTheme="minorHAnsi" w:cstheme="minorHAnsi"/>
          <w:spacing w:val="-2"/>
        </w:rPr>
        <w:t xml:space="preserve"> </w:t>
      </w:r>
      <w:r w:rsidRPr="000238D4">
        <w:rPr>
          <w:rFonts w:asciiTheme="minorHAnsi" w:hAnsiTheme="minorHAnsi" w:cstheme="minorHAnsi"/>
        </w:rPr>
        <w:t>any</w:t>
      </w:r>
      <w:r w:rsidRPr="000238D4">
        <w:rPr>
          <w:rFonts w:asciiTheme="minorHAnsi" w:hAnsiTheme="minorHAnsi" w:cstheme="minorHAnsi"/>
          <w:spacing w:val="-4"/>
        </w:rPr>
        <w:t xml:space="preserve"> </w:t>
      </w:r>
      <w:r w:rsidRPr="000238D4">
        <w:rPr>
          <w:rFonts w:asciiTheme="minorHAnsi" w:hAnsiTheme="minorHAnsi" w:cstheme="minorHAnsi"/>
        </w:rPr>
        <w:t>function</w:t>
      </w:r>
      <w:r w:rsidRPr="000238D4">
        <w:rPr>
          <w:rFonts w:asciiTheme="minorHAnsi" w:hAnsiTheme="minorHAnsi" w:cstheme="minorHAnsi"/>
          <w:spacing w:val="-3"/>
        </w:rPr>
        <w:t xml:space="preserve"> </w:t>
      </w:r>
      <w:r w:rsidRPr="000238D4">
        <w:rPr>
          <w:rFonts w:asciiTheme="minorHAnsi" w:hAnsiTheme="minorHAnsi" w:cstheme="minorHAnsi"/>
        </w:rPr>
        <w:t>or</w:t>
      </w:r>
      <w:r w:rsidRPr="000238D4">
        <w:rPr>
          <w:rFonts w:asciiTheme="minorHAnsi" w:hAnsiTheme="minorHAnsi" w:cstheme="minorHAnsi"/>
          <w:spacing w:val="-5"/>
        </w:rPr>
        <w:t xml:space="preserve"> </w:t>
      </w:r>
      <w:r w:rsidRPr="000238D4">
        <w:rPr>
          <w:rFonts w:asciiTheme="minorHAnsi" w:hAnsiTheme="minorHAnsi" w:cstheme="minorHAnsi"/>
        </w:rPr>
        <w:t>mission</w:t>
      </w:r>
      <w:r w:rsidRPr="000238D4">
        <w:rPr>
          <w:rFonts w:asciiTheme="minorHAnsi" w:hAnsiTheme="minorHAnsi" w:cstheme="minorHAnsi"/>
          <w:spacing w:val="-4"/>
        </w:rPr>
        <w:t xml:space="preserve"> </w:t>
      </w:r>
      <w:r w:rsidRPr="000238D4">
        <w:rPr>
          <w:rFonts w:asciiTheme="minorHAnsi" w:hAnsiTheme="minorHAnsi" w:cstheme="minorHAnsi"/>
        </w:rPr>
        <w:t>of</w:t>
      </w:r>
      <w:r w:rsidRPr="000238D4">
        <w:rPr>
          <w:rFonts w:asciiTheme="minorHAnsi" w:hAnsiTheme="minorHAnsi" w:cstheme="minorHAnsi"/>
          <w:spacing w:val="-4"/>
        </w:rPr>
        <w:t xml:space="preserve"> </w:t>
      </w:r>
      <w:r w:rsidRPr="000238D4">
        <w:rPr>
          <w:rFonts w:asciiTheme="minorHAnsi" w:hAnsiTheme="minorHAnsi" w:cstheme="minorHAnsi"/>
        </w:rPr>
        <w:t>the</w:t>
      </w:r>
      <w:r w:rsidRPr="000238D4">
        <w:rPr>
          <w:rFonts w:asciiTheme="minorHAnsi" w:hAnsiTheme="minorHAnsi" w:cstheme="minorHAnsi"/>
          <w:spacing w:val="-2"/>
        </w:rPr>
        <w:t xml:space="preserve"> college</w:t>
      </w:r>
      <w:r w:rsidR="000238D4">
        <w:rPr>
          <w:rFonts w:asciiTheme="minorHAnsi" w:hAnsiTheme="minorHAnsi" w:cstheme="minorHAnsi"/>
          <w:spacing w:val="-2"/>
        </w:rPr>
        <w:t>, or</w:t>
      </w:r>
    </w:p>
    <w:p w14:paraId="187137AC" w14:textId="77777777" w:rsidR="000238D4" w:rsidRDefault="000238D4" w:rsidP="00320E5E">
      <w:pPr>
        <w:pStyle w:val="NormalWeb"/>
        <w:numPr>
          <w:ilvl w:val="1"/>
          <w:numId w:val="7"/>
        </w:numPr>
        <w:spacing w:before="0" w:beforeAutospacing="0" w:after="0" w:afterAutospacing="0"/>
        <w:ind w:left="19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37D93" w:rsidRPr="000238D4">
        <w:rPr>
          <w:rFonts w:asciiTheme="minorHAnsi" w:hAnsiTheme="minorHAnsi" w:cstheme="minorHAnsi"/>
        </w:rPr>
        <w:t>hose behavior results in any disruption, change to or cancellation of any college sponsored or approved activity or function</w:t>
      </w:r>
      <w:r>
        <w:rPr>
          <w:rFonts w:asciiTheme="minorHAnsi" w:hAnsiTheme="minorHAnsi" w:cstheme="minorHAnsi"/>
        </w:rPr>
        <w:t>.</w:t>
      </w:r>
    </w:p>
    <w:p w14:paraId="6326612A" w14:textId="2466C82E" w:rsidR="00C37D93" w:rsidRPr="00C37D93" w:rsidRDefault="00C37D93" w:rsidP="00320E5E">
      <w:pPr>
        <w:pStyle w:val="NormalWeb"/>
        <w:numPr>
          <w:ilvl w:val="0"/>
          <w:numId w:val="7"/>
        </w:numPr>
        <w:spacing w:before="0" w:beforeAutospacing="0" w:after="0" w:afterAutospacing="0"/>
        <w:ind w:left="1260"/>
        <w:rPr>
          <w:sz w:val="20"/>
        </w:rPr>
      </w:pPr>
      <w:r w:rsidRPr="000238D4">
        <w:rPr>
          <w:rFonts w:asciiTheme="minorHAnsi" w:hAnsiTheme="minorHAnsi" w:cstheme="minorHAnsi"/>
        </w:rPr>
        <w:t xml:space="preserve">The </w:t>
      </w:r>
      <w:r w:rsidR="000238D4">
        <w:rPr>
          <w:rFonts w:asciiTheme="minorHAnsi" w:hAnsiTheme="minorHAnsi" w:cstheme="minorHAnsi"/>
        </w:rPr>
        <w:t>WWCC</w:t>
      </w:r>
      <w:r w:rsidRPr="000238D4">
        <w:rPr>
          <w:rFonts w:asciiTheme="minorHAnsi" w:hAnsiTheme="minorHAnsi" w:cstheme="minorHAnsi"/>
          <w:spacing w:val="-3"/>
        </w:rPr>
        <w:t xml:space="preserve"> </w:t>
      </w:r>
      <w:r w:rsidRPr="000238D4">
        <w:rPr>
          <w:rFonts w:asciiTheme="minorHAnsi" w:hAnsiTheme="minorHAnsi" w:cstheme="minorHAnsi"/>
        </w:rPr>
        <w:t>Campus</w:t>
      </w:r>
      <w:r w:rsidRPr="000238D4">
        <w:rPr>
          <w:rFonts w:asciiTheme="minorHAnsi" w:hAnsiTheme="minorHAnsi" w:cstheme="minorHAnsi"/>
          <w:spacing w:val="-4"/>
        </w:rPr>
        <w:t xml:space="preserve"> </w:t>
      </w:r>
      <w:r w:rsidRPr="000238D4">
        <w:rPr>
          <w:rFonts w:asciiTheme="minorHAnsi" w:hAnsiTheme="minorHAnsi" w:cstheme="minorHAnsi"/>
        </w:rPr>
        <w:t>Security</w:t>
      </w:r>
      <w:r w:rsidRPr="000238D4">
        <w:rPr>
          <w:rFonts w:asciiTheme="minorHAnsi" w:hAnsiTheme="minorHAnsi" w:cstheme="minorHAnsi"/>
          <w:spacing w:val="-7"/>
        </w:rPr>
        <w:t xml:space="preserve"> </w:t>
      </w:r>
      <w:r w:rsidRPr="000238D4">
        <w:rPr>
          <w:rFonts w:asciiTheme="minorHAnsi" w:hAnsiTheme="minorHAnsi" w:cstheme="minorHAnsi"/>
        </w:rPr>
        <w:t>and</w:t>
      </w:r>
      <w:r w:rsidRPr="000238D4">
        <w:rPr>
          <w:rFonts w:asciiTheme="minorHAnsi" w:hAnsiTheme="minorHAnsi" w:cstheme="minorHAnsi"/>
          <w:spacing w:val="-5"/>
        </w:rPr>
        <w:t xml:space="preserve"> </w:t>
      </w:r>
      <w:r w:rsidRPr="000238D4">
        <w:rPr>
          <w:rFonts w:asciiTheme="minorHAnsi" w:hAnsiTheme="minorHAnsi" w:cstheme="minorHAnsi"/>
        </w:rPr>
        <w:t>Environmental</w:t>
      </w:r>
      <w:r w:rsidRPr="000238D4">
        <w:rPr>
          <w:rFonts w:asciiTheme="minorHAnsi" w:hAnsiTheme="minorHAnsi" w:cstheme="minorHAnsi"/>
          <w:spacing w:val="-6"/>
        </w:rPr>
        <w:t xml:space="preserve"> </w:t>
      </w:r>
      <w:r w:rsidRPr="000238D4">
        <w:rPr>
          <w:rFonts w:asciiTheme="minorHAnsi" w:hAnsiTheme="minorHAnsi" w:cstheme="minorHAnsi"/>
        </w:rPr>
        <w:t>Health</w:t>
      </w:r>
      <w:r w:rsidRPr="000238D4">
        <w:rPr>
          <w:rFonts w:asciiTheme="minorHAnsi" w:hAnsiTheme="minorHAnsi" w:cstheme="minorHAnsi"/>
          <w:spacing w:val="-2"/>
        </w:rPr>
        <w:t xml:space="preserve"> </w:t>
      </w:r>
      <w:r w:rsidRPr="000238D4">
        <w:rPr>
          <w:rFonts w:asciiTheme="minorHAnsi" w:hAnsiTheme="minorHAnsi" w:cstheme="minorHAnsi"/>
        </w:rPr>
        <w:t>and</w:t>
      </w:r>
      <w:r w:rsidRPr="000238D4">
        <w:rPr>
          <w:rFonts w:asciiTheme="minorHAnsi" w:hAnsiTheme="minorHAnsi" w:cstheme="minorHAnsi"/>
          <w:spacing w:val="-2"/>
        </w:rPr>
        <w:t xml:space="preserve"> </w:t>
      </w:r>
      <w:r w:rsidRPr="000238D4">
        <w:rPr>
          <w:rFonts w:asciiTheme="minorHAnsi" w:hAnsiTheme="minorHAnsi" w:cstheme="minorHAnsi"/>
        </w:rPr>
        <w:t>Safety Department will document and track all issued trespass warnings. A written trespass form must be completed by the individual authorized by the college to issue the trespass</w:t>
      </w:r>
      <w:r w:rsidRPr="000238D4">
        <w:rPr>
          <w:rFonts w:asciiTheme="minorHAnsi" w:hAnsiTheme="minorHAnsi" w:cstheme="minorHAnsi"/>
          <w:spacing w:val="-8"/>
        </w:rPr>
        <w:t xml:space="preserve"> </w:t>
      </w:r>
      <w:r w:rsidRPr="000238D4">
        <w:rPr>
          <w:rFonts w:asciiTheme="minorHAnsi" w:hAnsiTheme="minorHAnsi" w:cstheme="minorHAnsi"/>
        </w:rPr>
        <w:t>warning</w:t>
      </w:r>
      <w:r w:rsidRPr="000238D4">
        <w:rPr>
          <w:rFonts w:asciiTheme="minorHAnsi" w:hAnsiTheme="minorHAnsi" w:cstheme="minorHAnsi"/>
          <w:spacing w:val="-10"/>
        </w:rPr>
        <w:t xml:space="preserve"> </w:t>
      </w:r>
      <w:r w:rsidRPr="000238D4">
        <w:rPr>
          <w:rFonts w:asciiTheme="minorHAnsi" w:hAnsiTheme="minorHAnsi" w:cstheme="minorHAnsi"/>
        </w:rPr>
        <w:t>and</w:t>
      </w:r>
      <w:r w:rsidRPr="000238D4">
        <w:rPr>
          <w:rFonts w:asciiTheme="minorHAnsi" w:hAnsiTheme="minorHAnsi" w:cstheme="minorHAnsi"/>
          <w:spacing w:val="-4"/>
        </w:rPr>
        <w:t xml:space="preserve"> </w:t>
      </w:r>
      <w:r w:rsidRPr="000238D4">
        <w:rPr>
          <w:rFonts w:asciiTheme="minorHAnsi" w:hAnsiTheme="minorHAnsi" w:cstheme="minorHAnsi"/>
        </w:rPr>
        <w:t>must</w:t>
      </w:r>
      <w:r w:rsidRPr="000238D4">
        <w:rPr>
          <w:rFonts w:asciiTheme="minorHAnsi" w:hAnsiTheme="minorHAnsi" w:cstheme="minorHAnsi"/>
          <w:spacing w:val="-4"/>
        </w:rPr>
        <w:t xml:space="preserve"> </w:t>
      </w:r>
      <w:r w:rsidRPr="000238D4">
        <w:rPr>
          <w:rFonts w:asciiTheme="minorHAnsi" w:hAnsiTheme="minorHAnsi" w:cstheme="minorHAnsi"/>
        </w:rPr>
        <w:t>be</w:t>
      </w:r>
      <w:r w:rsidRPr="000238D4">
        <w:rPr>
          <w:rFonts w:asciiTheme="minorHAnsi" w:hAnsiTheme="minorHAnsi" w:cstheme="minorHAnsi"/>
          <w:spacing w:val="-7"/>
        </w:rPr>
        <w:t xml:space="preserve"> </w:t>
      </w:r>
      <w:r w:rsidRPr="000238D4">
        <w:rPr>
          <w:rFonts w:asciiTheme="minorHAnsi" w:hAnsiTheme="minorHAnsi" w:cstheme="minorHAnsi"/>
        </w:rPr>
        <w:t>submitted</w:t>
      </w:r>
      <w:r w:rsidRPr="000238D4">
        <w:rPr>
          <w:rFonts w:asciiTheme="minorHAnsi" w:hAnsiTheme="minorHAnsi" w:cstheme="minorHAnsi"/>
          <w:spacing w:val="-6"/>
        </w:rPr>
        <w:t xml:space="preserve"> </w:t>
      </w:r>
      <w:r w:rsidRPr="000238D4">
        <w:rPr>
          <w:rFonts w:asciiTheme="minorHAnsi" w:hAnsiTheme="minorHAnsi" w:cstheme="minorHAnsi"/>
        </w:rPr>
        <w:t>to</w:t>
      </w:r>
      <w:r w:rsidRPr="000238D4">
        <w:rPr>
          <w:rFonts w:asciiTheme="minorHAnsi" w:hAnsiTheme="minorHAnsi" w:cstheme="minorHAnsi"/>
          <w:spacing w:val="-4"/>
        </w:rPr>
        <w:t xml:space="preserve"> </w:t>
      </w:r>
      <w:r w:rsidRPr="000238D4">
        <w:rPr>
          <w:rFonts w:asciiTheme="minorHAnsi" w:hAnsiTheme="minorHAnsi" w:cstheme="minorHAnsi"/>
        </w:rPr>
        <w:t>Campus</w:t>
      </w:r>
      <w:r w:rsidRPr="000238D4">
        <w:rPr>
          <w:rFonts w:asciiTheme="minorHAnsi" w:hAnsiTheme="minorHAnsi" w:cstheme="minorHAnsi"/>
          <w:spacing w:val="-5"/>
        </w:rPr>
        <w:t xml:space="preserve"> </w:t>
      </w:r>
      <w:r w:rsidRPr="000238D4">
        <w:rPr>
          <w:rFonts w:asciiTheme="minorHAnsi" w:hAnsiTheme="minorHAnsi" w:cstheme="minorHAnsi"/>
        </w:rPr>
        <w:t>Security</w:t>
      </w:r>
      <w:r w:rsidRPr="000238D4">
        <w:rPr>
          <w:rFonts w:asciiTheme="minorHAnsi" w:hAnsiTheme="minorHAnsi" w:cstheme="minorHAnsi"/>
          <w:spacing w:val="-6"/>
        </w:rPr>
        <w:t xml:space="preserve"> </w:t>
      </w:r>
      <w:r w:rsidRPr="000238D4">
        <w:rPr>
          <w:rFonts w:asciiTheme="minorHAnsi" w:hAnsiTheme="minorHAnsi" w:cstheme="minorHAnsi"/>
        </w:rPr>
        <w:t>and</w:t>
      </w:r>
      <w:r w:rsidRPr="000238D4">
        <w:rPr>
          <w:rFonts w:asciiTheme="minorHAnsi" w:hAnsiTheme="minorHAnsi" w:cstheme="minorHAnsi"/>
          <w:spacing w:val="-6"/>
        </w:rPr>
        <w:t xml:space="preserve"> </w:t>
      </w:r>
      <w:r w:rsidRPr="000238D4">
        <w:rPr>
          <w:rFonts w:asciiTheme="minorHAnsi" w:hAnsiTheme="minorHAnsi" w:cstheme="minorHAnsi"/>
        </w:rPr>
        <w:t>Environmental</w:t>
      </w:r>
      <w:r w:rsidRPr="000238D4">
        <w:rPr>
          <w:rFonts w:asciiTheme="minorHAnsi" w:hAnsiTheme="minorHAnsi" w:cstheme="minorHAnsi"/>
          <w:spacing w:val="-9"/>
        </w:rPr>
        <w:t xml:space="preserve"> </w:t>
      </w:r>
      <w:r w:rsidRPr="000238D4">
        <w:rPr>
          <w:rFonts w:asciiTheme="minorHAnsi" w:hAnsiTheme="minorHAnsi" w:cstheme="minorHAnsi"/>
        </w:rPr>
        <w:t>Health and Safety.</w:t>
      </w:r>
    </w:p>
    <w:p w14:paraId="526A80D1" w14:textId="77777777" w:rsidR="00C37D93" w:rsidRPr="00C37D93" w:rsidRDefault="00C37D93" w:rsidP="00C37D93">
      <w:pPr>
        <w:rPr>
          <w:sz w:val="20"/>
          <w:szCs w:val="24"/>
        </w:rPr>
      </w:pPr>
    </w:p>
    <w:p w14:paraId="5ADCB5BB" w14:textId="77777777" w:rsidR="00C37D93" w:rsidRPr="00C37D93" w:rsidRDefault="00C37D93" w:rsidP="00C37D93">
      <w:pPr>
        <w:rPr>
          <w:sz w:val="20"/>
          <w:szCs w:val="24"/>
        </w:rPr>
      </w:pPr>
    </w:p>
    <w:p w14:paraId="60349EAC" w14:textId="77777777" w:rsidR="00C37D93" w:rsidRPr="00C37D93" w:rsidRDefault="00C37D93" w:rsidP="00C37D93">
      <w:pPr>
        <w:rPr>
          <w:sz w:val="20"/>
          <w:szCs w:val="24"/>
        </w:rPr>
      </w:pPr>
    </w:p>
    <w:p w14:paraId="5DB82139" w14:textId="77777777" w:rsidR="00C37D93" w:rsidRPr="00C37D93" w:rsidRDefault="00C37D93" w:rsidP="00C37D93">
      <w:pPr>
        <w:rPr>
          <w:sz w:val="20"/>
          <w:szCs w:val="24"/>
        </w:rPr>
      </w:pPr>
    </w:p>
    <w:p w14:paraId="7BDF6165" w14:textId="77777777" w:rsidR="00C37D93" w:rsidRPr="00C37D93" w:rsidRDefault="00C37D93" w:rsidP="00C37D93">
      <w:pPr>
        <w:rPr>
          <w:sz w:val="20"/>
          <w:szCs w:val="24"/>
        </w:rPr>
      </w:pPr>
    </w:p>
    <w:p w14:paraId="43A849CA" w14:textId="77777777" w:rsidR="00C37D93" w:rsidRPr="00C37D93" w:rsidRDefault="00C37D93" w:rsidP="00C37D93">
      <w:pPr>
        <w:rPr>
          <w:sz w:val="20"/>
          <w:szCs w:val="24"/>
        </w:rPr>
      </w:pPr>
    </w:p>
    <w:p w14:paraId="2A23AC04" w14:textId="77777777" w:rsidR="00C37D93" w:rsidRPr="00C37D93" w:rsidRDefault="00C37D93" w:rsidP="00C37D93">
      <w:pPr>
        <w:rPr>
          <w:sz w:val="20"/>
          <w:szCs w:val="24"/>
        </w:rPr>
      </w:pPr>
    </w:p>
    <w:p w14:paraId="358AE2EE" w14:textId="77777777" w:rsidR="00C37D93" w:rsidRPr="00C37D93" w:rsidRDefault="00C37D93" w:rsidP="00C37D93">
      <w:pPr>
        <w:rPr>
          <w:sz w:val="20"/>
          <w:szCs w:val="24"/>
        </w:rPr>
      </w:pPr>
    </w:p>
    <w:p w14:paraId="2C309742" w14:textId="77777777" w:rsidR="00C37D93" w:rsidRPr="00C37D93" w:rsidRDefault="00C37D93" w:rsidP="00C37D93">
      <w:pPr>
        <w:rPr>
          <w:sz w:val="20"/>
          <w:szCs w:val="24"/>
        </w:rPr>
      </w:pPr>
    </w:p>
    <w:p w14:paraId="5F278DCD" w14:textId="77777777" w:rsidR="00C37D93" w:rsidRPr="00C37D93" w:rsidRDefault="00C37D93" w:rsidP="00C37D93">
      <w:pPr>
        <w:rPr>
          <w:sz w:val="20"/>
          <w:szCs w:val="24"/>
        </w:rPr>
      </w:pPr>
    </w:p>
    <w:p w14:paraId="0B77CE9D" w14:textId="77777777" w:rsidR="00C37D93" w:rsidRPr="00C37D93" w:rsidRDefault="00C37D93" w:rsidP="00C37D93">
      <w:pPr>
        <w:rPr>
          <w:sz w:val="20"/>
          <w:szCs w:val="24"/>
        </w:rPr>
      </w:pPr>
    </w:p>
    <w:p w14:paraId="0E3E080C" w14:textId="77777777" w:rsidR="00C37D93" w:rsidRPr="00C37D93" w:rsidRDefault="00C37D93" w:rsidP="00C37D93">
      <w:pPr>
        <w:rPr>
          <w:sz w:val="20"/>
          <w:szCs w:val="24"/>
        </w:rPr>
      </w:pPr>
    </w:p>
    <w:p w14:paraId="7CC771DF" w14:textId="77777777" w:rsidR="00C37D93" w:rsidRPr="00C37D93" w:rsidRDefault="00C37D93" w:rsidP="00C37D93">
      <w:pPr>
        <w:rPr>
          <w:sz w:val="20"/>
          <w:szCs w:val="24"/>
        </w:rPr>
      </w:pPr>
    </w:p>
    <w:p w14:paraId="0A687D17" w14:textId="77777777" w:rsidR="00C37D93" w:rsidRPr="00C37D93" w:rsidRDefault="00C37D93" w:rsidP="00C37D93">
      <w:pPr>
        <w:rPr>
          <w:sz w:val="20"/>
          <w:szCs w:val="24"/>
        </w:rPr>
      </w:pPr>
    </w:p>
    <w:p w14:paraId="65937F3F" w14:textId="69DEA178" w:rsidR="00C37D93" w:rsidRDefault="00C37D93" w:rsidP="00C37D93">
      <w:pPr>
        <w:rPr>
          <w:sz w:val="20"/>
          <w:szCs w:val="24"/>
        </w:rPr>
      </w:pPr>
    </w:p>
    <w:p w14:paraId="1CE575A7" w14:textId="29DF4137" w:rsidR="00344209" w:rsidRDefault="00344209" w:rsidP="00C37D93">
      <w:pPr>
        <w:rPr>
          <w:sz w:val="20"/>
          <w:szCs w:val="24"/>
        </w:rPr>
      </w:pPr>
    </w:p>
    <w:p w14:paraId="74D5A1A3" w14:textId="42A6CF12" w:rsidR="00344209" w:rsidRDefault="00344209" w:rsidP="00C37D93">
      <w:pPr>
        <w:rPr>
          <w:sz w:val="20"/>
          <w:szCs w:val="24"/>
        </w:rPr>
      </w:pPr>
    </w:p>
    <w:p w14:paraId="1462ABE6" w14:textId="28695F89" w:rsidR="00344209" w:rsidRDefault="00344209" w:rsidP="00C37D93">
      <w:pPr>
        <w:rPr>
          <w:sz w:val="20"/>
          <w:szCs w:val="24"/>
        </w:rPr>
      </w:pPr>
    </w:p>
    <w:p w14:paraId="6D82E176" w14:textId="51104BC6" w:rsidR="00344209" w:rsidRDefault="00344209" w:rsidP="00C37D93">
      <w:pPr>
        <w:rPr>
          <w:sz w:val="20"/>
          <w:szCs w:val="24"/>
        </w:rPr>
      </w:pPr>
    </w:p>
    <w:p w14:paraId="7937D7F2" w14:textId="77777777" w:rsidR="00344209" w:rsidRPr="00C37D93" w:rsidRDefault="00344209" w:rsidP="00C37D93">
      <w:pPr>
        <w:rPr>
          <w:sz w:val="20"/>
          <w:szCs w:val="24"/>
        </w:rPr>
      </w:pPr>
    </w:p>
    <w:p w14:paraId="51E8B0B0" w14:textId="77777777" w:rsidR="00344209" w:rsidRDefault="00344209" w:rsidP="00344209">
      <w:pPr>
        <w:rPr>
          <w:rFonts w:asciiTheme="majorHAnsi" w:eastAsia="EB Garamond" w:hAnsiTheme="majorHAnsi" w:cstheme="majorHAnsi"/>
          <w:sz w:val="24"/>
          <w:szCs w:val="24"/>
        </w:rPr>
      </w:pPr>
    </w:p>
    <w:p w14:paraId="66CF3490" w14:textId="77777777" w:rsidR="00344209" w:rsidRPr="00375F0A" w:rsidRDefault="00344209" w:rsidP="00344209">
      <w:pPr>
        <w:ind w:left="1260" w:hanging="360"/>
        <w:rPr>
          <w:rFonts w:asciiTheme="majorHAnsi" w:eastAsia="EB Garamond" w:hAnsiTheme="majorHAnsi" w:cstheme="majorHAnsi"/>
          <w:sz w:val="24"/>
          <w:szCs w:val="24"/>
        </w:rPr>
      </w:pPr>
    </w:p>
    <w:p w14:paraId="36207658" w14:textId="77777777" w:rsidR="00344209" w:rsidRPr="00887A34" w:rsidRDefault="00344209" w:rsidP="00344209">
      <w:pPr>
        <w:contextualSpacing/>
        <w:rPr>
          <w:sz w:val="24"/>
          <w:szCs w:val="24"/>
        </w:rPr>
      </w:pPr>
    </w:p>
    <w:p w14:paraId="1668D561" w14:textId="3776F696" w:rsidR="00344209" w:rsidRPr="00887A34" w:rsidRDefault="00344209" w:rsidP="0034420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eastAsia="Times New Roman"/>
          <w:b/>
          <w:sz w:val="24"/>
          <w:szCs w:val="24"/>
          <w:u w:val="single"/>
        </w:rPr>
      </w:pPr>
      <w:r w:rsidRPr="00887A34">
        <w:rPr>
          <w:rFonts w:eastAsia="Times New Roman"/>
          <w:b/>
          <w:sz w:val="24"/>
          <w:szCs w:val="24"/>
        </w:rPr>
        <w:t xml:space="preserve">Policy Contact:  </w:t>
      </w:r>
      <w:r>
        <w:rPr>
          <w:rFonts w:eastAsia="Times New Roman"/>
          <w:bCs/>
          <w:sz w:val="24"/>
          <w:szCs w:val="24"/>
          <w:u w:val="single"/>
        </w:rPr>
        <w:t>Vice President of Finance</w:t>
      </w:r>
      <w:r>
        <w:rPr>
          <w:rFonts w:eastAsia="Times New Roman"/>
          <w:sz w:val="24"/>
          <w:szCs w:val="24"/>
          <w:u w:val="single"/>
        </w:rPr>
        <w:t>________________   ___                     _</w:t>
      </w:r>
      <w:r w:rsidRPr="00887A34">
        <w:rPr>
          <w:rFonts w:eastAsia="Times New Roman"/>
          <w:sz w:val="24"/>
          <w:szCs w:val="24"/>
          <w:u w:val="single"/>
        </w:rPr>
        <w:t>___________</w:t>
      </w:r>
    </w:p>
    <w:p w14:paraId="4ECEA1AF" w14:textId="77777777" w:rsidR="00344209" w:rsidRPr="00887A34" w:rsidRDefault="00344209" w:rsidP="0034420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eastAsia="Times New Roman"/>
          <w:sz w:val="24"/>
          <w:szCs w:val="24"/>
          <w:u w:val="single"/>
        </w:rPr>
      </w:pPr>
      <w:r w:rsidRPr="00887A34">
        <w:rPr>
          <w:rFonts w:eastAsia="Times New Roman"/>
          <w:b/>
          <w:sz w:val="24"/>
          <w:szCs w:val="24"/>
        </w:rPr>
        <w:t xml:space="preserve">Approved by (Department/Body):  </w:t>
      </w:r>
      <w:r>
        <w:rPr>
          <w:rFonts w:eastAsia="Times New Roman"/>
          <w:bCs/>
          <w:sz w:val="24"/>
          <w:szCs w:val="24"/>
          <w:u w:val="single"/>
        </w:rPr>
        <w:t>Dr. Chad E. Hickox, President</w:t>
      </w:r>
      <w:r w:rsidRPr="00887A34">
        <w:rPr>
          <w:rFonts w:eastAsia="Times New Roman"/>
          <w:sz w:val="24"/>
          <w:szCs w:val="24"/>
          <w:u w:val="single"/>
        </w:rPr>
        <w:t>_______________________</w:t>
      </w:r>
    </w:p>
    <w:p w14:paraId="681DA04C" w14:textId="1D767299" w:rsidR="00344209" w:rsidRPr="00887A34" w:rsidRDefault="00344209" w:rsidP="0034420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eastAsia="Times New Roman"/>
          <w:b/>
          <w:sz w:val="24"/>
          <w:szCs w:val="24"/>
        </w:rPr>
      </w:pPr>
      <w:r w:rsidRPr="00887A34">
        <w:rPr>
          <w:rFonts w:eastAsia="Times New Roman"/>
          <w:b/>
          <w:sz w:val="24"/>
          <w:szCs w:val="24"/>
        </w:rPr>
        <w:t xml:space="preserve">Date Originally Approved:   </w:t>
      </w:r>
      <w:r>
        <w:rPr>
          <w:rFonts w:eastAsia="Times New Roman"/>
          <w:bCs/>
          <w:sz w:val="24"/>
          <w:szCs w:val="24"/>
          <w:u w:val="single"/>
        </w:rPr>
        <w:t>2/20/2018</w:t>
      </w:r>
      <w:r w:rsidRPr="00887A34">
        <w:rPr>
          <w:rFonts w:eastAsia="Times New Roman"/>
          <w:sz w:val="24"/>
          <w:szCs w:val="24"/>
          <w:u w:val="single"/>
        </w:rPr>
        <w:t>____________</w:t>
      </w:r>
      <w:r>
        <w:rPr>
          <w:rFonts w:eastAsia="Times New Roman"/>
          <w:sz w:val="24"/>
          <w:szCs w:val="24"/>
          <w:u w:val="single"/>
        </w:rPr>
        <w:t xml:space="preserve">           </w:t>
      </w:r>
      <w:r w:rsidRPr="00887A34">
        <w:rPr>
          <w:rFonts w:eastAsia="Times New Roman"/>
          <w:sz w:val="24"/>
          <w:szCs w:val="24"/>
          <w:u w:val="single"/>
        </w:rPr>
        <w:t>_____</w:t>
      </w:r>
      <w:r>
        <w:rPr>
          <w:rFonts w:eastAsia="Times New Roman"/>
          <w:sz w:val="24"/>
          <w:szCs w:val="24"/>
          <w:u w:val="single"/>
        </w:rPr>
        <w:t xml:space="preserve">                                          </w:t>
      </w:r>
      <w:r w:rsidRPr="00887A34">
        <w:rPr>
          <w:rFonts w:eastAsia="Times New Roman"/>
          <w:sz w:val="24"/>
          <w:szCs w:val="24"/>
          <w:u w:val="single"/>
        </w:rPr>
        <w:t>___</w:t>
      </w:r>
    </w:p>
    <w:p w14:paraId="539B68C3" w14:textId="2E5E15F0" w:rsidR="00344209" w:rsidRDefault="00344209" w:rsidP="00344209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rFonts w:eastAsia="Times New Roman" w:cs="Times New Roman"/>
          <w:b/>
          <w:u w:val="single"/>
        </w:rPr>
      </w:pPr>
      <w:r w:rsidRPr="00887A34">
        <w:rPr>
          <w:rFonts w:eastAsia="Times New Roman"/>
          <w:b/>
          <w:sz w:val="24"/>
          <w:szCs w:val="24"/>
        </w:rPr>
        <w:t xml:space="preserve">Last Reviewed/Revised on:  </w:t>
      </w:r>
      <w:r>
        <w:rPr>
          <w:rFonts w:eastAsia="Times New Roman"/>
          <w:bCs/>
          <w:sz w:val="24"/>
          <w:szCs w:val="24"/>
          <w:u w:val="single"/>
        </w:rPr>
        <w:t>3/26/2021; February 4, 2025</w:t>
      </w:r>
      <w:r w:rsidRPr="00887A34">
        <w:rPr>
          <w:rFonts w:eastAsia="Times New Roman"/>
          <w:sz w:val="24"/>
          <w:szCs w:val="24"/>
          <w:u w:val="single"/>
        </w:rPr>
        <w:t>____</w:t>
      </w:r>
      <w:r>
        <w:rPr>
          <w:rFonts w:eastAsia="Times New Roman"/>
          <w:sz w:val="24"/>
          <w:szCs w:val="24"/>
          <w:u w:val="single"/>
        </w:rPr>
        <w:t xml:space="preserve">                                                     </w:t>
      </w:r>
      <w:r w:rsidRPr="00887A34">
        <w:rPr>
          <w:rFonts w:eastAsia="Times New Roman"/>
          <w:sz w:val="24"/>
          <w:szCs w:val="24"/>
          <w:u w:val="single"/>
        </w:rPr>
        <w:t>_</w:t>
      </w:r>
    </w:p>
    <w:sectPr w:rsidR="00344209" w:rsidSect="002F1767">
      <w:footerReference w:type="default" r:id="rId19"/>
      <w:pgSz w:w="12240" w:h="15840"/>
      <w:pgMar w:top="720" w:right="1440" w:bottom="72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50CC" w14:textId="77777777" w:rsidR="00D4521C" w:rsidRDefault="00D4521C" w:rsidP="00F948D8">
      <w:r>
        <w:separator/>
      </w:r>
    </w:p>
  </w:endnote>
  <w:endnote w:type="continuationSeparator" w:id="0">
    <w:p w14:paraId="7FD575C1" w14:textId="77777777" w:rsidR="00D4521C" w:rsidRDefault="00D4521C" w:rsidP="00F9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A522" w14:textId="77777777" w:rsidR="00F948D8" w:rsidRPr="00F948D8" w:rsidRDefault="00C37D93" w:rsidP="00F948D8">
    <w:pPr>
      <w:widowControl/>
      <w:tabs>
        <w:tab w:val="center" w:pos="4680"/>
        <w:tab w:val="right" w:pos="9360"/>
      </w:tabs>
      <w:autoSpaceDE/>
      <w:autoSpaceDN/>
      <w:rPr>
        <w:rFonts w:cs="Times New Roman"/>
        <w:sz w:val="20"/>
        <w:szCs w:val="20"/>
      </w:rPr>
    </w:pPr>
    <w:r w:rsidRPr="00C37D93">
      <w:rPr>
        <w:rFonts w:cs="Times New Roman"/>
        <w:sz w:val="20"/>
        <w:szCs w:val="20"/>
      </w:rPr>
      <w:t xml:space="preserve">SECURITY AND ACCESS TO CAMPUS FACILITIES </w:t>
    </w:r>
    <w:r w:rsidR="00F948D8" w:rsidRPr="00F948D8">
      <w:rPr>
        <w:rFonts w:cs="Times New Roman"/>
        <w:sz w:val="20"/>
        <w:szCs w:val="20"/>
      </w:rPr>
      <w:t>ADMINISTRATIVE P</w:t>
    </w:r>
    <w:r w:rsidR="00F948D8">
      <w:rPr>
        <w:rFonts w:cs="Times New Roman"/>
        <w:sz w:val="20"/>
        <w:szCs w:val="20"/>
      </w:rPr>
      <w:t>OLICY</w:t>
    </w:r>
    <w:r w:rsidR="00F948D8" w:rsidRPr="00F948D8">
      <w:rPr>
        <w:rFonts w:cs="Times New Roman"/>
        <w:sz w:val="20"/>
        <w:szCs w:val="20"/>
      </w:rPr>
      <w:t xml:space="preserve"> </w:t>
    </w:r>
    <w:r w:rsidR="00F948D8">
      <w:rPr>
        <w:rFonts w:cs="Times New Roman"/>
        <w:sz w:val="20"/>
        <w:szCs w:val="20"/>
      </w:rPr>
      <w:t>35</w:t>
    </w:r>
    <w:r>
      <w:rPr>
        <w:rFonts w:cs="Times New Roman"/>
        <w:sz w:val="20"/>
        <w:szCs w:val="20"/>
      </w:rPr>
      <w:t>5</w:t>
    </w:r>
    <w:r w:rsidR="00F948D8">
      <w:rPr>
        <w:rFonts w:cs="Times New Roman"/>
        <w:sz w:val="20"/>
        <w:szCs w:val="20"/>
      </w:rPr>
      <w:t>0</w:t>
    </w:r>
    <w:r w:rsidR="00F948D8" w:rsidRPr="00F948D8">
      <w:rPr>
        <w:rFonts w:cs="Times New Roman"/>
        <w:color w:val="FF0000"/>
        <w:sz w:val="20"/>
        <w:szCs w:val="20"/>
      </w:rPr>
      <w:tab/>
    </w:r>
    <w:r w:rsidR="00F948D8" w:rsidRPr="00F948D8">
      <w:rPr>
        <w:rFonts w:cs="Times New Roman"/>
        <w:sz w:val="20"/>
        <w:szCs w:val="20"/>
      </w:rPr>
      <w:t xml:space="preserve">Page </w:t>
    </w:r>
    <w:sdt>
      <w:sdtPr>
        <w:rPr>
          <w:rFonts w:cs="Times New Roman"/>
          <w:sz w:val="20"/>
          <w:szCs w:val="20"/>
        </w:rPr>
        <w:id w:val="-1159307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948D8" w:rsidRPr="00F948D8">
          <w:rPr>
            <w:rFonts w:cs="Times New Roman"/>
            <w:sz w:val="20"/>
            <w:szCs w:val="20"/>
          </w:rPr>
          <w:fldChar w:fldCharType="begin"/>
        </w:r>
        <w:r w:rsidR="00F948D8" w:rsidRPr="00F948D8">
          <w:rPr>
            <w:rFonts w:cs="Times New Roman"/>
            <w:sz w:val="20"/>
            <w:szCs w:val="20"/>
          </w:rPr>
          <w:instrText xml:space="preserve"> PAGE   \* MERGEFORMAT </w:instrText>
        </w:r>
        <w:r w:rsidR="00F948D8" w:rsidRPr="00F948D8">
          <w:rPr>
            <w:rFonts w:cs="Times New Roman"/>
            <w:sz w:val="20"/>
            <w:szCs w:val="20"/>
          </w:rPr>
          <w:fldChar w:fldCharType="separate"/>
        </w:r>
        <w:r w:rsidR="00F948D8" w:rsidRPr="00F948D8">
          <w:rPr>
            <w:rFonts w:cs="Times New Roman"/>
            <w:sz w:val="20"/>
            <w:szCs w:val="20"/>
          </w:rPr>
          <w:t>1</w:t>
        </w:r>
        <w:r w:rsidR="00F948D8" w:rsidRPr="00F948D8">
          <w:rPr>
            <w:rFonts w:cs="Times New Roman"/>
            <w:noProof/>
            <w:sz w:val="20"/>
            <w:szCs w:val="20"/>
          </w:rPr>
          <w:fldChar w:fldCharType="end"/>
        </w:r>
        <w:r w:rsidR="00F948D8" w:rsidRPr="00F948D8">
          <w:rPr>
            <w:rFonts w:cs="Times New Roman"/>
            <w:noProof/>
            <w:sz w:val="20"/>
            <w:szCs w:val="20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5DA2" w14:textId="77777777" w:rsidR="00D4521C" w:rsidRDefault="00D4521C" w:rsidP="00F948D8">
      <w:r>
        <w:separator/>
      </w:r>
    </w:p>
  </w:footnote>
  <w:footnote w:type="continuationSeparator" w:id="0">
    <w:p w14:paraId="5128E942" w14:textId="77777777" w:rsidR="00D4521C" w:rsidRDefault="00D4521C" w:rsidP="00F9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6D8"/>
    <w:multiLevelType w:val="hybridMultilevel"/>
    <w:tmpl w:val="7A1CF3B4"/>
    <w:lvl w:ilvl="0" w:tplc="F760ADE2">
      <w:start w:val="1"/>
      <w:numFmt w:val="upperRoman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47C0E5C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B2C285E">
      <w:start w:val="1"/>
      <w:numFmt w:val="lowerLetter"/>
      <w:lvlText w:val="%3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1AEAC90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04B00C3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B2E6B362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D98F1D4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D1A66CEE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59AED57C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AF2484"/>
    <w:multiLevelType w:val="hybridMultilevel"/>
    <w:tmpl w:val="CFCC3F82"/>
    <w:lvl w:ilvl="0" w:tplc="EC76F2BC">
      <w:start w:val="1"/>
      <w:numFmt w:val="upperLetter"/>
      <w:lvlText w:val="%1."/>
      <w:lvlJc w:val="left"/>
      <w:pPr>
        <w:ind w:left="13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 w15:restartNumberingAfterBreak="0">
    <w:nsid w:val="202B4922"/>
    <w:multiLevelType w:val="hybridMultilevel"/>
    <w:tmpl w:val="10063B02"/>
    <w:lvl w:ilvl="0" w:tplc="32EC0DE8">
      <w:start w:val="1"/>
      <w:numFmt w:val="decimal"/>
      <w:lvlText w:val="%1."/>
      <w:lvlJc w:val="left"/>
      <w:pPr>
        <w:ind w:left="238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3" w15:restartNumberingAfterBreak="0">
    <w:nsid w:val="2C2423E1"/>
    <w:multiLevelType w:val="hybridMultilevel"/>
    <w:tmpl w:val="D01201AA"/>
    <w:lvl w:ilvl="0" w:tplc="25A0F39A">
      <w:start w:val="1"/>
      <w:numFmt w:val="upperRoman"/>
      <w:lvlText w:val="%1."/>
      <w:lvlJc w:val="left"/>
      <w:pPr>
        <w:ind w:left="940" w:hanging="723"/>
        <w:jc w:val="left"/>
      </w:pPr>
      <w:rPr>
        <w:rFonts w:asciiTheme="minorHAnsi" w:eastAsia="Arial" w:hAnsiTheme="minorHAnsi" w:cstheme="minorHAns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E903E1A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92E8E34">
      <w:numFmt w:val="bullet"/>
      <w:lvlText w:val="•"/>
      <w:lvlJc w:val="left"/>
      <w:pPr>
        <w:ind w:left="2716" w:hanging="363"/>
      </w:pPr>
      <w:rPr>
        <w:rFonts w:hint="default"/>
        <w:lang w:val="en-US" w:eastAsia="en-US" w:bidi="ar-SA"/>
      </w:rPr>
    </w:lvl>
    <w:lvl w:ilvl="3" w:tplc="F934DCC2">
      <w:numFmt w:val="bullet"/>
      <w:lvlText w:val="•"/>
      <w:lvlJc w:val="left"/>
      <w:pPr>
        <w:ind w:left="3604" w:hanging="363"/>
      </w:pPr>
      <w:rPr>
        <w:rFonts w:hint="default"/>
        <w:lang w:val="en-US" w:eastAsia="en-US" w:bidi="ar-SA"/>
      </w:rPr>
    </w:lvl>
    <w:lvl w:ilvl="4" w:tplc="B6240288">
      <w:numFmt w:val="bullet"/>
      <w:lvlText w:val="•"/>
      <w:lvlJc w:val="left"/>
      <w:pPr>
        <w:ind w:left="4492" w:hanging="363"/>
      </w:pPr>
      <w:rPr>
        <w:rFonts w:hint="default"/>
        <w:lang w:val="en-US" w:eastAsia="en-US" w:bidi="ar-SA"/>
      </w:rPr>
    </w:lvl>
    <w:lvl w:ilvl="5" w:tplc="7C36BC14">
      <w:numFmt w:val="bullet"/>
      <w:lvlText w:val="•"/>
      <w:lvlJc w:val="left"/>
      <w:pPr>
        <w:ind w:left="5380" w:hanging="363"/>
      </w:pPr>
      <w:rPr>
        <w:rFonts w:hint="default"/>
        <w:lang w:val="en-US" w:eastAsia="en-US" w:bidi="ar-SA"/>
      </w:rPr>
    </w:lvl>
    <w:lvl w:ilvl="6" w:tplc="B9BCD942">
      <w:numFmt w:val="bullet"/>
      <w:lvlText w:val="•"/>
      <w:lvlJc w:val="left"/>
      <w:pPr>
        <w:ind w:left="6268" w:hanging="363"/>
      </w:pPr>
      <w:rPr>
        <w:rFonts w:hint="default"/>
        <w:lang w:val="en-US" w:eastAsia="en-US" w:bidi="ar-SA"/>
      </w:rPr>
    </w:lvl>
    <w:lvl w:ilvl="7" w:tplc="54BAEB08">
      <w:numFmt w:val="bullet"/>
      <w:lvlText w:val="•"/>
      <w:lvlJc w:val="left"/>
      <w:pPr>
        <w:ind w:left="7156" w:hanging="363"/>
      </w:pPr>
      <w:rPr>
        <w:rFonts w:hint="default"/>
        <w:lang w:val="en-US" w:eastAsia="en-US" w:bidi="ar-SA"/>
      </w:rPr>
    </w:lvl>
    <w:lvl w:ilvl="8" w:tplc="5688F388">
      <w:numFmt w:val="bullet"/>
      <w:lvlText w:val="•"/>
      <w:lvlJc w:val="left"/>
      <w:pPr>
        <w:ind w:left="8044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2CAB466A"/>
    <w:multiLevelType w:val="hybridMultilevel"/>
    <w:tmpl w:val="5F663812"/>
    <w:lvl w:ilvl="0" w:tplc="7CDA59D2">
      <w:start w:val="1"/>
      <w:numFmt w:val="upperLetter"/>
      <w:lvlText w:val="%1."/>
      <w:lvlJc w:val="left"/>
      <w:pPr>
        <w:ind w:left="1660" w:hanging="36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446B7BF0"/>
    <w:multiLevelType w:val="hybridMultilevel"/>
    <w:tmpl w:val="802EEC9A"/>
    <w:lvl w:ilvl="0" w:tplc="57F4B43C">
      <w:start w:val="1"/>
      <w:numFmt w:val="upperRoman"/>
      <w:lvlText w:val="%1."/>
      <w:lvlJc w:val="left"/>
      <w:pPr>
        <w:ind w:left="820" w:hanging="720"/>
      </w:pPr>
      <w:rPr>
        <w:rFonts w:asciiTheme="minorHAnsi" w:eastAsia="Arial" w:hAnsiTheme="minorHAnsi" w:cstheme="minorHAns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A3A1616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E326120"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65C25FC8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4" w:tplc="EA9CE494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5" w:tplc="8B74790C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6" w:tplc="4356A3C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7" w:tplc="E9420812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1520AA44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8313F4F"/>
    <w:multiLevelType w:val="hybridMultilevel"/>
    <w:tmpl w:val="D516487A"/>
    <w:lvl w:ilvl="0" w:tplc="8EEC9FA2">
      <w:start w:val="1"/>
      <w:numFmt w:val="upperLetter"/>
      <w:lvlText w:val="%1."/>
      <w:lvlJc w:val="left"/>
      <w:pPr>
        <w:ind w:left="16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E3"/>
    <w:rsid w:val="000047D6"/>
    <w:rsid w:val="000238D4"/>
    <w:rsid w:val="00023A9B"/>
    <w:rsid w:val="0019484E"/>
    <w:rsid w:val="002F1767"/>
    <w:rsid w:val="00317C17"/>
    <w:rsid w:val="00320E5E"/>
    <w:rsid w:val="00321ED5"/>
    <w:rsid w:val="00344209"/>
    <w:rsid w:val="0046224A"/>
    <w:rsid w:val="004F2530"/>
    <w:rsid w:val="005742ED"/>
    <w:rsid w:val="00602264"/>
    <w:rsid w:val="00662CED"/>
    <w:rsid w:val="008A45B8"/>
    <w:rsid w:val="008C05E0"/>
    <w:rsid w:val="00933923"/>
    <w:rsid w:val="00954F56"/>
    <w:rsid w:val="009F3D35"/>
    <w:rsid w:val="00B514E3"/>
    <w:rsid w:val="00C37D93"/>
    <w:rsid w:val="00CA0A2A"/>
    <w:rsid w:val="00D4521C"/>
    <w:rsid w:val="00D45E92"/>
    <w:rsid w:val="00D84433"/>
    <w:rsid w:val="00DD0F71"/>
    <w:rsid w:val="00EC60B6"/>
    <w:rsid w:val="00F93B5C"/>
    <w:rsid w:val="00F948D8"/>
    <w:rsid w:val="00F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7A16"/>
  <w15:docId w15:val="{4E73839F-F7CA-4858-81B6-4A35BA15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75" w:lineRule="exact"/>
      <w:ind w:left="820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768" w:right="27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F94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8D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4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8D8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933923"/>
    <w:rPr>
      <w:b/>
      <w:bCs/>
    </w:rPr>
  </w:style>
  <w:style w:type="paragraph" w:styleId="NormalWeb">
    <w:name w:val="Normal (Web)"/>
    <w:basedOn w:val="Normal"/>
    <w:uiPriority w:val="99"/>
    <w:unhideWhenUsed/>
    <w:rsid w:val="00DD0F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wcc.edu/wp-content/uploads/2230-Use-of-College-Facilities-for-Expressive-Speech-Administrative-Policy-FINAL.pdf" TargetMode="External"/><Relationship Id="rId18" Type="http://schemas.openxmlformats.org/officeDocument/2006/relationships/hyperlink" Target="https://www.wwcc.edu/wp-content/uploads/2220-WAC-132T-190-Policy-on-the-Use-of-the-College-Facilities-Administrative-Policy-FINAL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wwcc.edu/wp-content/uploads/2220-WAC-132T-190-Policy-on-the-Use-of-the-College-Facilities-Administrative-Policy-FINAL.pdf" TargetMode="External"/><Relationship Id="rId17" Type="http://schemas.openxmlformats.org/officeDocument/2006/relationships/hyperlink" Target="https://www.wwcc.edu/wp-content/uploads/2230-Use-of-College-Facilities-for-Expressive-Speech-Administrative-Procedure-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wcc.edu/wp-content/uploads/2230-Use-of-College-Facilities-for-Expressive-Speech-Administrative-Policy-FINAL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wcc.edu/wp-content/uploads/2220-WAC-132T-190-Policy-on-the-Use-of-the-College-Facilities-Administrative-Policy-FIN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wcc.edu/wp-content/uploads/2220-WAC-132T-190-Policy-on-the-Use-of-the-College-Facilities-Administrative-Policy-FINAL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wcc.edu/wp-content/uploads/2230-Use-of-College-Facilities-for-Expressive-Speech-Administrative-Procedure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084905e-27c4-4a34-bc89-8d6c4402dd3a" xsi:nil="true"/>
    <_ip_UnifiedCompliancePolicyProperties xmlns="http://schemas.microsoft.com/sharepoint/v3" xsi:nil="true"/>
    <lcf76f155ced4ddcb4097134ff3c332f xmlns="6dbb45f6-ca55-47d3-9699-48acaf5eee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CBDB09F2624419B7809EB0D206B15" ma:contentTypeVersion="18" ma:contentTypeDescription="Create a new document." ma:contentTypeScope="" ma:versionID="4f0232c8a3f8d20bdecc984cc3ede776">
  <xsd:schema xmlns:xsd="http://www.w3.org/2001/XMLSchema" xmlns:xs="http://www.w3.org/2001/XMLSchema" xmlns:p="http://schemas.microsoft.com/office/2006/metadata/properties" xmlns:ns1="http://schemas.microsoft.com/sharepoint/v3" xmlns:ns2="6dbb45f6-ca55-47d3-9699-48acaf5eeecd" xmlns:ns3="0084905e-27c4-4a34-bc89-8d6c4402dd3a" targetNamespace="http://schemas.microsoft.com/office/2006/metadata/properties" ma:root="true" ma:fieldsID="7ed1c8852f1029f92e27f7cf96ec8dfc" ns1:_="" ns2:_="" ns3:_="">
    <xsd:import namespace="http://schemas.microsoft.com/sharepoint/v3"/>
    <xsd:import namespace="6dbb45f6-ca55-47d3-9699-48acaf5eeecd"/>
    <xsd:import namespace="0084905e-27c4-4a34-bc89-8d6c4402d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b45f6-ca55-47d3-9699-48acaf5ee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07838a-e189-4d21-804f-a9b54f068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905e-27c4-4a34-bc89-8d6c4402d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8d1bd4-e0fa-4f1f-9a98-051f57958795}" ma:internalName="TaxCatchAll" ma:showField="CatchAllData" ma:web="0084905e-27c4-4a34-bc89-8d6c4402d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97E8-6D7C-44B1-A3F0-83D392C8D2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84905e-27c4-4a34-bc89-8d6c4402dd3a"/>
    <ds:schemaRef ds:uri="6dbb45f6-ca55-47d3-9699-48acaf5eeecd"/>
  </ds:schemaRefs>
</ds:datastoreItem>
</file>

<file path=customXml/itemProps2.xml><?xml version="1.0" encoding="utf-8"?>
<ds:datastoreItem xmlns:ds="http://schemas.openxmlformats.org/officeDocument/2006/customXml" ds:itemID="{9AFFC2DE-4A84-41BA-80F2-BE27F58A8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754F1-6229-4591-940E-14052CFFD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bb45f6-ca55-47d3-9699-48acaf5eeecd"/>
    <ds:schemaRef ds:uri="0084905e-27c4-4a34-bc89-8d6c4402d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B4740-514D-40E2-B6DB-5BFF96AD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Hartford</dc:creator>
  <cp:lastModifiedBy>Colleen Vandenboom</cp:lastModifiedBy>
  <cp:revision>2</cp:revision>
  <cp:lastPrinted>2025-02-04T23:47:00Z</cp:lastPrinted>
  <dcterms:created xsi:type="dcterms:W3CDTF">2025-02-06T19:23:00Z</dcterms:created>
  <dcterms:modified xsi:type="dcterms:W3CDTF">2025-02-06T19:23:00Z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0x010100CA7CBDB09F2624419B7809EB0D206B15</vt:lpwstr>
  </property>
</Properties>
</file>