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5F" w:rsidRDefault="00495135" w:rsidP="00FA735F">
      <w:pPr>
        <w:keepNext/>
        <w:autoSpaceDE w:val="0"/>
        <w:autoSpaceDN w:val="0"/>
        <w:spacing w:before="180" w:line="320" w:lineRule="atLeast"/>
        <w:rPr>
          <w:rFonts w:ascii="Franklin Gothic Medium" w:hAnsi="Franklin Gothic Medium" w:cs="Calibri"/>
          <w:color w:val="0071CE"/>
          <w:sz w:val="32"/>
          <w:szCs w:val="32"/>
        </w:rPr>
      </w:pPr>
      <w:bookmarkStart w:id="0" w:name="_Toc10624030"/>
      <w:r>
        <w:rPr>
          <w:rFonts w:ascii="Franklin Gothic Medium" w:hAnsi="Franklin Gothic Medium" w:cs="Calibri"/>
          <w:color w:val="0071CE"/>
          <w:sz w:val="32"/>
          <w:szCs w:val="32"/>
        </w:rPr>
        <w:t xml:space="preserve">2SHB 1751 </w:t>
      </w:r>
      <w:r w:rsidR="00FA735F">
        <w:rPr>
          <w:rFonts w:ascii="Franklin Gothic Medium" w:hAnsi="Franklin Gothic Medium" w:cs="Calibri"/>
          <w:color w:val="0071CE"/>
          <w:sz w:val="32"/>
          <w:szCs w:val="32"/>
        </w:rPr>
        <w:t>(</w:t>
      </w:r>
      <w:r>
        <w:rPr>
          <w:rFonts w:ascii="Franklin Gothic Medium" w:hAnsi="Franklin Gothic Medium" w:cs="Calibri"/>
          <w:color w:val="0071CE"/>
          <w:sz w:val="32"/>
          <w:szCs w:val="32"/>
        </w:rPr>
        <w:t>Leavitt</w:t>
      </w:r>
      <w:r w:rsidR="00FA735F">
        <w:rPr>
          <w:rFonts w:ascii="Franklin Gothic Medium" w:hAnsi="Franklin Gothic Medium" w:cs="Calibri"/>
          <w:color w:val="0071CE"/>
          <w:sz w:val="32"/>
          <w:szCs w:val="32"/>
        </w:rPr>
        <w:t xml:space="preserve">): </w:t>
      </w:r>
      <w:r>
        <w:rPr>
          <w:rFonts w:ascii="Franklin Gothic Medium" w:hAnsi="Franklin Gothic Medium" w:cs="Calibri"/>
          <w:color w:val="0071CE"/>
          <w:sz w:val="32"/>
          <w:szCs w:val="32"/>
        </w:rPr>
        <w:t xml:space="preserve">Hazing Prevention &amp; Reduction (“Sam’s </w:t>
      </w:r>
      <w:r w:rsidR="00873B0F">
        <w:rPr>
          <w:rFonts w:ascii="Franklin Gothic Medium" w:hAnsi="Franklin Gothic Medium" w:cs="Calibri"/>
          <w:color w:val="0071CE"/>
          <w:sz w:val="32"/>
          <w:szCs w:val="32"/>
        </w:rPr>
        <w:t>Law</w:t>
      </w:r>
      <w:r>
        <w:rPr>
          <w:rFonts w:ascii="Franklin Gothic Medium" w:hAnsi="Franklin Gothic Medium" w:cs="Calibri"/>
          <w:color w:val="0071CE"/>
          <w:sz w:val="32"/>
          <w:szCs w:val="32"/>
        </w:rPr>
        <w:t>”)</w:t>
      </w:r>
      <w:bookmarkEnd w:id="0"/>
      <w:r w:rsidR="00FA735F">
        <w:rPr>
          <w:rFonts w:ascii="Franklin Gothic Medium" w:hAnsi="Franklin Gothic Medium" w:cs="Calibri"/>
          <w:color w:val="0071CE"/>
          <w:sz w:val="32"/>
          <w:szCs w:val="32"/>
        </w:rPr>
        <w:t xml:space="preserve"> </w:t>
      </w:r>
    </w:p>
    <w:p w:rsidR="00FA735F" w:rsidRDefault="00495135" w:rsidP="00FA735F">
      <w:pPr>
        <w:autoSpaceDE w:val="0"/>
        <w:autoSpaceDN w:val="0"/>
        <w:spacing w:before="60" w:after="180" w:line="280" w:lineRule="atLeast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>Higher education institutions – including all community and technical colleges – must provide anti-hazing instruction to employees and students, make the anti-hazing curriculum available on college websites, and publicly post findings of hazing violations. The act also modifies the definition of hazing at colleges and requires the formation of 6-person hazing prevention and reduction committees with one-half of committee members being current students. Funding for implementation of the act</w:t>
      </w:r>
      <w:r w:rsidR="00873B0F">
        <w:rPr>
          <w:rFonts w:ascii="Franklin Gothic Book" w:hAnsi="Franklin Gothic Book" w:cs="Calibri"/>
        </w:rPr>
        <w:t xml:space="preserve"> ($170,000)</w:t>
      </w:r>
      <w:r>
        <w:rPr>
          <w:rFonts w:ascii="Franklin Gothic Book" w:hAnsi="Franklin Gothic Book" w:cs="Calibri"/>
        </w:rPr>
        <w:t xml:space="preserve"> </w:t>
      </w:r>
      <w:proofErr w:type="gramStart"/>
      <w:r>
        <w:rPr>
          <w:rFonts w:ascii="Franklin Gothic Book" w:hAnsi="Franklin Gothic Book" w:cs="Calibri"/>
        </w:rPr>
        <w:t>is allocated</w:t>
      </w:r>
      <w:proofErr w:type="gramEnd"/>
      <w:r>
        <w:rPr>
          <w:rFonts w:ascii="Franklin Gothic Book" w:hAnsi="Franklin Gothic Book" w:cs="Calibri"/>
        </w:rPr>
        <w:t xml:space="preserve"> in the Operating Budget Bill. </w:t>
      </w:r>
    </w:p>
    <w:p w:rsidR="00FA735F" w:rsidRDefault="00FA735F" w:rsidP="00FA735F">
      <w:pPr>
        <w:keepNext/>
        <w:autoSpaceDE w:val="0"/>
        <w:autoSpaceDN w:val="0"/>
        <w:spacing w:before="180" w:line="320" w:lineRule="atLeast"/>
        <w:rPr>
          <w:rFonts w:ascii="Franklin Gothic Medium" w:hAnsi="Franklin Gothic Medium" w:cs="Calibri"/>
          <w:color w:val="0071CE"/>
          <w:sz w:val="26"/>
          <w:szCs w:val="26"/>
        </w:rPr>
      </w:pPr>
      <w:r>
        <w:rPr>
          <w:rFonts w:ascii="Franklin Gothic Medium" w:hAnsi="Franklin Gothic Medium" w:cs="Calibri"/>
          <w:color w:val="0071CE"/>
          <w:sz w:val="26"/>
          <w:szCs w:val="26"/>
        </w:rPr>
        <w:t>SBCTC/college implications</w:t>
      </w:r>
    </w:p>
    <w:p w:rsidR="00FA735F" w:rsidRDefault="00FA735F" w:rsidP="00FA735F">
      <w:pPr>
        <w:numPr>
          <w:ilvl w:val="0"/>
          <w:numId w:val="1"/>
        </w:numPr>
        <w:autoSpaceDE w:val="0"/>
        <w:autoSpaceDN w:val="0"/>
        <w:spacing w:before="60" w:after="60" w:line="280" w:lineRule="atLeast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 xml:space="preserve">Revise </w:t>
      </w:r>
      <w:r w:rsidR="00495135">
        <w:rPr>
          <w:rFonts w:ascii="Franklin Gothic Book" w:hAnsi="Franklin Gothic Book" w:cs="Calibri"/>
        </w:rPr>
        <w:t>college Student Conduct Codes</w:t>
      </w:r>
      <w:r w:rsidR="00B16699">
        <w:rPr>
          <w:rFonts w:ascii="Franklin Gothic Book" w:hAnsi="Franklin Gothic Book" w:cs="Calibri"/>
        </w:rPr>
        <w:t xml:space="preserve"> to be consistent with </w:t>
      </w:r>
      <w:r w:rsidR="00E70FA9">
        <w:rPr>
          <w:rFonts w:ascii="Franklin Gothic Book" w:hAnsi="Franklin Gothic Book" w:cs="Calibri"/>
        </w:rPr>
        <w:t>modified definition of hazing</w:t>
      </w:r>
      <w:r w:rsidR="00B16699">
        <w:rPr>
          <w:rFonts w:ascii="Franklin Gothic Book" w:hAnsi="Franklin Gothic Book" w:cs="Calibri"/>
        </w:rPr>
        <w:t xml:space="preserve"> (Section 1)</w:t>
      </w:r>
    </w:p>
    <w:p w:rsidR="00B16699" w:rsidRDefault="00B16699" w:rsidP="00FA735F">
      <w:pPr>
        <w:numPr>
          <w:ilvl w:val="0"/>
          <w:numId w:val="1"/>
        </w:numPr>
        <w:autoSpaceDE w:val="0"/>
        <w:autoSpaceDN w:val="0"/>
        <w:spacing w:before="60" w:after="60" w:line="280" w:lineRule="atLeast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>Extend prohibition of hazing to include off-campus hazing (Section 2)</w:t>
      </w:r>
    </w:p>
    <w:p w:rsidR="00B16699" w:rsidRDefault="00B16699" w:rsidP="00FA735F">
      <w:pPr>
        <w:numPr>
          <w:ilvl w:val="0"/>
          <w:numId w:val="1"/>
        </w:numPr>
        <w:autoSpaceDE w:val="0"/>
        <w:autoSpaceDN w:val="0"/>
        <w:spacing w:before="60" w:after="60" w:line="280" w:lineRule="atLeast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>Include anti-hazing policy and dangers of hazing in rights &amp; responsibilities materials given to student organizations, athletic teams, and living groups (Section 2)</w:t>
      </w:r>
    </w:p>
    <w:p w:rsidR="00E70FA9" w:rsidRDefault="00E70FA9" w:rsidP="00FA735F">
      <w:pPr>
        <w:numPr>
          <w:ilvl w:val="0"/>
          <w:numId w:val="1"/>
        </w:numPr>
        <w:autoSpaceDE w:val="0"/>
        <w:autoSpaceDN w:val="0"/>
        <w:spacing w:before="60" w:after="60" w:line="280" w:lineRule="atLeast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>Develop (or purchase) and</w:t>
      </w:r>
      <w:r w:rsidR="00B16699">
        <w:rPr>
          <w:rFonts w:ascii="Franklin Gothic Book" w:hAnsi="Franklin Gothic Book" w:cs="Calibri"/>
        </w:rPr>
        <w:t xml:space="preserve"> provide </w:t>
      </w:r>
      <w:r w:rsidR="00A912C4">
        <w:rPr>
          <w:rFonts w:ascii="Franklin Gothic Book" w:hAnsi="Franklin Gothic Book" w:cs="Calibri"/>
        </w:rPr>
        <w:t xml:space="preserve">an </w:t>
      </w:r>
      <w:r w:rsidR="00B16699">
        <w:rPr>
          <w:rFonts w:ascii="Franklin Gothic Book" w:hAnsi="Franklin Gothic Book" w:cs="Calibri"/>
        </w:rPr>
        <w:t>anti-hazing educational program</w:t>
      </w:r>
      <w:r>
        <w:rPr>
          <w:rFonts w:ascii="Franklin Gothic Book" w:hAnsi="Franklin Gothic Book" w:cs="Calibri"/>
        </w:rPr>
        <w:t xml:space="preserve"> to students and employees on a regular</w:t>
      </w:r>
      <w:r w:rsidR="00B16699">
        <w:rPr>
          <w:rFonts w:ascii="Franklin Gothic Book" w:hAnsi="Franklin Gothic Book" w:cs="Calibri"/>
        </w:rPr>
        <w:t>, specified</w:t>
      </w:r>
      <w:r>
        <w:rPr>
          <w:rFonts w:ascii="Franklin Gothic Book" w:hAnsi="Franklin Gothic Book" w:cs="Calibri"/>
        </w:rPr>
        <w:t xml:space="preserve"> basis</w:t>
      </w:r>
      <w:r w:rsidR="00B16699">
        <w:rPr>
          <w:rFonts w:ascii="Franklin Gothic Book" w:hAnsi="Franklin Gothic Book" w:cs="Calibri"/>
        </w:rPr>
        <w:t xml:space="preserve"> (Sections 2, 5)</w:t>
      </w:r>
    </w:p>
    <w:p w:rsidR="00E70FA9" w:rsidRDefault="00FA735F" w:rsidP="00FA735F">
      <w:pPr>
        <w:numPr>
          <w:ilvl w:val="0"/>
          <w:numId w:val="1"/>
        </w:numPr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 xml:space="preserve">Post </w:t>
      </w:r>
      <w:r w:rsidR="00036D7B">
        <w:rPr>
          <w:rFonts w:ascii="Franklin Gothic Book" w:hAnsi="Franklin Gothic Book" w:cs="Calibri"/>
        </w:rPr>
        <w:t xml:space="preserve">the </w:t>
      </w:r>
      <w:bookmarkStart w:id="1" w:name="_GoBack"/>
      <w:bookmarkEnd w:id="1"/>
      <w:r w:rsidR="00E70FA9">
        <w:rPr>
          <w:rFonts w:ascii="Franklin Gothic Book" w:hAnsi="Franklin Gothic Book" w:cs="Calibri"/>
        </w:rPr>
        <w:t xml:space="preserve">anti-hazing </w:t>
      </w:r>
      <w:r w:rsidR="00B16699">
        <w:rPr>
          <w:rFonts w:ascii="Franklin Gothic Book" w:hAnsi="Franklin Gothic Book" w:cs="Calibri"/>
        </w:rPr>
        <w:t xml:space="preserve">educational program </w:t>
      </w:r>
      <w:r w:rsidR="00E70FA9">
        <w:rPr>
          <w:rFonts w:ascii="Franklin Gothic Book" w:hAnsi="Franklin Gothic Book" w:cs="Calibri"/>
        </w:rPr>
        <w:t xml:space="preserve">on college </w:t>
      </w:r>
      <w:r w:rsidR="00B16699">
        <w:rPr>
          <w:rFonts w:ascii="Franklin Gothic Book" w:hAnsi="Franklin Gothic Book" w:cs="Calibri"/>
        </w:rPr>
        <w:t xml:space="preserve">public </w:t>
      </w:r>
      <w:r w:rsidR="00E70FA9">
        <w:rPr>
          <w:rFonts w:ascii="Franklin Gothic Book" w:hAnsi="Franklin Gothic Book" w:cs="Calibri"/>
        </w:rPr>
        <w:t>websites</w:t>
      </w:r>
      <w:r w:rsidR="00B16699">
        <w:rPr>
          <w:rFonts w:ascii="Franklin Gothic Book" w:hAnsi="Franklin Gothic Book" w:cs="Calibri"/>
        </w:rPr>
        <w:t xml:space="preserve"> (Section 2)</w:t>
      </w:r>
    </w:p>
    <w:p w:rsidR="00E70FA9" w:rsidRDefault="00E70FA9" w:rsidP="00FA735F">
      <w:pPr>
        <w:numPr>
          <w:ilvl w:val="0"/>
          <w:numId w:val="1"/>
        </w:numPr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 xml:space="preserve">Form </w:t>
      </w:r>
      <w:r w:rsidR="00B16699">
        <w:rPr>
          <w:rFonts w:ascii="Franklin Gothic Book" w:hAnsi="Franklin Gothic Book" w:cs="Calibri"/>
        </w:rPr>
        <w:t xml:space="preserve">6-person Hazing Prevention </w:t>
      </w:r>
      <w:r>
        <w:rPr>
          <w:rFonts w:ascii="Franklin Gothic Book" w:hAnsi="Franklin Gothic Book" w:cs="Calibri"/>
        </w:rPr>
        <w:t>Committees</w:t>
      </w:r>
      <w:r w:rsidR="00B16699">
        <w:rPr>
          <w:rFonts w:ascii="Franklin Gothic Book" w:hAnsi="Franklin Gothic Book" w:cs="Calibri"/>
        </w:rPr>
        <w:t xml:space="preserve"> with specified representation (Section 3)</w:t>
      </w:r>
    </w:p>
    <w:p w:rsidR="00B16699" w:rsidRDefault="00B16699" w:rsidP="00B16699">
      <w:pPr>
        <w:numPr>
          <w:ilvl w:val="0"/>
          <w:numId w:val="1"/>
        </w:numPr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>Publicly report hazing violations</w:t>
      </w:r>
      <w:r w:rsidR="00A912C4">
        <w:rPr>
          <w:rFonts w:ascii="Franklin Gothic Book" w:hAnsi="Franklin Gothic Book" w:cs="Calibri"/>
        </w:rPr>
        <w:t xml:space="preserve"> each academic term, with specified reporting categories, timelines, and retention, subject to FERPA requirements (Section 4)</w:t>
      </w:r>
    </w:p>
    <w:p w:rsidR="00B16699" w:rsidRDefault="00A912C4" w:rsidP="00FA735F">
      <w:pPr>
        <w:numPr>
          <w:ilvl w:val="0"/>
          <w:numId w:val="1"/>
        </w:numPr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>Institute a mandatory hazing reporting requirement for employees where reasonable cause exists, and provide protection from punishment for making such reports (Section 5)</w:t>
      </w:r>
    </w:p>
    <w:p w:rsidR="00A912C4" w:rsidRDefault="00873B0F" w:rsidP="00FA735F">
      <w:pPr>
        <w:numPr>
          <w:ilvl w:val="0"/>
          <w:numId w:val="1"/>
        </w:numPr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>Social fraternity and sorority organizations have new, specified notification requirements (Section 6)</w:t>
      </w:r>
    </w:p>
    <w:p w:rsidR="00873B0F" w:rsidRDefault="00873B0F" w:rsidP="00873B0F">
      <w:pPr>
        <w:ind w:left="720"/>
        <w:rPr>
          <w:rFonts w:ascii="Franklin Gothic Book" w:hAnsi="Franklin Gothic Book" w:cs="Calibri"/>
        </w:rPr>
      </w:pPr>
    </w:p>
    <w:p w:rsidR="00F514BF" w:rsidRDefault="00F514BF"/>
    <w:sectPr w:rsidR="00F51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0160E"/>
    <w:multiLevelType w:val="hybridMultilevel"/>
    <w:tmpl w:val="4B88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5F"/>
    <w:rsid w:val="00036D7B"/>
    <w:rsid w:val="00495135"/>
    <w:rsid w:val="00873B0F"/>
    <w:rsid w:val="00A912C4"/>
    <w:rsid w:val="00B16699"/>
    <w:rsid w:val="00E70FA9"/>
    <w:rsid w:val="00F514BF"/>
    <w:rsid w:val="00FA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3BB02"/>
  <w15:chartTrackingRefBased/>
  <w15:docId w15:val="{3DDA49C4-89E3-455C-9955-226BE985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35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Holliday</dc:creator>
  <cp:keywords/>
  <dc:description/>
  <cp:lastModifiedBy>Joe Holliday</cp:lastModifiedBy>
  <cp:revision>5</cp:revision>
  <dcterms:created xsi:type="dcterms:W3CDTF">2022-04-01T17:38:00Z</dcterms:created>
  <dcterms:modified xsi:type="dcterms:W3CDTF">2022-04-13T20:34:00Z</dcterms:modified>
</cp:coreProperties>
</file>