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69" w:rsidRPr="004364B9" w:rsidRDefault="00914C69" w:rsidP="00914C69">
      <w:pPr>
        <w:spacing w:after="0"/>
        <w:rPr>
          <w:b/>
          <w:sz w:val="24"/>
          <w:szCs w:val="24"/>
        </w:rPr>
      </w:pPr>
      <w:r w:rsidRPr="004364B9">
        <w:rPr>
          <w:b/>
          <w:sz w:val="24"/>
          <w:szCs w:val="24"/>
        </w:rPr>
        <w:t>MEMORANDUM</w:t>
      </w:r>
    </w:p>
    <w:p w:rsidR="00914C69" w:rsidRPr="004364B9" w:rsidRDefault="00914C69" w:rsidP="00914C69">
      <w:pPr>
        <w:spacing w:after="0"/>
        <w:rPr>
          <w:sz w:val="24"/>
          <w:szCs w:val="24"/>
        </w:rPr>
      </w:pPr>
    </w:p>
    <w:p w:rsidR="00914C69" w:rsidRPr="004364B9" w:rsidRDefault="00914C69" w:rsidP="00914C69">
      <w:pPr>
        <w:spacing w:after="0"/>
        <w:rPr>
          <w:sz w:val="24"/>
          <w:szCs w:val="24"/>
        </w:rPr>
      </w:pPr>
      <w:r w:rsidRPr="004364B9">
        <w:rPr>
          <w:sz w:val="24"/>
          <w:szCs w:val="24"/>
        </w:rPr>
        <w:t>TO:</w:t>
      </w:r>
      <w:r w:rsidRPr="004364B9">
        <w:rPr>
          <w:sz w:val="24"/>
          <w:szCs w:val="24"/>
        </w:rPr>
        <w:tab/>
      </w:r>
      <w:r w:rsidRPr="004364B9">
        <w:rPr>
          <w:sz w:val="24"/>
          <w:szCs w:val="24"/>
        </w:rPr>
        <w:tab/>
        <w:t>Human Resources Management Commission (HRMC)</w:t>
      </w:r>
    </w:p>
    <w:p w:rsidR="00914C69" w:rsidRPr="004364B9" w:rsidRDefault="00914C69" w:rsidP="00914C69">
      <w:pPr>
        <w:spacing w:after="0"/>
        <w:rPr>
          <w:sz w:val="24"/>
          <w:szCs w:val="24"/>
        </w:rPr>
      </w:pPr>
      <w:r w:rsidRPr="004364B9">
        <w:rPr>
          <w:sz w:val="24"/>
          <w:szCs w:val="24"/>
        </w:rPr>
        <w:tab/>
      </w:r>
      <w:r w:rsidRPr="004364B9">
        <w:rPr>
          <w:sz w:val="24"/>
          <w:szCs w:val="24"/>
        </w:rPr>
        <w:tab/>
        <w:t>Student Services Commission (WSSSC)</w:t>
      </w:r>
    </w:p>
    <w:p w:rsidR="00914C69" w:rsidRPr="004364B9" w:rsidRDefault="00914C69" w:rsidP="00914C69">
      <w:pPr>
        <w:spacing w:after="0"/>
        <w:rPr>
          <w:sz w:val="24"/>
          <w:szCs w:val="24"/>
        </w:rPr>
      </w:pPr>
    </w:p>
    <w:p w:rsidR="00914C69" w:rsidRPr="004364B9" w:rsidRDefault="00914C69" w:rsidP="00914C69">
      <w:pPr>
        <w:spacing w:after="0"/>
        <w:rPr>
          <w:sz w:val="24"/>
          <w:szCs w:val="24"/>
        </w:rPr>
      </w:pPr>
      <w:r w:rsidRPr="004364B9">
        <w:rPr>
          <w:sz w:val="24"/>
          <w:szCs w:val="24"/>
        </w:rPr>
        <w:t>FROM:</w:t>
      </w:r>
      <w:r w:rsidRPr="004364B9">
        <w:rPr>
          <w:sz w:val="24"/>
          <w:szCs w:val="24"/>
        </w:rPr>
        <w:tab/>
      </w:r>
      <w:r w:rsidRPr="004364B9">
        <w:rPr>
          <w:sz w:val="24"/>
          <w:szCs w:val="24"/>
        </w:rPr>
        <w:tab/>
        <w:t>VAWA/Title IX RFP Workgroup</w:t>
      </w:r>
      <w:r w:rsidRPr="004364B9">
        <w:rPr>
          <w:sz w:val="24"/>
          <w:szCs w:val="24"/>
        </w:rPr>
        <w:tab/>
      </w:r>
    </w:p>
    <w:p w:rsidR="00914C69" w:rsidRPr="004364B9" w:rsidRDefault="00914C69" w:rsidP="00914C69">
      <w:pPr>
        <w:spacing w:after="0"/>
        <w:rPr>
          <w:sz w:val="24"/>
          <w:szCs w:val="24"/>
        </w:rPr>
      </w:pPr>
    </w:p>
    <w:p w:rsidR="00914C69" w:rsidRPr="004364B9" w:rsidRDefault="00914C69" w:rsidP="00914C69">
      <w:pPr>
        <w:spacing w:after="0"/>
        <w:rPr>
          <w:b/>
          <w:sz w:val="24"/>
          <w:szCs w:val="24"/>
        </w:rPr>
      </w:pPr>
      <w:r w:rsidRPr="004364B9">
        <w:rPr>
          <w:b/>
          <w:sz w:val="24"/>
          <w:szCs w:val="24"/>
        </w:rPr>
        <w:t>SUBJECT:</w:t>
      </w:r>
      <w:r w:rsidRPr="004364B9">
        <w:rPr>
          <w:b/>
          <w:sz w:val="24"/>
          <w:szCs w:val="24"/>
        </w:rPr>
        <w:tab/>
        <w:t>Recommendations for Sexual Violence Prevention Training Vendor</w:t>
      </w:r>
    </w:p>
    <w:p w:rsidR="00914C69" w:rsidRPr="004364B9" w:rsidRDefault="00914C69" w:rsidP="00914C69">
      <w:pPr>
        <w:spacing w:after="0"/>
        <w:rPr>
          <w:sz w:val="24"/>
          <w:szCs w:val="24"/>
        </w:rPr>
      </w:pPr>
    </w:p>
    <w:p w:rsidR="00914C69" w:rsidRPr="004364B9" w:rsidRDefault="004364B9" w:rsidP="00914C69">
      <w:pPr>
        <w:spacing w:after="0"/>
        <w:rPr>
          <w:sz w:val="24"/>
          <w:szCs w:val="24"/>
        </w:rPr>
      </w:pPr>
      <w:r w:rsidRPr="004364B9">
        <w:rPr>
          <w:sz w:val="24"/>
          <w:szCs w:val="24"/>
        </w:rPr>
        <w:t>DATE:</w:t>
      </w:r>
      <w:r w:rsidRPr="004364B9">
        <w:rPr>
          <w:sz w:val="24"/>
          <w:szCs w:val="24"/>
        </w:rPr>
        <w:tab/>
      </w:r>
      <w:r w:rsidRPr="004364B9">
        <w:rPr>
          <w:sz w:val="24"/>
          <w:szCs w:val="24"/>
        </w:rPr>
        <w:tab/>
        <w:t>January 31</w:t>
      </w:r>
      <w:r w:rsidR="00914C69" w:rsidRPr="004364B9">
        <w:rPr>
          <w:sz w:val="24"/>
          <w:szCs w:val="24"/>
        </w:rPr>
        <w:t>, 2022</w:t>
      </w:r>
    </w:p>
    <w:p w:rsidR="00914C69" w:rsidRPr="004364B9" w:rsidRDefault="00914C69">
      <w:pPr>
        <w:rPr>
          <w:sz w:val="24"/>
          <w:szCs w:val="24"/>
        </w:rPr>
      </w:pPr>
    </w:p>
    <w:p w:rsidR="00D850FF" w:rsidRPr="004364B9" w:rsidRDefault="00914C69">
      <w:pPr>
        <w:rPr>
          <w:b/>
          <w:sz w:val="24"/>
          <w:szCs w:val="24"/>
        </w:rPr>
      </w:pPr>
      <w:r w:rsidRPr="004364B9">
        <w:rPr>
          <w:b/>
          <w:sz w:val="24"/>
          <w:szCs w:val="24"/>
        </w:rPr>
        <w:t>Background</w:t>
      </w:r>
    </w:p>
    <w:p w:rsidR="004364B9" w:rsidRDefault="00914C69">
      <w:pPr>
        <w:rPr>
          <w:sz w:val="24"/>
          <w:szCs w:val="24"/>
        </w:rPr>
      </w:pPr>
      <w:r w:rsidRPr="004364B9">
        <w:rPr>
          <w:sz w:val="24"/>
          <w:szCs w:val="24"/>
        </w:rPr>
        <w:t xml:space="preserve">Our system-wide contract with </w:t>
      </w:r>
      <w:proofErr w:type="spellStart"/>
      <w:r w:rsidRPr="004364B9">
        <w:rPr>
          <w:sz w:val="24"/>
          <w:szCs w:val="24"/>
        </w:rPr>
        <w:t>Everfi</w:t>
      </w:r>
      <w:proofErr w:type="spellEnd"/>
      <w:r w:rsidRPr="004364B9">
        <w:rPr>
          <w:sz w:val="24"/>
          <w:szCs w:val="24"/>
        </w:rPr>
        <w:t xml:space="preserve"> (now Vector Solutions) </w:t>
      </w:r>
      <w:r w:rsidR="00AD1D50" w:rsidRPr="004364B9">
        <w:rPr>
          <w:sz w:val="24"/>
          <w:szCs w:val="24"/>
        </w:rPr>
        <w:t xml:space="preserve">to provide federally mandated sexual violence prevention training to employees and students at our colleges </w:t>
      </w:r>
      <w:r w:rsidRPr="004364B9">
        <w:rPr>
          <w:sz w:val="24"/>
          <w:szCs w:val="24"/>
        </w:rPr>
        <w:t xml:space="preserve">ends this year in June. We are no longer able to extend that contract on a year-to-year basis. A Workgroup composed of Human Resources and Student Services executives and Title IX Officers </w:t>
      </w:r>
      <w:proofErr w:type="gramStart"/>
      <w:r w:rsidRPr="004364B9">
        <w:rPr>
          <w:sz w:val="24"/>
          <w:szCs w:val="24"/>
        </w:rPr>
        <w:t>was created</w:t>
      </w:r>
      <w:proofErr w:type="gramEnd"/>
      <w:r w:rsidRPr="004364B9">
        <w:rPr>
          <w:sz w:val="24"/>
          <w:szCs w:val="24"/>
        </w:rPr>
        <w:t xml:space="preserve"> at the joint request of HRMC and WSSSC (see Workgroup composition below). The Workgroup </w:t>
      </w:r>
      <w:proofErr w:type="gramStart"/>
      <w:r w:rsidRPr="004364B9">
        <w:rPr>
          <w:sz w:val="24"/>
          <w:szCs w:val="24"/>
        </w:rPr>
        <w:t>was tasked</w:t>
      </w:r>
      <w:proofErr w:type="gramEnd"/>
      <w:r w:rsidRPr="004364B9">
        <w:rPr>
          <w:sz w:val="24"/>
          <w:szCs w:val="24"/>
        </w:rPr>
        <w:t xml:space="preserve"> with</w:t>
      </w:r>
      <w:r w:rsidR="003E6451" w:rsidRPr="004364B9">
        <w:rPr>
          <w:sz w:val="24"/>
          <w:szCs w:val="24"/>
        </w:rPr>
        <w:t xml:space="preserve"> developing</w:t>
      </w:r>
      <w:r w:rsidR="00C33E57" w:rsidRPr="004364B9">
        <w:rPr>
          <w:sz w:val="24"/>
          <w:szCs w:val="24"/>
        </w:rPr>
        <w:t xml:space="preserve"> an RFP process to select a new vendor. </w:t>
      </w:r>
    </w:p>
    <w:p w:rsidR="00914C69" w:rsidRPr="004364B9" w:rsidRDefault="00C33E57">
      <w:pPr>
        <w:rPr>
          <w:sz w:val="24"/>
          <w:szCs w:val="24"/>
        </w:rPr>
      </w:pPr>
      <w:r w:rsidRPr="004364B9">
        <w:rPr>
          <w:sz w:val="24"/>
          <w:szCs w:val="24"/>
        </w:rPr>
        <w:t>At its first meeting, the Workgroup became aware of another option, to take advantage of a Washington Institutions of Public Higher Education (WIPHE) contract that Western Washington University entered into with Get Inclusive. The Workgroup then turned its attention to invest</w:t>
      </w:r>
      <w:r w:rsidR="003E6451" w:rsidRPr="004364B9">
        <w:rPr>
          <w:sz w:val="24"/>
          <w:szCs w:val="24"/>
        </w:rPr>
        <w:t xml:space="preserve">igating this option. </w:t>
      </w:r>
      <w:r w:rsidR="00C43959" w:rsidRPr="004364B9">
        <w:rPr>
          <w:sz w:val="24"/>
          <w:szCs w:val="24"/>
        </w:rPr>
        <w:t>Within our system, t</w:t>
      </w:r>
      <w:r w:rsidR="003E6451" w:rsidRPr="004364B9">
        <w:rPr>
          <w:sz w:val="24"/>
          <w:szCs w:val="24"/>
        </w:rPr>
        <w:t>he Workgroup consulted with</w:t>
      </w:r>
      <w:r w:rsidRPr="004364B9">
        <w:rPr>
          <w:sz w:val="24"/>
          <w:szCs w:val="24"/>
        </w:rPr>
        <w:t xml:space="preserve"> the Information Technology Commission (ITC), </w:t>
      </w:r>
      <w:r w:rsidR="004364B9">
        <w:rPr>
          <w:sz w:val="24"/>
          <w:szCs w:val="24"/>
        </w:rPr>
        <w:t xml:space="preserve">representatives of the </w:t>
      </w:r>
      <w:r w:rsidRPr="004364B9">
        <w:rPr>
          <w:sz w:val="24"/>
          <w:szCs w:val="24"/>
        </w:rPr>
        <w:t xml:space="preserve">Diversity and Equity Officers Commission (DEOC), </w:t>
      </w:r>
      <w:r w:rsidR="004C6A6D" w:rsidRPr="004364B9">
        <w:rPr>
          <w:sz w:val="24"/>
          <w:szCs w:val="24"/>
        </w:rPr>
        <w:t xml:space="preserve">the SBCTC Director of Equity, Diversity and Inclusion, </w:t>
      </w:r>
      <w:r w:rsidRPr="004364B9">
        <w:rPr>
          <w:sz w:val="24"/>
          <w:szCs w:val="24"/>
        </w:rPr>
        <w:t xml:space="preserve">and the SBCTC Accessible Technology Policy Associate (who in turn consulted with members of the Disability Support Services Council, DSSC). </w:t>
      </w:r>
      <w:r w:rsidR="003E6451" w:rsidRPr="004364B9">
        <w:rPr>
          <w:sz w:val="24"/>
          <w:szCs w:val="24"/>
        </w:rPr>
        <w:t>External to our system, Workgroup members also consulted with Western Washington University and with Get Inclusive representatives.</w:t>
      </w:r>
    </w:p>
    <w:p w:rsidR="00C33E57" w:rsidRPr="004364B9" w:rsidRDefault="00C33E57">
      <w:pPr>
        <w:rPr>
          <w:b/>
          <w:sz w:val="24"/>
          <w:szCs w:val="24"/>
        </w:rPr>
      </w:pPr>
      <w:r w:rsidRPr="004364B9">
        <w:rPr>
          <w:b/>
          <w:sz w:val="24"/>
          <w:szCs w:val="24"/>
        </w:rPr>
        <w:t>Recommendations</w:t>
      </w:r>
    </w:p>
    <w:p w:rsidR="004364B9" w:rsidRDefault="00335467">
      <w:pPr>
        <w:rPr>
          <w:sz w:val="24"/>
          <w:szCs w:val="24"/>
        </w:rPr>
      </w:pPr>
      <w:r w:rsidRPr="004364B9">
        <w:rPr>
          <w:sz w:val="24"/>
          <w:szCs w:val="24"/>
        </w:rPr>
        <w:t>The Workgroup recognizes that</w:t>
      </w:r>
      <w:r w:rsidR="004364B9">
        <w:rPr>
          <w:sz w:val="24"/>
          <w:szCs w:val="24"/>
        </w:rPr>
        <w:t>,</w:t>
      </w:r>
      <w:r w:rsidRPr="004364B9">
        <w:rPr>
          <w:sz w:val="24"/>
          <w:szCs w:val="24"/>
        </w:rPr>
        <w:t xml:space="preserve"> although </w:t>
      </w:r>
      <w:r w:rsidR="004364B9">
        <w:rPr>
          <w:sz w:val="24"/>
          <w:szCs w:val="24"/>
        </w:rPr>
        <w:t>we initially entered into this contract</w:t>
      </w:r>
      <w:r w:rsidRPr="004364B9">
        <w:rPr>
          <w:sz w:val="24"/>
          <w:szCs w:val="24"/>
        </w:rPr>
        <w:t xml:space="preserve"> to meet </w:t>
      </w:r>
      <w:r w:rsidR="004364B9">
        <w:rPr>
          <w:sz w:val="24"/>
          <w:szCs w:val="24"/>
        </w:rPr>
        <w:t xml:space="preserve">federal </w:t>
      </w:r>
      <w:r w:rsidRPr="004364B9">
        <w:rPr>
          <w:sz w:val="24"/>
          <w:szCs w:val="24"/>
        </w:rPr>
        <w:t xml:space="preserve">sexual violence prevention training requirements, many colleges use the contracted training vendor to meet broader campus training needs and requirements.  Colleges have an interest in maintaining access to a catalog of trainings to meet these training needs.  </w:t>
      </w:r>
    </w:p>
    <w:p w:rsidR="00C33E57" w:rsidRPr="004364B9" w:rsidRDefault="00335467">
      <w:pPr>
        <w:rPr>
          <w:sz w:val="24"/>
          <w:szCs w:val="24"/>
        </w:rPr>
      </w:pPr>
      <w:r w:rsidRPr="004364B9">
        <w:rPr>
          <w:sz w:val="24"/>
          <w:szCs w:val="24"/>
        </w:rPr>
        <w:t xml:space="preserve">Based on the above-described process and consultation, the Workgroup makes the following recommendations: </w:t>
      </w:r>
    </w:p>
    <w:p w:rsidR="003E6451" w:rsidRPr="004364B9" w:rsidRDefault="003E6451" w:rsidP="003E6451">
      <w:pPr>
        <w:pStyle w:val="ListParagraph"/>
        <w:numPr>
          <w:ilvl w:val="0"/>
          <w:numId w:val="1"/>
        </w:numPr>
        <w:rPr>
          <w:b/>
          <w:sz w:val="24"/>
          <w:szCs w:val="24"/>
        </w:rPr>
      </w:pPr>
      <w:r w:rsidRPr="004364B9">
        <w:rPr>
          <w:b/>
          <w:sz w:val="24"/>
          <w:szCs w:val="24"/>
        </w:rPr>
        <w:t>The Workgroup recommends contracting directly with Get Inclusive as the provider of sexual violence prevention courses for employees and students to meet federal mandates, and therefore not to proceed with an RFP</w:t>
      </w:r>
    </w:p>
    <w:p w:rsidR="003E6451" w:rsidRPr="004364B9" w:rsidRDefault="003E6451" w:rsidP="003E6451">
      <w:pPr>
        <w:pStyle w:val="ListParagraph"/>
        <w:numPr>
          <w:ilvl w:val="0"/>
          <w:numId w:val="1"/>
        </w:numPr>
        <w:rPr>
          <w:sz w:val="24"/>
          <w:szCs w:val="24"/>
        </w:rPr>
      </w:pPr>
      <w:r w:rsidRPr="004364B9">
        <w:rPr>
          <w:b/>
          <w:sz w:val="24"/>
          <w:szCs w:val="24"/>
        </w:rPr>
        <w:lastRenderedPageBreak/>
        <w:t>A recommenda</w:t>
      </w:r>
      <w:r w:rsidR="00A40E6E" w:rsidRPr="004364B9">
        <w:rPr>
          <w:b/>
          <w:sz w:val="24"/>
          <w:szCs w:val="24"/>
        </w:rPr>
        <w:t xml:space="preserve">tion from DEOC </w:t>
      </w:r>
      <w:proofErr w:type="gramStart"/>
      <w:r w:rsidR="00A40E6E" w:rsidRPr="004364B9">
        <w:rPr>
          <w:b/>
          <w:sz w:val="24"/>
          <w:szCs w:val="24"/>
        </w:rPr>
        <w:t>should be obtained</w:t>
      </w:r>
      <w:proofErr w:type="gramEnd"/>
      <w:r w:rsidR="00A40E6E" w:rsidRPr="004364B9">
        <w:rPr>
          <w:b/>
          <w:sz w:val="24"/>
          <w:szCs w:val="24"/>
        </w:rPr>
        <w:t xml:space="preserve"> regarding</w:t>
      </w:r>
      <w:r w:rsidRPr="004364B9">
        <w:rPr>
          <w:b/>
          <w:sz w:val="24"/>
          <w:szCs w:val="24"/>
        </w:rPr>
        <w:t xml:space="preserve"> th</w:t>
      </w:r>
      <w:r w:rsidR="002A762B" w:rsidRPr="004364B9">
        <w:rPr>
          <w:b/>
          <w:sz w:val="24"/>
          <w:szCs w:val="24"/>
        </w:rPr>
        <w:t xml:space="preserve">e use of </w:t>
      </w:r>
      <w:r w:rsidRPr="004364B9">
        <w:rPr>
          <w:b/>
          <w:sz w:val="24"/>
          <w:szCs w:val="24"/>
        </w:rPr>
        <w:t xml:space="preserve">Get </w:t>
      </w:r>
      <w:proofErr w:type="spellStart"/>
      <w:r w:rsidRPr="004364B9">
        <w:rPr>
          <w:b/>
          <w:sz w:val="24"/>
          <w:szCs w:val="24"/>
        </w:rPr>
        <w:t>Inclusi</w:t>
      </w:r>
      <w:r w:rsidR="00335467" w:rsidRPr="004364B9">
        <w:rPr>
          <w:b/>
          <w:sz w:val="24"/>
          <w:szCs w:val="24"/>
        </w:rPr>
        <w:t>ve’s</w:t>
      </w:r>
      <w:proofErr w:type="spellEnd"/>
      <w:r w:rsidR="00335467" w:rsidRPr="004364B9">
        <w:rPr>
          <w:b/>
          <w:sz w:val="24"/>
          <w:szCs w:val="24"/>
        </w:rPr>
        <w:t xml:space="preserve"> equity modules to meet </w:t>
      </w:r>
      <w:r w:rsidRPr="004364B9">
        <w:rPr>
          <w:b/>
          <w:sz w:val="24"/>
          <w:szCs w:val="24"/>
        </w:rPr>
        <w:t>the state-level re</w:t>
      </w:r>
      <w:r w:rsidR="002A762B" w:rsidRPr="004364B9">
        <w:rPr>
          <w:b/>
          <w:sz w:val="24"/>
          <w:szCs w:val="24"/>
        </w:rPr>
        <w:t>quirements of Senate Bill 5227.</w:t>
      </w:r>
      <w:r w:rsidR="002A762B" w:rsidRPr="004364B9">
        <w:rPr>
          <w:sz w:val="24"/>
          <w:szCs w:val="24"/>
        </w:rPr>
        <w:t xml:space="preserve"> (</w:t>
      </w:r>
      <w:r w:rsidR="00AD2CDA" w:rsidRPr="004364B9">
        <w:rPr>
          <w:sz w:val="24"/>
          <w:szCs w:val="24"/>
        </w:rPr>
        <w:t xml:space="preserve">The equity modules and the requirement to meet state level requirements related to DEI issues were not part of the original scope of the services we currently contract for.  However, we are including DEI training as part of our consideration because of </w:t>
      </w:r>
      <w:r w:rsidR="002A762B" w:rsidRPr="004364B9">
        <w:rPr>
          <w:sz w:val="24"/>
          <w:szCs w:val="24"/>
        </w:rPr>
        <w:t>the o</w:t>
      </w:r>
      <w:r w:rsidR="00AD2CDA" w:rsidRPr="004364B9">
        <w:rPr>
          <w:sz w:val="24"/>
          <w:szCs w:val="24"/>
        </w:rPr>
        <w:t>ption provided here with the ability to meet those needs with this contract.</w:t>
      </w:r>
      <w:r w:rsidR="002A762B" w:rsidRPr="004364B9">
        <w:rPr>
          <w:sz w:val="24"/>
          <w:szCs w:val="24"/>
        </w:rPr>
        <w:t>)</w:t>
      </w:r>
    </w:p>
    <w:p w:rsidR="004C6A6D" w:rsidRPr="004364B9" w:rsidRDefault="004364B9" w:rsidP="003E6451">
      <w:pPr>
        <w:pStyle w:val="ListParagraph"/>
        <w:numPr>
          <w:ilvl w:val="0"/>
          <w:numId w:val="1"/>
        </w:numPr>
        <w:rPr>
          <w:sz w:val="24"/>
          <w:szCs w:val="24"/>
        </w:rPr>
      </w:pPr>
      <w:r w:rsidRPr="004364B9">
        <w:rPr>
          <w:b/>
          <w:sz w:val="24"/>
          <w:szCs w:val="24"/>
        </w:rPr>
        <w:t xml:space="preserve">The contract with Get Inclusive must address </w:t>
      </w:r>
      <w:r w:rsidR="003E6451" w:rsidRPr="004364B9">
        <w:rPr>
          <w:b/>
          <w:sz w:val="24"/>
          <w:szCs w:val="24"/>
        </w:rPr>
        <w:t>several known accessibility issues</w:t>
      </w:r>
      <w:r w:rsidRPr="004364B9">
        <w:rPr>
          <w:b/>
          <w:sz w:val="24"/>
          <w:szCs w:val="24"/>
        </w:rPr>
        <w:t>.</w:t>
      </w:r>
      <w:r>
        <w:rPr>
          <w:sz w:val="24"/>
          <w:szCs w:val="24"/>
        </w:rPr>
        <w:t xml:space="preserve"> For example, the vendor must provide</w:t>
      </w:r>
      <w:r w:rsidR="003E6451" w:rsidRPr="004364B9">
        <w:rPr>
          <w:sz w:val="24"/>
          <w:szCs w:val="24"/>
        </w:rPr>
        <w:t xml:space="preserve"> accessibility assurances and attention to key accessibility features such as </w:t>
      </w:r>
      <w:r w:rsidR="00A40E6E" w:rsidRPr="004364B9">
        <w:rPr>
          <w:sz w:val="24"/>
          <w:szCs w:val="24"/>
        </w:rPr>
        <w:t xml:space="preserve">interfaces that facilitate the use of </w:t>
      </w:r>
      <w:r w:rsidR="003E6451" w:rsidRPr="004364B9">
        <w:rPr>
          <w:sz w:val="24"/>
          <w:szCs w:val="24"/>
        </w:rPr>
        <w:t>accessibili</w:t>
      </w:r>
      <w:r>
        <w:rPr>
          <w:sz w:val="24"/>
          <w:szCs w:val="24"/>
        </w:rPr>
        <w:t xml:space="preserve">ty tools (e.g., screen readers), </w:t>
      </w:r>
      <w:r w:rsidR="003E6451" w:rsidRPr="004364B9">
        <w:rPr>
          <w:sz w:val="24"/>
          <w:szCs w:val="24"/>
        </w:rPr>
        <w:t xml:space="preserve">and </w:t>
      </w:r>
      <w:r>
        <w:rPr>
          <w:sz w:val="24"/>
          <w:szCs w:val="24"/>
        </w:rPr>
        <w:t xml:space="preserve">must have </w:t>
      </w:r>
      <w:bookmarkStart w:id="0" w:name="_GoBack"/>
      <w:bookmarkEnd w:id="0"/>
      <w:r w:rsidR="003E6451" w:rsidRPr="004364B9">
        <w:rPr>
          <w:sz w:val="24"/>
          <w:szCs w:val="24"/>
        </w:rPr>
        <w:t>clearly defined processes for identifying and resolving accessibility issues during and after implementation</w:t>
      </w:r>
      <w:r w:rsidR="00AD2CDA" w:rsidRPr="004364B9">
        <w:rPr>
          <w:sz w:val="24"/>
          <w:szCs w:val="24"/>
        </w:rPr>
        <w:t xml:space="preserve">.  We are comfortable with the answers we have received regarding Get </w:t>
      </w:r>
      <w:proofErr w:type="spellStart"/>
      <w:r w:rsidR="00AD2CDA" w:rsidRPr="004364B9">
        <w:rPr>
          <w:sz w:val="24"/>
          <w:szCs w:val="24"/>
        </w:rPr>
        <w:t>Inclusive’s</w:t>
      </w:r>
      <w:proofErr w:type="spellEnd"/>
      <w:r w:rsidR="00AD2CDA" w:rsidRPr="004364B9">
        <w:rPr>
          <w:sz w:val="24"/>
          <w:szCs w:val="24"/>
        </w:rPr>
        <w:t xml:space="preserve"> ability to make these adjustments and their willingness to work with the system on them.</w:t>
      </w:r>
    </w:p>
    <w:p w:rsidR="003E6451" w:rsidRPr="004364B9" w:rsidRDefault="003E6451" w:rsidP="004C6A6D">
      <w:pPr>
        <w:rPr>
          <w:b/>
          <w:sz w:val="24"/>
          <w:szCs w:val="24"/>
        </w:rPr>
      </w:pPr>
      <w:r w:rsidRPr="004364B9">
        <w:rPr>
          <w:b/>
          <w:sz w:val="24"/>
          <w:szCs w:val="24"/>
        </w:rPr>
        <w:t>Workgroup Members</w:t>
      </w:r>
    </w:p>
    <w:p w:rsidR="004C6A6D" w:rsidRPr="004364B9" w:rsidRDefault="004C6A6D" w:rsidP="004C6A6D">
      <w:pPr>
        <w:rPr>
          <w:sz w:val="24"/>
          <w:szCs w:val="24"/>
        </w:rPr>
      </w:pPr>
      <w:r w:rsidRPr="004364B9">
        <w:rPr>
          <w:sz w:val="24"/>
          <w:szCs w:val="24"/>
        </w:rPr>
        <w:t xml:space="preserve">Bellevue College: </w:t>
      </w:r>
      <w:r w:rsidR="00C43959" w:rsidRPr="004364B9">
        <w:rPr>
          <w:sz w:val="24"/>
          <w:szCs w:val="24"/>
        </w:rPr>
        <w:t>Rachel Wellman, Warda Zaman</w:t>
      </w:r>
    </w:p>
    <w:p w:rsidR="004C6A6D" w:rsidRPr="004364B9" w:rsidRDefault="004C6A6D" w:rsidP="004C6A6D">
      <w:pPr>
        <w:rPr>
          <w:sz w:val="24"/>
          <w:szCs w:val="24"/>
        </w:rPr>
      </w:pPr>
      <w:r w:rsidRPr="004364B9">
        <w:rPr>
          <w:sz w:val="24"/>
          <w:szCs w:val="24"/>
        </w:rPr>
        <w:t>Bellingham Technical College</w:t>
      </w:r>
      <w:r w:rsidR="00C43959" w:rsidRPr="004364B9">
        <w:rPr>
          <w:sz w:val="24"/>
          <w:szCs w:val="24"/>
        </w:rPr>
        <w:t>: Michele Waltz</w:t>
      </w:r>
    </w:p>
    <w:p w:rsidR="004C6A6D" w:rsidRPr="004364B9" w:rsidRDefault="004C6A6D" w:rsidP="004C6A6D">
      <w:pPr>
        <w:rPr>
          <w:sz w:val="24"/>
          <w:szCs w:val="24"/>
        </w:rPr>
      </w:pPr>
      <w:r w:rsidRPr="004364B9">
        <w:rPr>
          <w:sz w:val="24"/>
          <w:szCs w:val="24"/>
        </w:rPr>
        <w:t>Edmonds College</w:t>
      </w:r>
      <w:r w:rsidR="00C43959" w:rsidRPr="004364B9">
        <w:rPr>
          <w:sz w:val="24"/>
          <w:szCs w:val="24"/>
        </w:rPr>
        <w:t>: Jorge De la Torre</w:t>
      </w:r>
    </w:p>
    <w:p w:rsidR="004C6A6D" w:rsidRPr="004364B9" w:rsidRDefault="004C6A6D" w:rsidP="004C6A6D">
      <w:pPr>
        <w:rPr>
          <w:sz w:val="24"/>
          <w:szCs w:val="24"/>
        </w:rPr>
      </w:pPr>
      <w:r w:rsidRPr="004364B9">
        <w:rPr>
          <w:sz w:val="24"/>
          <w:szCs w:val="24"/>
        </w:rPr>
        <w:t>Spokane Falls Community College</w:t>
      </w:r>
      <w:r w:rsidR="00C43959" w:rsidRPr="004364B9">
        <w:rPr>
          <w:sz w:val="24"/>
          <w:szCs w:val="24"/>
        </w:rPr>
        <w:t>: Keith Sayles</w:t>
      </w:r>
    </w:p>
    <w:p w:rsidR="004C6A6D" w:rsidRPr="004364B9" w:rsidRDefault="004C6A6D" w:rsidP="00C43959">
      <w:pPr>
        <w:tabs>
          <w:tab w:val="left" w:pos="1001"/>
        </w:tabs>
        <w:rPr>
          <w:sz w:val="24"/>
          <w:szCs w:val="24"/>
        </w:rPr>
      </w:pPr>
      <w:r w:rsidRPr="004364B9">
        <w:rPr>
          <w:sz w:val="24"/>
          <w:szCs w:val="24"/>
        </w:rPr>
        <w:t>SBTC:</w:t>
      </w:r>
      <w:r w:rsidR="00C43959" w:rsidRPr="004364B9">
        <w:rPr>
          <w:sz w:val="24"/>
          <w:szCs w:val="24"/>
        </w:rPr>
        <w:t xml:space="preserve"> Joe Holliday, Julie Huss, Abraham Rocha</w:t>
      </w:r>
    </w:p>
    <w:p w:rsidR="004C6A6D" w:rsidRPr="004364B9" w:rsidRDefault="004C6A6D" w:rsidP="004C6A6D">
      <w:pPr>
        <w:rPr>
          <w:sz w:val="24"/>
          <w:szCs w:val="24"/>
        </w:rPr>
      </w:pPr>
      <w:r w:rsidRPr="004364B9">
        <w:rPr>
          <w:sz w:val="24"/>
          <w:szCs w:val="24"/>
        </w:rPr>
        <w:t>Walla Walla Community College</w:t>
      </w:r>
      <w:r w:rsidR="00C43959" w:rsidRPr="004364B9">
        <w:rPr>
          <w:sz w:val="24"/>
          <w:szCs w:val="24"/>
        </w:rPr>
        <w:t>: Stephanie Groom</w:t>
      </w:r>
    </w:p>
    <w:p w:rsidR="004C6A6D" w:rsidRPr="004364B9" w:rsidRDefault="004C6A6D" w:rsidP="004C6A6D">
      <w:pPr>
        <w:rPr>
          <w:sz w:val="24"/>
          <w:szCs w:val="24"/>
        </w:rPr>
      </w:pPr>
      <w:r w:rsidRPr="004364B9">
        <w:rPr>
          <w:sz w:val="24"/>
          <w:szCs w:val="24"/>
        </w:rPr>
        <w:t>Whatcom Community College</w:t>
      </w:r>
      <w:r w:rsidR="00C43959" w:rsidRPr="004364B9">
        <w:rPr>
          <w:sz w:val="24"/>
          <w:szCs w:val="24"/>
        </w:rPr>
        <w:t>: Benjamin Reed</w:t>
      </w:r>
    </w:p>
    <w:p w:rsidR="004C6A6D" w:rsidRPr="004364B9" w:rsidRDefault="004C6A6D" w:rsidP="004C6A6D">
      <w:pPr>
        <w:rPr>
          <w:sz w:val="24"/>
          <w:szCs w:val="24"/>
        </w:rPr>
      </w:pPr>
    </w:p>
    <w:p w:rsidR="004C6A6D" w:rsidRPr="004364B9" w:rsidRDefault="004C6A6D" w:rsidP="004C6A6D">
      <w:pPr>
        <w:rPr>
          <w:sz w:val="24"/>
          <w:szCs w:val="24"/>
        </w:rPr>
      </w:pPr>
    </w:p>
    <w:p w:rsidR="003E6451" w:rsidRPr="004364B9" w:rsidRDefault="003E6451" w:rsidP="003E6451">
      <w:pPr>
        <w:rPr>
          <w:sz w:val="24"/>
          <w:szCs w:val="24"/>
        </w:rPr>
      </w:pPr>
    </w:p>
    <w:p w:rsidR="00914C69" w:rsidRPr="004364B9" w:rsidRDefault="00914C69">
      <w:pPr>
        <w:rPr>
          <w:sz w:val="24"/>
          <w:szCs w:val="24"/>
        </w:rPr>
      </w:pPr>
    </w:p>
    <w:sectPr w:rsidR="00914C69" w:rsidRPr="004364B9">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11" w:rsidRDefault="00CC5E11" w:rsidP="004C6A6D">
      <w:pPr>
        <w:spacing w:after="0" w:line="240" w:lineRule="auto"/>
      </w:pPr>
      <w:r>
        <w:separator/>
      </w:r>
    </w:p>
  </w:endnote>
  <w:endnote w:type="continuationSeparator" w:id="0">
    <w:p w:rsidR="00CC5E11" w:rsidRDefault="00CC5E11" w:rsidP="004C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11" w:rsidRDefault="00CC5E11" w:rsidP="004C6A6D">
      <w:pPr>
        <w:spacing w:after="0" w:line="240" w:lineRule="auto"/>
      </w:pPr>
      <w:r>
        <w:separator/>
      </w:r>
    </w:p>
  </w:footnote>
  <w:footnote w:type="continuationSeparator" w:id="0">
    <w:p w:rsidR="00CC5E11" w:rsidRDefault="00CC5E11" w:rsidP="004C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6D" w:rsidRDefault="004C6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6D" w:rsidRDefault="004C6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6D" w:rsidRDefault="004C6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826D6"/>
    <w:multiLevelType w:val="hybridMultilevel"/>
    <w:tmpl w:val="0EA4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69"/>
    <w:rsid w:val="002349E1"/>
    <w:rsid w:val="002A762B"/>
    <w:rsid w:val="00335467"/>
    <w:rsid w:val="003E6451"/>
    <w:rsid w:val="004364B9"/>
    <w:rsid w:val="004C6A6D"/>
    <w:rsid w:val="00652C17"/>
    <w:rsid w:val="00760399"/>
    <w:rsid w:val="00801052"/>
    <w:rsid w:val="008E30E4"/>
    <w:rsid w:val="00914C69"/>
    <w:rsid w:val="00A40E6E"/>
    <w:rsid w:val="00AD1D50"/>
    <w:rsid w:val="00AD2CDA"/>
    <w:rsid w:val="00AE249E"/>
    <w:rsid w:val="00C33E57"/>
    <w:rsid w:val="00C43959"/>
    <w:rsid w:val="00CC5E11"/>
    <w:rsid w:val="00D850FF"/>
    <w:rsid w:val="00DE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3A854"/>
  <w15:chartTrackingRefBased/>
  <w15:docId w15:val="{2ED9F204-CDC3-4038-B69C-0421B1F4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57"/>
    <w:pPr>
      <w:ind w:left="720"/>
      <w:contextualSpacing/>
    </w:pPr>
  </w:style>
  <w:style w:type="paragraph" w:styleId="Header">
    <w:name w:val="header"/>
    <w:basedOn w:val="Normal"/>
    <w:link w:val="HeaderChar"/>
    <w:uiPriority w:val="99"/>
    <w:unhideWhenUsed/>
    <w:rsid w:val="004C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A6D"/>
  </w:style>
  <w:style w:type="paragraph" w:styleId="Footer">
    <w:name w:val="footer"/>
    <w:basedOn w:val="Normal"/>
    <w:link w:val="FooterChar"/>
    <w:uiPriority w:val="99"/>
    <w:unhideWhenUsed/>
    <w:rsid w:val="004C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6</cp:revision>
  <dcterms:created xsi:type="dcterms:W3CDTF">2022-01-26T18:55:00Z</dcterms:created>
  <dcterms:modified xsi:type="dcterms:W3CDTF">2022-01-31T16:18:00Z</dcterms:modified>
</cp:coreProperties>
</file>