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D47" w:rsidRPr="00213D47" w:rsidRDefault="00656BD6" w:rsidP="00213D47">
      <w:pPr>
        <w:widowControl w:val="0"/>
        <w:tabs>
          <w:tab w:val="left" w:pos="0"/>
        </w:tabs>
        <w:suppressAutoHyphens/>
        <w:autoSpaceDE w:val="0"/>
        <w:autoSpaceDN w:val="0"/>
        <w:adjustRightInd w:val="0"/>
        <w:spacing w:after="180"/>
      </w:pPr>
      <w:r>
        <w:t>November</w:t>
      </w:r>
      <w:r w:rsidR="00213D47" w:rsidRPr="00213D47">
        <w:t xml:space="preserve"> </w:t>
      </w:r>
      <w:r>
        <w:t>23</w:t>
      </w:r>
      <w:r w:rsidR="00213D47" w:rsidRPr="00213D47">
        <w:t>, 202</w:t>
      </w:r>
      <w:r>
        <w:t>1</w:t>
      </w:r>
    </w:p>
    <w:p w:rsidR="005D5109" w:rsidRDefault="005D5109" w:rsidP="00EA4BB2">
      <w:pPr>
        <w:spacing w:before="0" w:after="0" w:line="240" w:lineRule="auto"/>
      </w:pPr>
    </w:p>
    <w:p w:rsidR="00EA4BB2" w:rsidRDefault="00EA4BB2" w:rsidP="00EA4BB2">
      <w:pPr>
        <w:spacing w:before="0" w:after="0" w:line="240" w:lineRule="auto"/>
      </w:pPr>
      <w:r>
        <w:t xml:space="preserve">Andria </w:t>
      </w:r>
      <w:proofErr w:type="spellStart"/>
      <w:r>
        <w:t>Strano</w:t>
      </w:r>
      <w:proofErr w:type="spellEnd"/>
      <w:r>
        <w:t xml:space="preserve"> </w:t>
      </w:r>
    </w:p>
    <w:p w:rsidR="00EA4BB2" w:rsidRDefault="00EA4BB2" w:rsidP="00EA4BB2">
      <w:pPr>
        <w:spacing w:before="0" w:after="0" w:line="240" w:lineRule="auto"/>
      </w:pPr>
      <w:r>
        <w:t>Acting Chief, Office of Policy and Strategy</w:t>
      </w:r>
    </w:p>
    <w:p w:rsidR="00EA4BB2" w:rsidRDefault="00EA4BB2" w:rsidP="00EA4BB2">
      <w:pPr>
        <w:spacing w:before="0" w:after="0" w:line="240" w:lineRule="auto"/>
      </w:pPr>
      <w:r>
        <w:t xml:space="preserve">Division of Humanitarian Affairs </w:t>
      </w:r>
    </w:p>
    <w:p w:rsidR="00EA4BB2" w:rsidRDefault="00EA4BB2" w:rsidP="00EA4BB2">
      <w:pPr>
        <w:spacing w:before="0" w:after="0" w:line="240" w:lineRule="auto"/>
      </w:pPr>
      <w:r>
        <w:t xml:space="preserve">U.S. Citizenship and Immigration Services Department of Homeland Security </w:t>
      </w:r>
    </w:p>
    <w:p w:rsidR="00EA4BB2" w:rsidRDefault="00EA4BB2" w:rsidP="00EA4BB2">
      <w:pPr>
        <w:spacing w:before="0" w:after="0" w:line="240" w:lineRule="auto"/>
      </w:pPr>
      <w:r>
        <w:t xml:space="preserve">5900 Capital Gateway Drive </w:t>
      </w:r>
    </w:p>
    <w:p w:rsidR="005D5109" w:rsidRDefault="00EA4BB2" w:rsidP="005D5109">
      <w:pPr>
        <w:spacing w:before="0" w:after="0" w:line="240" w:lineRule="auto"/>
      </w:pPr>
      <w:r>
        <w:t>Camp Springs, MD 20746</w:t>
      </w:r>
    </w:p>
    <w:p w:rsidR="005D5109" w:rsidRDefault="005D5109" w:rsidP="005D5109">
      <w:pPr>
        <w:spacing w:before="0" w:after="0" w:line="240" w:lineRule="auto"/>
      </w:pPr>
    </w:p>
    <w:p w:rsidR="00B965B0" w:rsidRDefault="00740B55" w:rsidP="005D5109">
      <w:pPr>
        <w:spacing w:before="0" w:after="0" w:line="240" w:lineRule="auto"/>
      </w:pPr>
      <w:r>
        <w:t xml:space="preserve">Re: DHS Docket No. USCIS-2021-0006, Comments in Response to Deferred Action for Childhood Arrivals </w:t>
      </w:r>
    </w:p>
    <w:p w:rsidR="00D55562" w:rsidRDefault="00D55562" w:rsidP="005D5109">
      <w:pPr>
        <w:spacing w:before="0" w:after="0" w:line="240" w:lineRule="auto"/>
      </w:pPr>
    </w:p>
    <w:p w:rsidR="005D5109" w:rsidRDefault="005D5109" w:rsidP="005D5109">
      <w:pPr>
        <w:spacing w:before="0" w:after="0" w:line="240" w:lineRule="auto"/>
      </w:pPr>
      <w:r>
        <w:t xml:space="preserve">Dear Acting Chief </w:t>
      </w:r>
      <w:proofErr w:type="spellStart"/>
      <w:r>
        <w:t>Strano</w:t>
      </w:r>
      <w:proofErr w:type="spellEnd"/>
      <w:r>
        <w:t>:</w:t>
      </w:r>
    </w:p>
    <w:p w:rsidR="00D55562" w:rsidRDefault="00D55562" w:rsidP="005D5109">
      <w:pPr>
        <w:spacing w:before="0" w:after="0" w:line="240" w:lineRule="auto"/>
      </w:pPr>
    </w:p>
    <w:p w:rsidR="00B965B0" w:rsidRDefault="006A635B" w:rsidP="00213D47">
      <w:r>
        <w:t>In collaboration with Communities for Our College</w:t>
      </w:r>
      <w:r w:rsidR="000902EE">
        <w:t>s</w:t>
      </w:r>
      <w:bookmarkStart w:id="0" w:name="_GoBack"/>
      <w:bookmarkEnd w:id="0"/>
      <w:r w:rsidR="00F14AFF">
        <w:t xml:space="preserve"> and the equity committees for the Association for College Trustees and the Washington Association for Community and Technical Colleges, the</w:t>
      </w:r>
      <w:r w:rsidR="000550A4">
        <w:t xml:space="preserve"> Washington State Board for Community and Technical Colleges (SBCTC) </w:t>
      </w:r>
      <w:r w:rsidR="00740B55">
        <w:t>submit</w:t>
      </w:r>
      <w:r w:rsidR="00B965B0">
        <w:t>s</w:t>
      </w:r>
      <w:r w:rsidR="00740B55">
        <w:t xml:space="preserve"> this comment letter in response to the U.S. Department of Homeland Security’s proposed rule, Deferred Action for Childhood Arrivals (</w:t>
      </w:r>
      <w:r w:rsidR="000550A4">
        <w:t xml:space="preserve">DACA), </w:t>
      </w:r>
      <w:r w:rsidR="00740B55">
        <w:t xml:space="preserve">DHS Docket No. USCIS-2021-0006, published September 28, 2021. </w:t>
      </w:r>
      <w:r w:rsidR="00B965B0">
        <w:t xml:space="preserve">We write </w:t>
      </w:r>
      <w:r w:rsidR="00740B55">
        <w:t>in support of the proposed rule and</w:t>
      </w:r>
      <w:r w:rsidR="000550A4">
        <w:t xml:space="preserve"> would like to associate ourselves with recent comments submitted by the American Association of Community Colleges. </w:t>
      </w:r>
      <w:r w:rsidR="00B965B0">
        <w:t xml:space="preserve">SBCTC </w:t>
      </w:r>
      <w:r w:rsidR="00B16542">
        <w:t>strongly supports the intent to preserve and strengthen DACA through this rulemaking</w:t>
      </w:r>
      <w:r w:rsidR="000550A4">
        <w:t xml:space="preserve"> </w:t>
      </w:r>
      <w:r w:rsidR="00B16542">
        <w:t xml:space="preserve">as DACA provides </w:t>
      </w:r>
      <w:r w:rsidR="00B965B0">
        <w:t>foundational</w:t>
      </w:r>
      <w:r w:rsidR="00B16542">
        <w:t xml:space="preserve"> support for </w:t>
      </w:r>
      <w:r w:rsidR="000550A4">
        <w:t xml:space="preserve">many of our students’ </w:t>
      </w:r>
      <w:r w:rsidR="00D55562">
        <w:t>in</w:t>
      </w:r>
      <w:r w:rsidR="00F11519">
        <w:t xml:space="preserve"> reaching their career</w:t>
      </w:r>
      <w:r w:rsidR="00CF10CE">
        <w:t xml:space="preserve"> and life</w:t>
      </w:r>
      <w:r w:rsidR="00F11519">
        <w:t xml:space="preserve"> goals through higher education.</w:t>
      </w:r>
    </w:p>
    <w:p w:rsidR="003037A2" w:rsidRDefault="000550A4" w:rsidP="005D5109">
      <w:r>
        <w:t xml:space="preserve">SBCTC represents the 34 </w:t>
      </w:r>
      <w:r w:rsidR="00CF10CE">
        <w:t>two</w:t>
      </w:r>
      <w:r>
        <w:t xml:space="preserve">-year community and technical colleges in Washington State </w:t>
      </w:r>
      <w:r w:rsidR="003037A2">
        <w:t xml:space="preserve">that </w:t>
      </w:r>
      <w:r w:rsidR="005923C2">
        <w:t xml:space="preserve">offer opportunities for over 367,000 students each year to finish their high school diploma or get their GED, receive hands-on training to go straight to work, and/or get their </w:t>
      </w:r>
      <w:r w:rsidR="003037A2">
        <w:t xml:space="preserve">2-year and 4-year </w:t>
      </w:r>
      <w:r w:rsidR="005923C2">
        <w:t>degrees.</w:t>
      </w:r>
      <w:r w:rsidR="00D55562">
        <w:t xml:space="preserve"> We are</w:t>
      </w:r>
      <w:r>
        <w:t xml:space="preserve"> affiliated with the </w:t>
      </w:r>
      <w:r w:rsidR="00CF10CE">
        <w:t xml:space="preserve">nearly </w:t>
      </w:r>
      <w:r>
        <w:t>1,</w:t>
      </w:r>
      <w:r w:rsidR="00CF10CE">
        <w:t>2</w:t>
      </w:r>
      <w:r>
        <w:t>00 community colleges across our nation</w:t>
      </w:r>
      <w:r w:rsidR="00D55562">
        <w:t xml:space="preserve"> whose open-</w:t>
      </w:r>
      <w:r w:rsidR="003037A2">
        <w:t>door</w:t>
      </w:r>
      <w:r w:rsidR="00D55562">
        <w:t xml:space="preserve"> mission plays a key role in </w:t>
      </w:r>
      <w:r w:rsidR="005923C2">
        <w:t>ensuring access to college for many first-generation, low-income, students of color</w:t>
      </w:r>
      <w:r>
        <w:t>.</w:t>
      </w:r>
      <w:r w:rsidR="00D55562">
        <w:t xml:space="preserve"> </w:t>
      </w:r>
    </w:p>
    <w:p w:rsidR="00CF10CE" w:rsidRDefault="00B965B0" w:rsidP="005D5109">
      <w:r>
        <w:t xml:space="preserve">According to the Migration Policy Institute, </w:t>
      </w:r>
      <w:r w:rsidR="00F11519">
        <w:t>Washington State</w:t>
      </w:r>
      <w:r>
        <w:t xml:space="preserve"> is home to </w:t>
      </w:r>
      <w:r w:rsidR="00CF10CE">
        <w:t>14,740</w:t>
      </w:r>
      <w:r>
        <w:t xml:space="preserve"> DACA recipients and an estimated </w:t>
      </w:r>
      <w:r w:rsidR="00CF10CE">
        <w:t>30</w:t>
      </w:r>
      <w:r>
        <w:t xml:space="preserve">,000 individuals </w:t>
      </w:r>
      <w:r w:rsidR="00D55562">
        <w:t xml:space="preserve">are </w:t>
      </w:r>
      <w:r>
        <w:t xml:space="preserve">immediately eligible for DACA </w:t>
      </w:r>
      <w:r w:rsidR="005D5109">
        <w:t>protection</w:t>
      </w:r>
      <w:r w:rsidR="00D55562">
        <w:t>1</w:t>
      </w:r>
      <w:r w:rsidR="005D5109">
        <w:t>.</w:t>
      </w:r>
      <w:r w:rsidR="003037A2" w:rsidRPr="003037A2">
        <w:t xml:space="preserve"> </w:t>
      </w:r>
      <w:r w:rsidR="003037A2">
        <w:t xml:space="preserve">SBCTC has an established history of supporting DACA and advocating for providing a path to citizenship for our “Dreamers.” DACA recipients are not just our students – they are our colleagues, neighbors, family, and friends. </w:t>
      </w:r>
      <w:r w:rsidR="00F11519">
        <w:t>Our colleges are</w:t>
      </w:r>
      <w:r>
        <w:t xml:space="preserve"> proud to welcome DACA recipients </w:t>
      </w:r>
      <w:r w:rsidR="005D5109">
        <w:t xml:space="preserve">and are </w:t>
      </w:r>
      <w:r w:rsidR="00B16542">
        <w:t xml:space="preserve">dedicated to </w:t>
      </w:r>
      <w:r w:rsidR="005923C2">
        <w:t>supporting the many</w:t>
      </w:r>
      <w:r w:rsidR="00B16542">
        <w:t xml:space="preserve"> immigrants, refugees, and asylum seekers</w:t>
      </w:r>
      <w:r w:rsidR="00D55562">
        <w:t xml:space="preserve"> </w:t>
      </w:r>
      <w:r w:rsidR="00887D35">
        <w:t xml:space="preserve">within our student body </w:t>
      </w:r>
      <w:r w:rsidR="00D55562">
        <w:t>and our</w:t>
      </w:r>
      <w:r w:rsidR="00887D35">
        <w:t xml:space="preserve"> surrounding</w:t>
      </w:r>
      <w:r w:rsidR="00D55562">
        <w:t xml:space="preserve"> communities</w:t>
      </w:r>
      <w:r w:rsidR="00887D35">
        <w:t>.</w:t>
      </w:r>
      <w:r w:rsidR="00D55562">
        <w:t xml:space="preserve"> </w:t>
      </w:r>
    </w:p>
    <w:p w:rsidR="00D55562" w:rsidRPr="005D5109" w:rsidRDefault="00D55562" w:rsidP="005D5109">
      <w:pPr>
        <w:rPr>
          <w:rFonts w:asciiTheme="minorHAnsi" w:eastAsia="Times New Roman" w:hAnsiTheme="minorHAnsi" w:cstheme="minorHAnsi"/>
          <w:color w:val="000000"/>
        </w:rPr>
      </w:pPr>
      <w:r>
        <w:t xml:space="preserve">As engaged higher education leaders and community members, we </w:t>
      </w:r>
      <w:r w:rsidR="00887D35">
        <w:t>bear</w:t>
      </w:r>
      <w:r>
        <w:t xml:space="preserve"> witness to the value and power of the DACA program. We are pleased that the proposed rule includes </w:t>
      </w:r>
      <w:r w:rsidR="00887D35">
        <w:t>the critical</w:t>
      </w:r>
      <w:r>
        <w:t xml:space="preserve"> concepts of equity, dignity, and fairness as essential considerations. </w:t>
      </w:r>
      <w:r w:rsidR="00887D35">
        <w:t xml:space="preserve">These important ideals </w:t>
      </w:r>
      <w:r>
        <w:t xml:space="preserve">are aligned with our system vision for “leading with racial equity” and ensuring “racial, social, and economic justice” for our students. </w:t>
      </w:r>
    </w:p>
    <w:p w:rsidR="00D55562" w:rsidRDefault="00D55562" w:rsidP="005D5109">
      <w:pPr>
        <w:rPr>
          <w:rFonts w:eastAsia="Times New Roman" w:cstheme="minorHAnsi"/>
          <w:color w:val="000000"/>
        </w:rPr>
      </w:pPr>
      <w:r>
        <w:t>On behalf of Washington State’s community and technical colleges, we are grateful for this Administration’s efforts to propose regulations that support and strengthen the DACA program</w:t>
      </w:r>
      <w:r w:rsidRPr="005D5109">
        <w:t xml:space="preserve">. </w:t>
      </w:r>
      <w:r w:rsidR="005D5109" w:rsidRPr="005D5109">
        <w:rPr>
          <w:rFonts w:eastAsia="Times New Roman" w:cstheme="minorHAnsi"/>
          <w:color w:val="000000"/>
        </w:rPr>
        <w:t xml:space="preserve">Our federal priorities </w:t>
      </w:r>
      <w:r>
        <w:rPr>
          <w:rFonts w:eastAsia="Times New Roman" w:cstheme="minorHAnsi"/>
          <w:color w:val="000000"/>
        </w:rPr>
        <w:t xml:space="preserve">will continue to be </w:t>
      </w:r>
      <w:r>
        <w:rPr>
          <w:rFonts w:eastAsia="Times New Roman" w:cstheme="minorHAnsi"/>
          <w:color w:val="000000"/>
        </w:rPr>
        <w:lastRenderedPageBreak/>
        <w:t>focused on</w:t>
      </w:r>
      <w:r w:rsidR="005D5109" w:rsidRPr="005D5109">
        <w:rPr>
          <w:rFonts w:eastAsia="Times New Roman" w:cstheme="minorHAnsi"/>
          <w:color w:val="000000"/>
        </w:rPr>
        <w:t xml:space="preserve"> establishing a path to citizenship for qualifying undocumented students and providing access to federal aid, a</w:t>
      </w:r>
      <w:r>
        <w:rPr>
          <w:rFonts w:eastAsia="Times New Roman" w:cstheme="minorHAnsi"/>
          <w:color w:val="000000"/>
        </w:rPr>
        <w:t>s well as</w:t>
      </w:r>
      <w:r w:rsidR="005D5109" w:rsidRPr="005D5109">
        <w:rPr>
          <w:rFonts w:eastAsia="Times New Roman" w:cstheme="minorHAnsi"/>
          <w:color w:val="000000"/>
        </w:rPr>
        <w:t xml:space="preserve"> protecting Dreamers from deportation and establishing pathways to permanent legal status.</w:t>
      </w:r>
    </w:p>
    <w:p w:rsidR="00627EC1" w:rsidRDefault="000D55F3" w:rsidP="005D5109">
      <w:r>
        <w:t xml:space="preserve">Notwithstanding its strong support for DACA and the proposed rule, </w:t>
      </w:r>
      <w:r w:rsidR="00627EC1">
        <w:t>SBCTC</w:t>
      </w:r>
      <w:r>
        <w:t xml:space="preserve"> believes that the proposed rule can be improved to better protect DACA participants and to better realize the benefits of the program. In particular, </w:t>
      </w:r>
      <w:r w:rsidR="00627EC1">
        <w:t>SBCTC</w:t>
      </w:r>
      <w:r>
        <w:t xml:space="preserve"> believes the date- and age- based eligibility criteria should be modified to reach otherwise-eligible individuals who were brought to the United States as children and who have built their lives in this country, but who are not eligible under the current program and proposed rule. </w:t>
      </w:r>
    </w:p>
    <w:p w:rsidR="00627EC1" w:rsidRPr="00627EC1" w:rsidRDefault="000D55F3" w:rsidP="005D5109">
      <w:r>
        <w:t xml:space="preserve">Likewise, </w:t>
      </w:r>
      <w:r w:rsidR="00627EC1">
        <w:t xml:space="preserve">SBCTC </w:t>
      </w:r>
      <w:r>
        <w:t>is concerned that the mandatory application fees for DACA and work authorization impose too significant a burden upon DACA participants, and should be lowered and/or subject to need-based waivers.</w:t>
      </w:r>
      <w:r w:rsidR="00627EC1">
        <w:t xml:space="preserve"> The proposed rule would assess $85 in fees to submit a Form I-821D Consideration of Deferred Action for Childhood Arrivals application, and $410 in fees to submit a form I765 Application for Employment Authorization. The proposed rule does not provide for any opportunity for an individual to seek a waiver of these fees. These fees impose a serious burden on DACA-participant members of Washington’s community and technical college system.</w:t>
      </w:r>
    </w:p>
    <w:p w:rsidR="00213D47" w:rsidRDefault="005D5109" w:rsidP="00213D47">
      <w:r>
        <w:t>We stand ready to advance legislative effort to extend the full protection of citizenship to our Dreamer colleagues, neighbors,</w:t>
      </w:r>
      <w:r w:rsidR="003037A2">
        <w:t xml:space="preserve"> family,</w:t>
      </w:r>
      <w:r>
        <w:t xml:space="preserve"> and friends. Our community and technical college system will continue to open our doors and hearts to the rich diversity of students we serve and we stand firmly with our students in supporting their dreams.</w:t>
      </w:r>
    </w:p>
    <w:p w:rsidR="00D55562" w:rsidRPr="00213D47" w:rsidRDefault="00D55562" w:rsidP="00213D47"/>
    <w:p w:rsidR="00213D47" w:rsidRPr="00213D47" w:rsidRDefault="00213D47" w:rsidP="00213D47">
      <w:r w:rsidRPr="00213D47">
        <w:t>Sincerely,</w:t>
      </w:r>
    </w:p>
    <w:p w:rsidR="00213D47" w:rsidRPr="00213D47" w:rsidRDefault="00213D47" w:rsidP="00213D47"/>
    <w:p w:rsidR="00213D47" w:rsidRPr="00213D47" w:rsidRDefault="00213D47" w:rsidP="00213D47"/>
    <w:p w:rsidR="00213D47" w:rsidRPr="00213D47" w:rsidRDefault="001F300F" w:rsidP="001F300F">
      <w:pPr>
        <w:spacing w:before="0" w:after="0" w:line="240" w:lineRule="auto"/>
      </w:pPr>
      <w:r>
        <w:t>Jan Yoshiwar</w:t>
      </w:r>
      <w:r w:rsidR="00EA5FC4">
        <w:t>a</w:t>
      </w:r>
      <w:r w:rsidR="00EA5FC4">
        <w:tab/>
      </w:r>
      <w:r w:rsidR="00EA5FC4">
        <w:tab/>
      </w:r>
      <w:r w:rsidR="00EA5FC4">
        <w:tab/>
      </w:r>
      <w:r w:rsidR="00EA5FC4">
        <w:tab/>
      </w:r>
      <w:r w:rsidR="00EA5FC4">
        <w:tab/>
      </w:r>
      <w:r w:rsidR="00EA5FC4">
        <w:tab/>
      </w:r>
      <w:r w:rsidR="00EA5FC4">
        <w:tab/>
      </w:r>
      <w:r w:rsidR="00EA5FC4">
        <w:tab/>
      </w:r>
      <w:r w:rsidR="00EA5FC4">
        <w:tab/>
        <w:t>Fernando Mejia-Ledesma</w:t>
      </w:r>
      <w:r w:rsidR="00EA5FC4">
        <w:tab/>
      </w:r>
      <w:r w:rsidR="00EA5FC4">
        <w:tab/>
      </w:r>
    </w:p>
    <w:p w:rsidR="00627EC1" w:rsidRDefault="001F300F" w:rsidP="001F300F">
      <w:pPr>
        <w:spacing w:before="0" w:after="0" w:line="240" w:lineRule="auto"/>
      </w:pPr>
      <w:r>
        <w:t>Executive Director</w:t>
      </w:r>
      <w:r w:rsidR="00EA5FC4">
        <w:tab/>
      </w:r>
      <w:r w:rsidR="00EA5FC4">
        <w:tab/>
      </w:r>
      <w:r w:rsidR="00EA5FC4">
        <w:tab/>
      </w:r>
      <w:r w:rsidR="00EA5FC4">
        <w:tab/>
      </w:r>
      <w:r w:rsidR="00EA5FC4">
        <w:tab/>
      </w:r>
      <w:r w:rsidR="00EA5FC4">
        <w:tab/>
      </w:r>
      <w:r w:rsidR="00EA5FC4">
        <w:tab/>
      </w:r>
      <w:r w:rsidR="00EA5FC4">
        <w:tab/>
        <w:t>Organizer</w:t>
      </w:r>
    </w:p>
    <w:p w:rsidR="00627EC1" w:rsidRDefault="001F300F" w:rsidP="00627EC1">
      <w:pPr>
        <w:spacing w:before="0" w:after="0" w:line="240" w:lineRule="auto"/>
      </w:pPr>
      <w:r>
        <w:t>Washington State Board for Community and Technical Colleges</w:t>
      </w:r>
      <w:r w:rsidR="00EA5FC4">
        <w:tab/>
      </w:r>
      <w:r w:rsidR="00EA5FC4">
        <w:tab/>
        <w:t>Communities for Our Colleges</w:t>
      </w:r>
    </w:p>
    <w:p w:rsidR="00627EC1" w:rsidRDefault="00627EC1" w:rsidP="00627EC1">
      <w:pPr>
        <w:spacing w:before="0" w:after="0" w:line="240" w:lineRule="auto"/>
      </w:pPr>
    </w:p>
    <w:p w:rsidR="00EA5FC4" w:rsidRDefault="00EA5FC4" w:rsidP="00627EC1">
      <w:pPr>
        <w:spacing w:before="0" w:after="0" w:line="240" w:lineRule="auto"/>
      </w:pPr>
    </w:p>
    <w:p w:rsidR="00627EC1" w:rsidRDefault="00627EC1" w:rsidP="00627EC1">
      <w:pPr>
        <w:spacing w:before="0" w:after="0" w:line="240" w:lineRule="auto"/>
      </w:pPr>
      <w:r>
        <w:t>Dr. John Mosby</w:t>
      </w:r>
      <w:r w:rsidR="00EA5FC4">
        <w:tab/>
      </w:r>
      <w:r w:rsidR="00EA5FC4">
        <w:tab/>
      </w:r>
      <w:r w:rsidR="00EA5FC4">
        <w:tab/>
      </w:r>
      <w:r w:rsidR="00EA5FC4">
        <w:tab/>
      </w:r>
      <w:r w:rsidR="00EA5FC4">
        <w:tab/>
      </w:r>
      <w:r w:rsidR="00EA5FC4">
        <w:tab/>
      </w:r>
      <w:r w:rsidR="00EA5FC4">
        <w:tab/>
      </w:r>
      <w:r w:rsidR="00EA5FC4">
        <w:tab/>
      </w:r>
      <w:r w:rsidR="00EA5FC4">
        <w:tab/>
        <w:t>Dr. Julie White</w:t>
      </w:r>
    </w:p>
    <w:p w:rsidR="00627EC1" w:rsidRDefault="00627EC1" w:rsidP="00627EC1">
      <w:pPr>
        <w:spacing w:before="0" w:after="0" w:line="240" w:lineRule="auto"/>
      </w:pPr>
      <w:r>
        <w:t>President</w:t>
      </w:r>
      <w:r w:rsidR="00EA5FC4">
        <w:tab/>
      </w:r>
      <w:r w:rsidR="00EA5FC4">
        <w:tab/>
      </w:r>
      <w:r w:rsidR="00EA5FC4">
        <w:tab/>
      </w:r>
      <w:r w:rsidR="00EA5FC4">
        <w:tab/>
      </w:r>
      <w:r w:rsidR="00EA5FC4">
        <w:tab/>
      </w:r>
      <w:r w:rsidR="00EA5FC4">
        <w:tab/>
      </w:r>
      <w:r w:rsidR="00EA5FC4">
        <w:tab/>
      </w:r>
      <w:r w:rsidR="00EA5FC4">
        <w:tab/>
      </w:r>
      <w:r w:rsidR="00EA5FC4">
        <w:tab/>
      </w:r>
      <w:proofErr w:type="spellStart"/>
      <w:r w:rsidR="00EA5FC4">
        <w:t>President</w:t>
      </w:r>
      <w:proofErr w:type="spellEnd"/>
    </w:p>
    <w:p w:rsidR="00627EC1" w:rsidRDefault="00627EC1" w:rsidP="00627EC1">
      <w:pPr>
        <w:spacing w:before="0" w:after="0" w:line="240" w:lineRule="auto"/>
      </w:pPr>
      <w:r>
        <w:t>Highline College</w:t>
      </w:r>
      <w:r w:rsidR="00EA5FC4">
        <w:tab/>
      </w:r>
      <w:r w:rsidR="00EA5FC4">
        <w:tab/>
      </w:r>
      <w:r w:rsidR="00EA5FC4">
        <w:tab/>
      </w:r>
      <w:r w:rsidR="00EA5FC4">
        <w:tab/>
      </w:r>
      <w:r w:rsidR="00EA5FC4">
        <w:tab/>
      </w:r>
      <w:r w:rsidR="00EA5FC4">
        <w:tab/>
      </w:r>
      <w:r w:rsidR="00EA5FC4">
        <w:tab/>
      </w:r>
      <w:r w:rsidR="00EA5FC4">
        <w:tab/>
        <w:t>Pierce College</w:t>
      </w:r>
    </w:p>
    <w:p w:rsidR="00627EC1" w:rsidRDefault="00627EC1" w:rsidP="00627EC1">
      <w:pPr>
        <w:spacing w:before="0" w:after="0" w:line="240" w:lineRule="auto"/>
      </w:pPr>
    </w:p>
    <w:p w:rsidR="00EA5FC4" w:rsidRDefault="00EA5FC4" w:rsidP="00627EC1">
      <w:pPr>
        <w:spacing w:before="0" w:after="0" w:line="240" w:lineRule="auto"/>
      </w:pPr>
    </w:p>
    <w:p w:rsidR="00627EC1" w:rsidRDefault="00627EC1" w:rsidP="00627EC1">
      <w:pPr>
        <w:spacing w:before="0" w:after="0" w:line="240" w:lineRule="auto"/>
      </w:pPr>
      <w:r>
        <w:t>Paul Speer</w:t>
      </w:r>
      <w:r w:rsidR="00EA5FC4">
        <w:tab/>
      </w:r>
      <w:r w:rsidR="00EA5FC4">
        <w:tab/>
      </w:r>
      <w:r w:rsidR="00EA5FC4">
        <w:tab/>
      </w:r>
      <w:r w:rsidR="00EA5FC4">
        <w:tab/>
      </w:r>
      <w:r w:rsidR="00EA5FC4">
        <w:tab/>
      </w:r>
      <w:r w:rsidR="00EA5FC4">
        <w:tab/>
      </w:r>
      <w:r w:rsidR="00EA5FC4">
        <w:tab/>
      </w:r>
      <w:r w:rsidR="00EA5FC4">
        <w:tab/>
      </w:r>
      <w:r w:rsidR="00EA5FC4">
        <w:tab/>
        <w:t xml:space="preserve">Rich </w:t>
      </w:r>
      <w:proofErr w:type="spellStart"/>
      <w:r w:rsidR="00EA5FC4">
        <w:t>Fukutaki</w:t>
      </w:r>
      <w:proofErr w:type="spellEnd"/>
    </w:p>
    <w:p w:rsidR="00627EC1" w:rsidRDefault="00627EC1" w:rsidP="00627EC1">
      <w:pPr>
        <w:spacing w:before="0" w:after="0" w:line="240" w:lineRule="auto"/>
      </w:pPr>
      <w:r>
        <w:t>Trustee</w:t>
      </w:r>
      <w:r w:rsidR="00EA5FC4">
        <w:tab/>
      </w:r>
      <w:r w:rsidR="00EA5FC4">
        <w:tab/>
      </w:r>
      <w:r w:rsidR="00EA5FC4">
        <w:tab/>
      </w:r>
      <w:r w:rsidR="00EA5FC4">
        <w:tab/>
      </w:r>
      <w:r w:rsidR="00EA5FC4">
        <w:tab/>
      </w:r>
      <w:r w:rsidR="00EA5FC4">
        <w:tab/>
      </w:r>
      <w:r w:rsidR="00EA5FC4">
        <w:tab/>
      </w:r>
      <w:r w:rsidR="00EA5FC4">
        <w:tab/>
      </w:r>
      <w:r w:rsidR="00EA5FC4">
        <w:tab/>
      </w:r>
      <w:r w:rsidR="00EA5FC4">
        <w:tab/>
      </w:r>
      <w:proofErr w:type="spellStart"/>
      <w:r w:rsidR="00EA5FC4">
        <w:t>Trustee</w:t>
      </w:r>
      <w:proofErr w:type="spellEnd"/>
    </w:p>
    <w:p w:rsidR="00627EC1" w:rsidRDefault="00627EC1" w:rsidP="00627EC1">
      <w:pPr>
        <w:spacing w:before="0" w:after="0" w:line="240" w:lineRule="auto"/>
      </w:pPr>
      <w:r>
        <w:t>Clark College</w:t>
      </w:r>
      <w:r w:rsidR="00EA5FC4">
        <w:tab/>
      </w:r>
      <w:r w:rsidR="00EA5FC4">
        <w:tab/>
      </w:r>
      <w:r w:rsidR="00EA5FC4">
        <w:tab/>
      </w:r>
      <w:r w:rsidR="00EA5FC4">
        <w:tab/>
      </w:r>
      <w:r w:rsidR="00EA5FC4">
        <w:tab/>
      </w:r>
      <w:r w:rsidR="00EA5FC4">
        <w:tab/>
      </w:r>
      <w:r w:rsidR="00EA5FC4">
        <w:tab/>
      </w:r>
      <w:r w:rsidR="00EA5FC4">
        <w:tab/>
      </w:r>
      <w:r w:rsidR="00EA5FC4">
        <w:tab/>
        <w:t>Bellevue College</w:t>
      </w:r>
    </w:p>
    <w:p w:rsidR="00627EC1" w:rsidRDefault="00627EC1" w:rsidP="00627EC1">
      <w:pPr>
        <w:spacing w:before="0" w:after="0" w:line="240" w:lineRule="auto"/>
      </w:pPr>
    </w:p>
    <w:p w:rsidR="00EC36DD" w:rsidRDefault="00EC36DD" w:rsidP="00627EC1">
      <w:pPr>
        <w:spacing w:before="0" w:after="0" w:line="240" w:lineRule="auto"/>
      </w:pPr>
    </w:p>
    <w:p w:rsidR="00EC36DD" w:rsidRDefault="00EC36DD" w:rsidP="00627EC1">
      <w:pPr>
        <w:spacing w:before="0" w:after="0" w:line="240" w:lineRule="auto"/>
      </w:pPr>
    </w:p>
    <w:p w:rsidR="00627EC1" w:rsidRDefault="00627EC1" w:rsidP="00627EC1">
      <w:pPr>
        <w:spacing w:before="0" w:after="0" w:line="240" w:lineRule="auto"/>
      </w:pPr>
    </w:p>
    <w:p w:rsidR="00627EC1" w:rsidRDefault="00627EC1" w:rsidP="00213D47"/>
    <w:p w:rsidR="00627EC1" w:rsidRDefault="00627EC1" w:rsidP="00213D47"/>
    <w:p w:rsidR="00D55562" w:rsidRDefault="00D55562" w:rsidP="00213D47"/>
    <w:p w:rsidR="00D55562" w:rsidRDefault="00D55562" w:rsidP="00213D47"/>
    <w:p w:rsidR="00D55562" w:rsidRDefault="00D55562" w:rsidP="00213D47"/>
    <w:p w:rsidR="00743B96" w:rsidRDefault="00743B96" w:rsidP="00213D47"/>
    <w:p w:rsidR="00D55562" w:rsidRPr="00D55562" w:rsidRDefault="00D55562" w:rsidP="00D55562">
      <w:pPr>
        <w:spacing w:before="0" w:after="0" w:line="240" w:lineRule="auto"/>
      </w:pPr>
      <w:r w:rsidRPr="00D55562">
        <w:t xml:space="preserve">1 “Deferred Action for Childhood Arrivals (DACA) Data Tools,” MPI, accessed Nov. </w:t>
      </w:r>
      <w:r>
        <w:t>2</w:t>
      </w:r>
      <w:r w:rsidR="00C76466">
        <w:t>2</w:t>
      </w:r>
      <w:r w:rsidRPr="00D55562">
        <w:t>, 2021,</w:t>
      </w:r>
    </w:p>
    <w:p w:rsidR="00D55562" w:rsidRPr="00D55562" w:rsidRDefault="008D2063" w:rsidP="00D55562">
      <w:pPr>
        <w:spacing w:before="0" w:after="0" w:line="240" w:lineRule="auto"/>
      </w:pPr>
      <w:hyperlink r:id="rId12" w:history="1">
        <w:r w:rsidR="00D55562" w:rsidRPr="00D55562">
          <w:rPr>
            <w:rStyle w:val="Hyperlink"/>
          </w:rPr>
          <w:t>https://www.migrationpolicy.org/programs/data-hub/deferred-action-childhood-arrivals-daca-profiles</w:t>
        </w:r>
      </w:hyperlink>
    </w:p>
    <w:p w:rsidR="00D55562" w:rsidRPr="00213D47" w:rsidRDefault="00D55562" w:rsidP="00213D47"/>
    <w:p w:rsidR="00213D47" w:rsidRPr="00213D47" w:rsidRDefault="00213D47" w:rsidP="00213D47"/>
    <w:p w:rsidR="00093E9C" w:rsidRPr="00CA5139" w:rsidRDefault="00093E9C" w:rsidP="00093E9C">
      <w:pPr>
        <w:pStyle w:val="Body"/>
      </w:pPr>
    </w:p>
    <w:sectPr w:rsidR="00093E9C" w:rsidRPr="00CA5139" w:rsidSect="0037520B">
      <w:headerReference w:type="even" r:id="rId13"/>
      <w:foot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063" w:rsidRDefault="008D2063" w:rsidP="00400DC5">
      <w:pPr>
        <w:spacing w:after="0" w:line="240" w:lineRule="auto"/>
      </w:pPr>
      <w:r>
        <w:separator/>
      </w:r>
    </w:p>
  </w:endnote>
  <w:endnote w:type="continuationSeparator" w:id="0">
    <w:p w:rsidR="008D2063" w:rsidRDefault="008D2063"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DC5" w:rsidRDefault="00400DC5" w:rsidP="00400DC5">
    <w:pPr>
      <w:tabs>
        <w:tab w:val="left" w:pos="3150"/>
      </w:tabs>
      <w:ind w:lef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C50" w:rsidRDefault="008C4C50" w:rsidP="008C4C50">
    <w:pPr>
      <w:rPr>
        <w:noProof/>
      </w:rPr>
    </w:pPr>
    <w:r>
      <w:rPr>
        <w:noProof/>
      </w:rPr>
      <w:drawing>
        <wp:inline distT="0" distB="0" distL="0" distR="0" wp14:anchorId="5F0AA78C" wp14:editId="36CA8EC3">
          <wp:extent cx="5943600" cy="83265"/>
          <wp:effectExtent l="0" t="0" r="0" b="0"/>
          <wp:docPr id="5" name="Picture 5" descr="C:\Users\krose\AppData\Local\Microsoft\Windows\INetCache\Content.Word\thin yellow-blu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rose\AppData\Local\Microsoft\Windows\INetCache\Content.Word\thin yellow-blue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rsidR="00B65566" w:rsidRPr="008C4C50" w:rsidRDefault="008C4C50" w:rsidP="0088713F">
    <w:pPr>
      <w:pStyle w:val="Footer"/>
    </w:pPr>
    <w:r w:rsidRPr="007E4DD1">
      <w:t>SBCTC.edu</w:t>
    </w:r>
    <w:r>
      <w:tab/>
    </w:r>
    <w:r w:rsidRPr="007E4DD1">
      <w:sym w:font="Symbol" w:char="F0B7"/>
    </w:r>
    <w:r w:rsidRPr="007E4DD1">
      <w:tab/>
      <w:t>o: 360-704-4400</w:t>
    </w:r>
    <w:r w:rsidRPr="007E4DD1">
      <w:tab/>
    </w:r>
    <w:r w:rsidRPr="007E4DD1">
      <w:sym w:font="Symbol" w:char="F0B7"/>
    </w:r>
    <w:r w:rsidRPr="007E4DD1">
      <w:tab/>
      <w:t>f: 360-704-4415</w:t>
    </w:r>
    <w:r w:rsidRPr="007E4DD1">
      <w:tab/>
    </w:r>
    <w:r w:rsidRPr="007E4DD1">
      <w:sym w:font="Symbol" w:char="F0B7"/>
    </w:r>
    <w:r w:rsidRPr="007E4DD1">
      <w:tab/>
      <w:t>1300 Quince St SE</w:t>
    </w:r>
    <w:r w:rsidRPr="007E4DD1">
      <w:tab/>
    </w:r>
    <w:r w:rsidRPr="007E4DD1">
      <w:sym w:font="Symbol" w:char="F0B7"/>
    </w:r>
    <w:r w:rsidRPr="007E4DD1">
      <w:tab/>
      <w:t>P.O. Box 42495</w:t>
    </w:r>
    <w:r w:rsidRPr="007E4DD1">
      <w:tab/>
    </w:r>
    <w:r w:rsidRPr="007E4DD1">
      <w:sym w:font="Symbol" w:char="F0B7"/>
    </w:r>
    <w:r w:rsidRPr="007E4DD1">
      <w:tab/>
      <w:t>Olympia, WA 98504-2495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063" w:rsidRDefault="008D2063" w:rsidP="00400DC5">
      <w:pPr>
        <w:spacing w:after="0" w:line="240" w:lineRule="auto"/>
      </w:pPr>
      <w:r>
        <w:separator/>
      </w:r>
    </w:p>
  </w:footnote>
  <w:footnote w:type="continuationSeparator" w:id="0">
    <w:p w:rsidR="008D2063" w:rsidRDefault="008D2063"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DC5" w:rsidRDefault="008D2063">
    <w:r>
      <w:rPr>
        <w:noProof/>
      </w:rPr>
      <w:pict w14:anchorId="32640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DC5" w:rsidRDefault="005F4A83" w:rsidP="00D01767">
    <w:r>
      <w:rPr>
        <w:noProof/>
      </w:rPr>
      <w:drawing>
        <wp:inline distT="0" distB="0" distL="0" distR="0" wp14:anchorId="42DB2359" wp14:editId="6BE7F2C8">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r w:rsidR="00E9139B">
      <w:t xml:space="preserve">     </w:t>
    </w:r>
  </w:p>
  <w:p w:rsidR="00D01767" w:rsidRDefault="008D2063" w:rsidP="00D01767">
    <w:r>
      <w:rPr>
        <w:noProof/>
      </w:rPr>
      <w:pict w14:anchorId="3C59E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38.75pt;margin-top:153.5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2C96555"/>
    <w:multiLevelType w:val="multilevel"/>
    <w:tmpl w:val="6400E194"/>
    <w:numStyleLink w:val="Style2"/>
  </w:abstractNum>
  <w:abstractNum w:abstractNumId="2"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6"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9C34A7D"/>
    <w:multiLevelType w:val="hybridMultilevel"/>
    <w:tmpl w:val="6A2A2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A7C2DFF"/>
    <w:multiLevelType w:val="multilevel"/>
    <w:tmpl w:val="A41A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5"/>
  </w:num>
  <w:num w:numId="4">
    <w:abstractNumId w:val="6"/>
  </w:num>
  <w:num w:numId="5">
    <w:abstractNumId w:val="10"/>
  </w:num>
  <w:num w:numId="6">
    <w:abstractNumId w:val="7"/>
  </w:num>
  <w:num w:numId="7">
    <w:abstractNumId w:val="4"/>
  </w:num>
  <w:num w:numId="8">
    <w:abstractNumId w:val="3"/>
  </w:num>
  <w:num w:numId="9">
    <w:abstractNumId w:val="5"/>
  </w:num>
  <w:num w:numId="10">
    <w:abstractNumId w:val="5"/>
  </w:num>
  <w:num w:numId="11">
    <w:abstractNumId w:val="5"/>
  </w:num>
  <w:num w:numId="12">
    <w:abstractNumId w:val="5"/>
  </w:num>
  <w:num w:numId="13">
    <w:abstractNumId w:val="2"/>
  </w:num>
  <w:num w:numId="14">
    <w:abstractNumId w:val="4"/>
  </w:num>
  <w:num w:numId="15">
    <w:abstractNumId w:val="1"/>
  </w:num>
  <w:num w:numId="16">
    <w:abstractNumId w:val="9"/>
  </w:num>
  <w:num w:numId="1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BD6"/>
    <w:rsid w:val="00040813"/>
    <w:rsid w:val="000550A4"/>
    <w:rsid w:val="00057335"/>
    <w:rsid w:val="000902EE"/>
    <w:rsid w:val="00093E9C"/>
    <w:rsid w:val="000B5EB7"/>
    <w:rsid w:val="000D55F3"/>
    <w:rsid w:val="001423C7"/>
    <w:rsid w:val="001D3329"/>
    <w:rsid w:val="001D35A0"/>
    <w:rsid w:val="001F300F"/>
    <w:rsid w:val="002016E4"/>
    <w:rsid w:val="00213D47"/>
    <w:rsid w:val="00236478"/>
    <w:rsid w:val="0024560F"/>
    <w:rsid w:val="00257A99"/>
    <w:rsid w:val="00273CBA"/>
    <w:rsid w:val="002A3117"/>
    <w:rsid w:val="002C5346"/>
    <w:rsid w:val="003037A2"/>
    <w:rsid w:val="0037520B"/>
    <w:rsid w:val="003A0A29"/>
    <w:rsid w:val="003B52C7"/>
    <w:rsid w:val="003B6885"/>
    <w:rsid w:val="00400DC5"/>
    <w:rsid w:val="004055EF"/>
    <w:rsid w:val="004463CD"/>
    <w:rsid w:val="005613D1"/>
    <w:rsid w:val="005923C2"/>
    <w:rsid w:val="005B039F"/>
    <w:rsid w:val="005D5109"/>
    <w:rsid w:val="005F4A83"/>
    <w:rsid w:val="00627EC1"/>
    <w:rsid w:val="00634221"/>
    <w:rsid w:val="00635EA4"/>
    <w:rsid w:val="00656BD6"/>
    <w:rsid w:val="006A635B"/>
    <w:rsid w:val="00727973"/>
    <w:rsid w:val="00740B55"/>
    <w:rsid w:val="00743B96"/>
    <w:rsid w:val="007E2310"/>
    <w:rsid w:val="0080360C"/>
    <w:rsid w:val="0088713F"/>
    <w:rsid w:val="00887D35"/>
    <w:rsid w:val="008C4C50"/>
    <w:rsid w:val="008D2063"/>
    <w:rsid w:val="00965531"/>
    <w:rsid w:val="00973C99"/>
    <w:rsid w:val="009767D5"/>
    <w:rsid w:val="00A34E90"/>
    <w:rsid w:val="00A40B2C"/>
    <w:rsid w:val="00AA0B1F"/>
    <w:rsid w:val="00B16542"/>
    <w:rsid w:val="00B65566"/>
    <w:rsid w:val="00B965B0"/>
    <w:rsid w:val="00BA4CE6"/>
    <w:rsid w:val="00BA7380"/>
    <w:rsid w:val="00BC1117"/>
    <w:rsid w:val="00BC533E"/>
    <w:rsid w:val="00C32A04"/>
    <w:rsid w:val="00C51802"/>
    <w:rsid w:val="00C76466"/>
    <w:rsid w:val="00C90C8B"/>
    <w:rsid w:val="00CA5139"/>
    <w:rsid w:val="00CF10CE"/>
    <w:rsid w:val="00CF2A97"/>
    <w:rsid w:val="00D01767"/>
    <w:rsid w:val="00D55562"/>
    <w:rsid w:val="00DA3BA6"/>
    <w:rsid w:val="00DA6E9A"/>
    <w:rsid w:val="00DD41E2"/>
    <w:rsid w:val="00E01D47"/>
    <w:rsid w:val="00E0385D"/>
    <w:rsid w:val="00E07CD4"/>
    <w:rsid w:val="00E33507"/>
    <w:rsid w:val="00E47690"/>
    <w:rsid w:val="00E9139B"/>
    <w:rsid w:val="00E94E88"/>
    <w:rsid w:val="00EA4BB2"/>
    <w:rsid w:val="00EA5FC4"/>
    <w:rsid w:val="00EC36DD"/>
    <w:rsid w:val="00F11519"/>
    <w:rsid w:val="00F14AFF"/>
    <w:rsid w:val="00F40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8C17AB5"/>
  <w15:chartTrackingRefBased/>
  <w15:docId w15:val="{01D07BF8-FD25-4899-AAD3-7A0CAD5D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E07CD4"/>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E07CD4"/>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styleId="UnresolvedMention">
    <w:name w:val="Unresolved Mention"/>
    <w:basedOn w:val="DefaultParagraphFont"/>
    <w:uiPriority w:val="99"/>
    <w:semiHidden/>
    <w:unhideWhenUsed/>
    <w:rsid w:val="00CF1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149157">
      <w:bodyDiv w:val="1"/>
      <w:marLeft w:val="0"/>
      <w:marRight w:val="0"/>
      <w:marTop w:val="0"/>
      <w:marBottom w:val="0"/>
      <w:divBdr>
        <w:top w:val="none" w:sz="0" w:space="0" w:color="auto"/>
        <w:left w:val="none" w:sz="0" w:space="0" w:color="auto"/>
        <w:bottom w:val="none" w:sz="0" w:space="0" w:color="auto"/>
        <w:right w:val="none" w:sz="0" w:space="0" w:color="auto"/>
      </w:divBdr>
    </w:div>
    <w:div w:id="206590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migrationpolicy.org/programs/data-hub/deferred-action-childhood-arrivals-daca-profil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nguyen\Download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Category xmlns="d9922a8a-c8e9-487d-95d2-c6b1c2450a72">SBCTC Templates</Category>
    <Menu_x0020_Group xmlns="d9922a8a-c8e9-487d-95d2-c6b1c2450a72">Publications &amp; Printing</Menu_x0020_Group>
    <IconOverlay xmlns="d9922a8a-c8e9-487d-95d2-c6b1c2450a72" xsi:nil="true"/>
    <_dlc_DocId xmlns="03e82ba2-b1c2-49ab-af23-43782fb35cbc">Z7X6SQ3F62JH-64-74</_dlc_DocId>
    <_dlc_DocIdUrl xmlns="03e82ba2-b1c2-49ab-af23-43782fb35cbc">
      <Url>https://portal.sbctc.edu/sites/Intranet/publications/_layouts/15/DocIdRedir.aspx?ID=Z7X6SQ3F62JH-64-74</Url>
      <Description>Z7X6SQ3F62JH-64-74</Description>
    </_dlc_DocIdUrl>
    <Content_x0020_Owner xmlns="d9922a8a-c8e9-487d-95d2-c6b1c2450a72">
      <UserInfo>
        <DisplayName>Katie Rose</DisplayName>
        <AccountId>85</AccountId>
        <AccountType/>
      </UserInfo>
    </Content_x0020_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948E665ECF7842A8E9F6A6D42CD1A8" ma:contentTypeVersion="512" ma:contentTypeDescription="Create a new document." ma:contentTypeScope="" ma:versionID="b2f5aace42db6ffc25899c9760a2145e">
  <xsd:schema xmlns:xsd="http://www.w3.org/2001/XMLSchema" xmlns:xs="http://www.w3.org/2001/XMLSchema" xmlns:p="http://schemas.microsoft.com/office/2006/metadata/properties" xmlns:ns1="http://schemas.microsoft.com/sharepoint/v3" xmlns:ns2="d9922a8a-c8e9-487d-95d2-c6b1c2450a72" xmlns:ns3="03e82ba2-b1c2-49ab-af23-43782fb35cbc" targetNamespace="http://schemas.microsoft.com/office/2006/metadata/properties" ma:root="true" ma:fieldsID="3bdb47f55d4bbc6b9ca2f98c66e7a660" ns1:_="" ns2:_="" ns3:_="">
    <xsd:import namespace="http://schemas.microsoft.com/sharepoint/v3"/>
    <xsd:import namespace="d9922a8a-c8e9-487d-95d2-c6b1c2450a72"/>
    <xsd:import namespace="03e82ba2-b1c2-49ab-af23-43782fb35cbc"/>
    <xsd:element name="properties">
      <xsd:complexType>
        <xsd:sequence>
          <xsd:element name="documentManagement">
            <xsd:complexType>
              <xsd:all>
                <xsd:element ref="ns2:Menu_x0020_Group" minOccurs="0"/>
                <xsd:element ref="ns2:Category" minOccurs="0"/>
                <xsd:element ref="ns2:Content_x0020_Owner" minOccurs="0"/>
                <xsd:element ref="ns3:_dlc_DocId" minOccurs="0"/>
                <xsd:element ref="ns3:_dlc_DocIdUrl" minOccurs="0"/>
                <xsd:element ref="ns3:_dlc_DocIdPersistId" minOccurs="0"/>
                <xsd:element ref="ns2:IconOverlay" minOccurs="0"/>
                <xsd:element ref="ns1:PublishingExpirationDate" minOccurs="0"/>
                <xsd:element ref="ns1:PublishingStart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922a8a-c8e9-487d-95d2-c6b1c2450a72"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ma:readOnly="false">
      <xsd:simpleType>
        <xsd:restriction base="dms:Choice">
          <xsd:enumeration value="Business Cards"/>
          <xsd:enumeration value="Name Badges"/>
          <xsd:enumeration value="Logos"/>
          <xsd:enumeration value="SBCTC Templates"/>
          <xsd:enumeration value="Style Guide"/>
          <xsd:enumeration value="Zoom Backgrounds"/>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conOverlay" ma:index="14" nillable="true" ma:displayName="IconOverlay" ma:internalName="IconOverlay"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e82ba2-b1c2-49ab-af23-43782fb35cbc"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A9341-912C-49F7-A717-2DF07E608CEC}">
  <ds:schemaRefs>
    <ds:schemaRef ds:uri="http://schemas.microsoft.com/office/2006/metadata/properties"/>
    <ds:schemaRef ds:uri="http://schemas.microsoft.com/office/infopath/2007/PartnerControls"/>
    <ds:schemaRef ds:uri="http://schemas.microsoft.com/sharepoint/v3"/>
    <ds:schemaRef ds:uri="d9922a8a-c8e9-487d-95d2-c6b1c2450a72"/>
    <ds:schemaRef ds:uri="03e82ba2-b1c2-49ab-af23-43782fb35cbc"/>
  </ds:schemaRefs>
</ds:datastoreItem>
</file>

<file path=customXml/itemProps2.xml><?xml version="1.0" encoding="utf-8"?>
<ds:datastoreItem xmlns:ds="http://schemas.openxmlformats.org/officeDocument/2006/customXml" ds:itemID="{0D381BDF-0B45-4070-80A8-A9931C16C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922a8a-c8e9-487d-95d2-c6b1c2450a72"/>
    <ds:schemaRef ds:uri="03e82ba2-b1c2-49ab-af23-43782fb35c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C7B3F0-DC03-4ED8-8085-C259A41DAC4D}">
  <ds:schemaRefs>
    <ds:schemaRef ds:uri="http://schemas.microsoft.com/sharepoint/events"/>
  </ds:schemaRefs>
</ds:datastoreItem>
</file>

<file path=customXml/itemProps4.xml><?xml version="1.0" encoding="utf-8"?>
<ds:datastoreItem xmlns:ds="http://schemas.openxmlformats.org/officeDocument/2006/customXml" ds:itemID="{BAFA7A1B-4758-4C07-9AD8-8E2F6EB37371}">
  <ds:schemaRefs>
    <ds:schemaRef ds:uri="http://schemas.microsoft.com/sharepoint/v3/contenttype/forms"/>
  </ds:schemaRefs>
</ds:datastoreItem>
</file>

<file path=customXml/itemProps5.xml><?xml version="1.0" encoding="utf-8"?>
<ds:datastoreItem xmlns:ds="http://schemas.openxmlformats.org/officeDocument/2006/customXml" ds:itemID="{CA96C981-FD1C-4A3A-91BF-9E7C66A2C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3</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Nguyen</dc:creator>
  <cp:keywords/>
  <dc:description/>
  <cp:lastModifiedBy>Ha Nguyen</cp:lastModifiedBy>
  <cp:revision>2</cp:revision>
  <cp:lastPrinted>2020-07-28T23:07:00Z</cp:lastPrinted>
  <dcterms:created xsi:type="dcterms:W3CDTF">2021-11-30T19:50:00Z</dcterms:created>
  <dcterms:modified xsi:type="dcterms:W3CDTF">2021-11-30T19:50:00Z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y fmtid="{D5CDD505-2E9C-101B-9397-08002B2CF9AE}" pid="3" name="_dlc_DocIdItemGuid">
    <vt:lpwstr>cf04c211-c822-4b85-9c3e-8f369cde50d6</vt:lpwstr>
  </property>
</Properties>
</file>