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94F" w:rsidRDefault="009C3BA6" w:rsidP="009C3BA6">
      <w:pPr>
        <w:jc w:val="center"/>
      </w:pPr>
      <w:r w:rsidRPr="009C3BA6">
        <w:rPr>
          <w:noProof/>
        </w:rPr>
        <w:drawing>
          <wp:inline distT="0" distB="0" distL="0" distR="0">
            <wp:extent cx="30480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3BA6" w:rsidRDefault="009C3BA6">
      <w:pPr>
        <w:rPr>
          <w:rFonts w:cstheme="minorHAnsi"/>
          <w:b/>
          <w:sz w:val="28"/>
          <w:szCs w:val="28"/>
        </w:rPr>
      </w:pPr>
    </w:p>
    <w:p w:rsidR="009C3BA6" w:rsidRPr="007D6262" w:rsidRDefault="009C3BA6" w:rsidP="009C3BA6">
      <w:pPr>
        <w:jc w:val="center"/>
        <w:rPr>
          <w:rFonts w:cstheme="minorHAnsi"/>
          <w:b/>
          <w:sz w:val="32"/>
          <w:szCs w:val="32"/>
        </w:rPr>
      </w:pPr>
      <w:r w:rsidRPr="007D6262">
        <w:rPr>
          <w:rFonts w:cstheme="minorHAnsi"/>
          <w:b/>
          <w:sz w:val="32"/>
          <w:szCs w:val="32"/>
        </w:rPr>
        <w:t>Aim Higher Washington: 2021 Steering Group</w:t>
      </w:r>
    </w:p>
    <w:p w:rsidR="007D6262" w:rsidRDefault="007D6262" w:rsidP="009C3BA6">
      <w:pPr>
        <w:jc w:val="center"/>
        <w:rPr>
          <w:rFonts w:cstheme="minorHAnsi"/>
          <w:sz w:val="28"/>
          <w:szCs w:val="28"/>
        </w:rPr>
      </w:pP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bookmarkStart w:id="0" w:name="_GoBack"/>
      <w:bookmarkEnd w:id="0"/>
      <w:r>
        <w:rPr>
          <w:rFonts w:cstheme="minorHAnsi"/>
          <w:sz w:val="28"/>
          <w:szCs w:val="28"/>
        </w:rPr>
        <w:t>Christina Castorena, Edmonds College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Chio Flores, Wenatchee Valley College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Julie Garver, Council of Presidents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Shea Hamilton, Independent Colleges of Washington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Yokiko Hayashi-Saguil, State Board for Community &amp; Technical Colleges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Joe Holliday, State Board for Community &amp; Technical Colleges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Teresa Robinson-Duane, Green River College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Brianne Sanchez, North Seattle College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Carli Schiffner, State Board for Community &amp; Technical Colleges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Becky Thompson, Washington Student Achievement Council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Sarah Weiss, Washington Student Achievement Council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Rahel Weldu, Renton Technical College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Christina Winstead, Washington Student Achievement Council</w:t>
      </w: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</w:p>
    <w:p w:rsidR="009C3BA6" w:rsidRDefault="009C3BA6" w:rsidP="009C3BA6">
      <w:pPr>
        <w:jc w:val="center"/>
        <w:rPr>
          <w:rFonts w:cstheme="minorHAnsi"/>
          <w:sz w:val="28"/>
          <w:szCs w:val="28"/>
        </w:rPr>
      </w:pPr>
    </w:p>
    <w:p w:rsidR="009C3BA6" w:rsidRPr="009C3BA6" w:rsidRDefault="009C3BA6" w:rsidP="009C3BA6">
      <w:pPr>
        <w:jc w:val="center"/>
        <w:rPr>
          <w:rFonts w:cstheme="minorHAnsi"/>
          <w:sz w:val="28"/>
          <w:szCs w:val="28"/>
        </w:rPr>
      </w:pPr>
    </w:p>
    <w:p w:rsidR="009C3BA6" w:rsidRDefault="009C3BA6"/>
    <w:sectPr w:rsidR="009C3B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BA6"/>
    <w:rsid w:val="007D6262"/>
    <w:rsid w:val="009C3BA6"/>
    <w:rsid w:val="00DD1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D58B7"/>
  <w15:chartTrackingRefBased/>
  <w15:docId w15:val="{5E3C6231-C8E4-43BB-A71E-756AA34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Holliday</dc:creator>
  <cp:keywords/>
  <dc:description/>
  <cp:lastModifiedBy>Joe Holliday</cp:lastModifiedBy>
  <cp:revision>1</cp:revision>
  <dcterms:created xsi:type="dcterms:W3CDTF">2021-04-05T21:30:00Z</dcterms:created>
  <dcterms:modified xsi:type="dcterms:W3CDTF">2021-04-05T21:41:00Z</dcterms:modified>
</cp:coreProperties>
</file>