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BC2CC" w14:textId="2CBC2121" w:rsidR="0049249D" w:rsidRPr="0049249D" w:rsidRDefault="0049249D" w:rsidP="0049249D">
      <w:pPr>
        <w:pStyle w:val="Heading1"/>
        <w:jc w:val="center"/>
        <w:rPr>
          <w:color w:val="385623" w:themeColor="accent6" w:themeShade="80"/>
        </w:rPr>
      </w:pPr>
      <w:r w:rsidRPr="0049249D">
        <w:rPr>
          <w:color w:val="002060"/>
        </w:rPr>
        <w:t>Update: COVID-19 Q&amp; A</w:t>
      </w:r>
      <w:r w:rsidR="006529A7">
        <w:rPr>
          <w:color w:val="002060"/>
        </w:rPr>
        <w:br/>
      </w:r>
    </w:p>
    <w:p w14:paraId="4B4249C5" w14:textId="4914E262" w:rsidR="005A2B78" w:rsidRPr="00A26D96" w:rsidRDefault="0049249D" w:rsidP="0049249D">
      <w:pPr>
        <w:rPr>
          <w:rFonts w:eastAsia="Times New Roman"/>
          <w:sz w:val="20"/>
          <w:szCs w:val="20"/>
        </w:rPr>
      </w:pPr>
      <w:r w:rsidRPr="00A26D96">
        <w:rPr>
          <w:rFonts w:eastAsia="Times New Roman"/>
          <w:b/>
          <w:sz w:val="20"/>
          <w:szCs w:val="20"/>
        </w:rPr>
        <w:t>(Q1)</w:t>
      </w:r>
      <w:r w:rsidRPr="00A26D96">
        <w:rPr>
          <w:rFonts w:eastAsia="Times New Roman"/>
          <w:sz w:val="20"/>
          <w:szCs w:val="20"/>
        </w:rPr>
        <w:tab/>
        <w:t>Is the 14-day quarantine Out of State travel guideline mandatory if a coach leaves Washington for a weekend?</w:t>
      </w:r>
    </w:p>
    <w:p w14:paraId="6F1F2984" w14:textId="77777777" w:rsidR="0049249D" w:rsidRPr="00A26D96" w:rsidRDefault="0049249D" w:rsidP="0049249D">
      <w:pPr>
        <w:ind w:left="720" w:hanging="720"/>
        <w:rPr>
          <w:rFonts w:eastAsia="Times New Roman"/>
          <w:sz w:val="20"/>
          <w:szCs w:val="20"/>
        </w:rPr>
      </w:pPr>
      <w:r w:rsidRPr="00A26D96">
        <w:rPr>
          <w:rFonts w:eastAsia="Times New Roman"/>
          <w:b/>
          <w:sz w:val="20"/>
          <w:szCs w:val="20"/>
        </w:rPr>
        <w:t>(A1)</w:t>
      </w:r>
      <w:r w:rsidRPr="00A26D96">
        <w:rPr>
          <w:rFonts w:eastAsia="Times New Roman"/>
          <w:sz w:val="20"/>
          <w:szCs w:val="20"/>
        </w:rPr>
        <w:tab/>
        <w:t xml:space="preserve">Under section 7 of the NWAC Health &amp; Safety Policies Manual, personal travel is to be defined by the institution, and if committed by a </w:t>
      </w:r>
      <w:r w:rsidR="00232A3D" w:rsidRPr="00A26D96">
        <w:rPr>
          <w:rFonts w:eastAsia="Times New Roman"/>
          <w:sz w:val="20"/>
          <w:szCs w:val="20"/>
        </w:rPr>
        <w:t>student-</w:t>
      </w:r>
      <w:r w:rsidRPr="00A26D96">
        <w:rPr>
          <w:rFonts w:eastAsia="Times New Roman"/>
          <w:sz w:val="20"/>
          <w:szCs w:val="20"/>
        </w:rPr>
        <w:t>athlete or other personnel, it represents a risk of infection to the team/institution, so they must be placed on a 14 day quarantine.  We can mandate that athletes do this.  It is the institution’s policy for employees.</w:t>
      </w:r>
    </w:p>
    <w:p w14:paraId="19889302" w14:textId="77777777" w:rsidR="0049249D" w:rsidRPr="00A26D96" w:rsidRDefault="0049249D" w:rsidP="0049249D">
      <w:pPr>
        <w:ind w:left="720" w:hanging="720"/>
        <w:rPr>
          <w:rFonts w:eastAsia="Times New Roman"/>
          <w:sz w:val="20"/>
          <w:szCs w:val="20"/>
        </w:rPr>
      </w:pPr>
      <w:r w:rsidRPr="00A26D96">
        <w:rPr>
          <w:rFonts w:eastAsia="Times New Roman"/>
          <w:b/>
          <w:sz w:val="20"/>
          <w:szCs w:val="20"/>
        </w:rPr>
        <w:t>(Q2)</w:t>
      </w:r>
      <w:r w:rsidRPr="00A26D96">
        <w:rPr>
          <w:rFonts w:eastAsia="Times New Roman"/>
          <w:sz w:val="20"/>
          <w:szCs w:val="20"/>
        </w:rPr>
        <w:tab/>
        <w:t>With some Washington r</w:t>
      </w:r>
      <w:r w:rsidR="00232A3D" w:rsidRPr="00A26D96">
        <w:rPr>
          <w:rFonts w:eastAsia="Times New Roman"/>
          <w:sz w:val="20"/>
          <w:szCs w:val="20"/>
        </w:rPr>
        <w:t>egions going to phase 2, if a student-athlete</w:t>
      </w:r>
      <w:r w:rsidRPr="00A26D96">
        <w:rPr>
          <w:rFonts w:eastAsia="Times New Roman"/>
          <w:sz w:val="20"/>
          <w:szCs w:val="20"/>
        </w:rPr>
        <w:t xml:space="preserve"> leaves a Phase 2 region and travels to another Phase 2 </w:t>
      </w:r>
      <w:r w:rsidR="0008340D" w:rsidRPr="00A26D96">
        <w:rPr>
          <w:rFonts w:eastAsia="Times New Roman"/>
          <w:sz w:val="20"/>
          <w:szCs w:val="20"/>
        </w:rPr>
        <w:t>region,</w:t>
      </w:r>
      <w:r w:rsidRPr="00A26D96">
        <w:rPr>
          <w:rFonts w:eastAsia="Times New Roman"/>
          <w:sz w:val="20"/>
          <w:szCs w:val="20"/>
        </w:rPr>
        <w:t xml:space="preserve"> will she have to quarantine for 14 days?</w:t>
      </w:r>
    </w:p>
    <w:p w14:paraId="277C767D" w14:textId="229D11DD" w:rsidR="0049249D" w:rsidRPr="00A26D96" w:rsidRDefault="0049249D" w:rsidP="0049249D">
      <w:pPr>
        <w:ind w:left="720" w:hanging="720"/>
        <w:rPr>
          <w:rFonts w:eastAsia="Times New Roman"/>
          <w:sz w:val="20"/>
          <w:szCs w:val="20"/>
        </w:rPr>
      </w:pPr>
      <w:r w:rsidRPr="00A26D96">
        <w:rPr>
          <w:rFonts w:eastAsia="Times New Roman"/>
          <w:b/>
          <w:sz w:val="20"/>
          <w:szCs w:val="20"/>
        </w:rPr>
        <w:t>(A2)</w:t>
      </w:r>
      <w:r w:rsidRPr="00A26D96">
        <w:rPr>
          <w:rFonts w:eastAsia="Times New Roman"/>
          <w:sz w:val="20"/>
          <w:szCs w:val="20"/>
        </w:rPr>
        <w:tab/>
        <w:t>Each member college should define personal travel zone and its purpose.  If this travel fall</w:t>
      </w:r>
      <w:r w:rsidR="005A2B78" w:rsidRPr="00A26D96">
        <w:rPr>
          <w:rFonts w:eastAsia="Times New Roman"/>
          <w:sz w:val="20"/>
          <w:szCs w:val="20"/>
        </w:rPr>
        <w:t>s</w:t>
      </w:r>
      <w:r w:rsidRPr="00A26D96">
        <w:rPr>
          <w:rFonts w:eastAsia="Times New Roman"/>
          <w:sz w:val="20"/>
          <w:szCs w:val="20"/>
        </w:rPr>
        <w:t xml:space="preserve"> under the definition of personal travel</w:t>
      </w:r>
      <w:r w:rsidR="00516158" w:rsidRPr="00A26D96">
        <w:rPr>
          <w:rFonts w:eastAsia="Times New Roman"/>
          <w:sz w:val="20"/>
          <w:szCs w:val="20"/>
        </w:rPr>
        <w:t xml:space="preserve">, the </w:t>
      </w:r>
      <w:r w:rsidR="00CC26B4" w:rsidRPr="00A26D96">
        <w:rPr>
          <w:rFonts w:eastAsia="Times New Roman"/>
          <w:sz w:val="20"/>
          <w:szCs w:val="20"/>
        </w:rPr>
        <w:t>pre-</w:t>
      </w:r>
      <w:r w:rsidR="00516158" w:rsidRPr="00A26D96">
        <w:rPr>
          <w:rFonts w:eastAsia="Times New Roman"/>
          <w:sz w:val="20"/>
          <w:szCs w:val="20"/>
        </w:rPr>
        <w:t>defined</w:t>
      </w:r>
      <w:r w:rsidRPr="00A26D96">
        <w:rPr>
          <w:rFonts w:eastAsia="Times New Roman"/>
          <w:sz w:val="20"/>
          <w:szCs w:val="20"/>
        </w:rPr>
        <w:t xml:space="preserve"> zone</w:t>
      </w:r>
      <w:r w:rsidR="00516158" w:rsidRPr="00A26D96">
        <w:rPr>
          <w:rFonts w:eastAsia="Times New Roman"/>
          <w:sz w:val="20"/>
          <w:szCs w:val="20"/>
        </w:rPr>
        <w:t>,</w:t>
      </w:r>
      <w:r w:rsidRPr="00A26D96">
        <w:rPr>
          <w:rFonts w:eastAsia="Times New Roman"/>
          <w:sz w:val="20"/>
          <w:szCs w:val="20"/>
        </w:rPr>
        <w:t xml:space="preserve"> and its purpose as de</w:t>
      </w:r>
      <w:r w:rsidR="00CC26B4" w:rsidRPr="00A26D96">
        <w:rPr>
          <w:rFonts w:eastAsia="Times New Roman"/>
          <w:sz w:val="20"/>
          <w:szCs w:val="20"/>
        </w:rPr>
        <w:t>termined</w:t>
      </w:r>
      <w:r w:rsidRPr="00A26D96">
        <w:rPr>
          <w:rFonts w:eastAsia="Times New Roman"/>
          <w:sz w:val="20"/>
          <w:szCs w:val="20"/>
        </w:rPr>
        <w:t xml:space="preserve"> by</w:t>
      </w:r>
      <w:r w:rsidR="00232A3D" w:rsidRPr="00A26D96">
        <w:rPr>
          <w:rFonts w:eastAsia="Times New Roman"/>
          <w:sz w:val="20"/>
          <w:szCs w:val="20"/>
        </w:rPr>
        <w:t xml:space="preserve"> the institution then yes the student-athlete</w:t>
      </w:r>
      <w:r w:rsidRPr="00A26D96">
        <w:rPr>
          <w:rFonts w:eastAsia="Times New Roman"/>
          <w:sz w:val="20"/>
          <w:szCs w:val="20"/>
        </w:rPr>
        <w:t xml:space="preserve"> would have to quarantine.  </w:t>
      </w:r>
    </w:p>
    <w:p w14:paraId="6CDA6D2D" w14:textId="77777777" w:rsidR="0049249D" w:rsidRPr="00A26D96" w:rsidRDefault="0049249D" w:rsidP="0049249D">
      <w:pPr>
        <w:rPr>
          <w:rFonts w:eastAsia="Times New Roman"/>
          <w:sz w:val="20"/>
          <w:szCs w:val="20"/>
        </w:rPr>
      </w:pPr>
      <w:r w:rsidRPr="00A26D96">
        <w:rPr>
          <w:rFonts w:eastAsia="Times New Roman"/>
          <w:b/>
          <w:sz w:val="20"/>
          <w:szCs w:val="20"/>
        </w:rPr>
        <w:t>(Q3)</w:t>
      </w:r>
      <w:r w:rsidRPr="00A26D96">
        <w:rPr>
          <w:rFonts w:eastAsia="Times New Roman"/>
          <w:sz w:val="20"/>
          <w:szCs w:val="20"/>
        </w:rPr>
        <w:tab/>
        <w:t>Are NWAC member colleges</w:t>
      </w:r>
      <w:r w:rsidR="00232A3D" w:rsidRPr="00A26D96">
        <w:rPr>
          <w:rFonts w:eastAsia="Times New Roman"/>
          <w:sz w:val="20"/>
          <w:szCs w:val="20"/>
        </w:rPr>
        <w:t xml:space="preserve"> traveling</w:t>
      </w:r>
      <w:r w:rsidRPr="00A26D96">
        <w:rPr>
          <w:rFonts w:eastAsia="Times New Roman"/>
          <w:sz w:val="20"/>
          <w:szCs w:val="20"/>
        </w:rPr>
        <w:t xml:space="preserve"> to play teams in Oregon or Idaho subject to the Governor’s quarantine restrictions?</w:t>
      </w:r>
    </w:p>
    <w:p w14:paraId="129B5A66" w14:textId="77777777" w:rsidR="0049249D" w:rsidRPr="00A26D96" w:rsidRDefault="0049249D" w:rsidP="0049249D">
      <w:pPr>
        <w:ind w:left="720" w:hanging="720"/>
        <w:rPr>
          <w:rFonts w:eastAsia="Times New Roman"/>
          <w:sz w:val="20"/>
          <w:szCs w:val="20"/>
        </w:rPr>
      </w:pPr>
      <w:r w:rsidRPr="00A26D96">
        <w:rPr>
          <w:rFonts w:eastAsia="Times New Roman"/>
          <w:b/>
          <w:sz w:val="20"/>
          <w:szCs w:val="20"/>
        </w:rPr>
        <w:t>(A3)</w:t>
      </w:r>
      <w:r w:rsidRPr="00A26D96">
        <w:rPr>
          <w:rFonts w:eastAsia="Times New Roman"/>
          <w:sz w:val="20"/>
          <w:szCs w:val="20"/>
        </w:rPr>
        <w:tab/>
        <w:t>At this time yes.  The Governor’s recommendation is that when the public travels out of state, when upon returning to Washington they should quarantine.</w:t>
      </w:r>
    </w:p>
    <w:p w14:paraId="6CE7C90D" w14:textId="77777777" w:rsidR="0049249D" w:rsidRPr="00A26D96" w:rsidRDefault="0049249D" w:rsidP="0049249D">
      <w:pPr>
        <w:rPr>
          <w:sz w:val="20"/>
          <w:szCs w:val="20"/>
        </w:rPr>
      </w:pPr>
      <w:r w:rsidRPr="00A26D96">
        <w:rPr>
          <w:b/>
          <w:sz w:val="20"/>
          <w:szCs w:val="20"/>
        </w:rPr>
        <w:t>(Q4)</w:t>
      </w:r>
      <w:r w:rsidRPr="00A26D96">
        <w:rPr>
          <w:sz w:val="20"/>
          <w:szCs w:val="20"/>
        </w:rPr>
        <w:tab/>
        <w:t>Can student-athletes test out of phases?</w:t>
      </w:r>
    </w:p>
    <w:p w14:paraId="1318FB4D" w14:textId="77777777" w:rsidR="0049249D" w:rsidRPr="00A26D96" w:rsidRDefault="0049249D" w:rsidP="0049249D">
      <w:pPr>
        <w:rPr>
          <w:sz w:val="20"/>
          <w:szCs w:val="20"/>
        </w:rPr>
      </w:pPr>
      <w:r w:rsidRPr="00A26D96">
        <w:rPr>
          <w:b/>
          <w:sz w:val="20"/>
          <w:szCs w:val="20"/>
        </w:rPr>
        <w:t>(A4)</w:t>
      </w:r>
      <w:r w:rsidRPr="00A26D96">
        <w:rPr>
          <w:sz w:val="20"/>
          <w:szCs w:val="20"/>
        </w:rPr>
        <w:tab/>
        <w:t xml:space="preserve">Student-athletes may not test out and/or skip a phase.  </w:t>
      </w:r>
    </w:p>
    <w:p w14:paraId="406D6AF3" w14:textId="77777777" w:rsidR="0049249D" w:rsidRPr="00A26D96" w:rsidRDefault="0049249D" w:rsidP="0049249D">
      <w:pPr>
        <w:ind w:left="720" w:hanging="720"/>
        <w:rPr>
          <w:sz w:val="20"/>
          <w:szCs w:val="20"/>
        </w:rPr>
      </w:pPr>
      <w:r w:rsidRPr="00A26D96">
        <w:rPr>
          <w:b/>
          <w:sz w:val="20"/>
          <w:szCs w:val="20"/>
        </w:rPr>
        <w:t>(Q5)</w:t>
      </w:r>
      <w:r w:rsidRPr="00A26D96">
        <w:rPr>
          <w:sz w:val="20"/>
          <w:szCs w:val="20"/>
        </w:rPr>
        <w:tab/>
        <w:t>If softball starts their Red phase today and one of the players on the team started her Grey phase 1 week after the rest of the team, when the team goes to Yellow phase in two weeks does that one girl have to stay in Red phase by herself and do individual workouts only or can she join the team in the Yellow phase right away?</w:t>
      </w:r>
    </w:p>
    <w:p w14:paraId="35B4F0B8" w14:textId="2500844C" w:rsidR="00693F53" w:rsidRPr="00A26D96" w:rsidRDefault="0049249D" w:rsidP="0049249D">
      <w:pPr>
        <w:ind w:left="720" w:hanging="720"/>
        <w:rPr>
          <w:rFonts w:eastAsia="Times New Roman"/>
          <w:sz w:val="20"/>
          <w:szCs w:val="20"/>
        </w:rPr>
      </w:pPr>
      <w:r w:rsidRPr="00A26D96">
        <w:rPr>
          <w:rFonts w:eastAsia="Times New Roman"/>
          <w:b/>
          <w:sz w:val="20"/>
          <w:szCs w:val="20"/>
        </w:rPr>
        <w:t>(A</w:t>
      </w:r>
      <w:r w:rsidR="00693F53" w:rsidRPr="00A26D96">
        <w:rPr>
          <w:rFonts w:eastAsia="Times New Roman"/>
          <w:b/>
          <w:sz w:val="20"/>
          <w:szCs w:val="20"/>
        </w:rPr>
        <w:t>5</w:t>
      </w:r>
      <w:r w:rsidRPr="00A26D96">
        <w:rPr>
          <w:rFonts w:eastAsia="Times New Roman"/>
          <w:b/>
          <w:sz w:val="20"/>
          <w:szCs w:val="20"/>
        </w:rPr>
        <w:t>)</w:t>
      </w:r>
      <w:r w:rsidRPr="00A26D96">
        <w:rPr>
          <w:rFonts w:eastAsia="Times New Roman"/>
          <w:sz w:val="20"/>
          <w:szCs w:val="20"/>
        </w:rPr>
        <w:tab/>
      </w:r>
      <w:r w:rsidR="00693F53" w:rsidRPr="00A26D96">
        <w:rPr>
          <w:sz w:val="20"/>
          <w:szCs w:val="20"/>
        </w:rPr>
        <w:t xml:space="preserve">Student-athletes may not test out and/or skip a phase.  </w:t>
      </w:r>
    </w:p>
    <w:p w14:paraId="401C545B" w14:textId="754C0C2A" w:rsidR="0049249D" w:rsidRPr="00A26D96" w:rsidRDefault="0049249D" w:rsidP="0008340D">
      <w:pPr>
        <w:ind w:left="720" w:hanging="720"/>
        <w:rPr>
          <w:sz w:val="20"/>
          <w:szCs w:val="20"/>
        </w:rPr>
      </w:pPr>
      <w:r w:rsidRPr="00A26D96">
        <w:rPr>
          <w:b/>
          <w:sz w:val="20"/>
          <w:szCs w:val="20"/>
        </w:rPr>
        <w:t>(</w:t>
      </w:r>
      <w:r w:rsidR="0008340D" w:rsidRPr="00A26D96">
        <w:rPr>
          <w:b/>
          <w:sz w:val="20"/>
          <w:szCs w:val="20"/>
        </w:rPr>
        <w:t>Q</w:t>
      </w:r>
      <w:r w:rsidR="00693F53" w:rsidRPr="00A26D96">
        <w:rPr>
          <w:b/>
          <w:sz w:val="20"/>
          <w:szCs w:val="20"/>
        </w:rPr>
        <w:t>6</w:t>
      </w:r>
      <w:r w:rsidR="0008340D" w:rsidRPr="00A26D96">
        <w:rPr>
          <w:b/>
          <w:sz w:val="20"/>
          <w:szCs w:val="20"/>
        </w:rPr>
        <w:t>)</w:t>
      </w:r>
      <w:r w:rsidR="0008340D" w:rsidRPr="00A26D96">
        <w:rPr>
          <w:sz w:val="20"/>
          <w:szCs w:val="20"/>
        </w:rPr>
        <w:tab/>
      </w:r>
      <w:r w:rsidR="00232A3D" w:rsidRPr="00A26D96">
        <w:rPr>
          <w:sz w:val="20"/>
          <w:szCs w:val="20"/>
        </w:rPr>
        <w:t>A student-athlete</w:t>
      </w:r>
      <w:r w:rsidRPr="00A26D96">
        <w:rPr>
          <w:sz w:val="20"/>
          <w:szCs w:val="20"/>
        </w:rPr>
        <w:t xml:space="preserve"> is in the red phase and goes home to another regi</w:t>
      </w:r>
      <w:r w:rsidR="00232A3D" w:rsidRPr="00A26D96">
        <w:rPr>
          <w:sz w:val="20"/>
          <w:szCs w:val="20"/>
        </w:rPr>
        <w:t>on for the weekend.  When the student-athlete</w:t>
      </w:r>
      <w:r w:rsidRPr="00A26D96">
        <w:rPr>
          <w:sz w:val="20"/>
          <w:szCs w:val="20"/>
        </w:rPr>
        <w:t xml:space="preserve"> returns </w:t>
      </w:r>
      <w:r w:rsidR="00232A3D" w:rsidRPr="00A26D96">
        <w:rPr>
          <w:sz w:val="20"/>
          <w:szCs w:val="20"/>
        </w:rPr>
        <w:t>to school does the student-athlete</w:t>
      </w:r>
      <w:r w:rsidRPr="00A26D96">
        <w:rPr>
          <w:sz w:val="20"/>
          <w:szCs w:val="20"/>
        </w:rPr>
        <w:t xml:space="preserve"> start the red phase ove</w:t>
      </w:r>
      <w:r w:rsidR="00232A3D" w:rsidRPr="00A26D96">
        <w:rPr>
          <w:sz w:val="20"/>
          <w:szCs w:val="20"/>
        </w:rPr>
        <w:t>r again or can they advance to</w:t>
      </w:r>
      <w:r w:rsidRPr="00A26D96">
        <w:rPr>
          <w:sz w:val="20"/>
          <w:szCs w:val="20"/>
        </w:rPr>
        <w:t xml:space="preserve"> the phase the team is in?</w:t>
      </w:r>
    </w:p>
    <w:p w14:paraId="19DCEDCB" w14:textId="25594DBC" w:rsidR="0049249D" w:rsidRPr="00A26D96" w:rsidRDefault="0008340D" w:rsidP="00494006">
      <w:pPr>
        <w:ind w:left="720" w:hanging="720"/>
        <w:rPr>
          <w:sz w:val="20"/>
          <w:szCs w:val="20"/>
        </w:rPr>
      </w:pPr>
      <w:r w:rsidRPr="00A26D96">
        <w:rPr>
          <w:b/>
          <w:sz w:val="20"/>
          <w:szCs w:val="20"/>
        </w:rPr>
        <w:t>(A</w:t>
      </w:r>
      <w:r w:rsidR="00693F53" w:rsidRPr="00A26D96">
        <w:rPr>
          <w:b/>
          <w:sz w:val="20"/>
          <w:szCs w:val="20"/>
        </w:rPr>
        <w:t>6</w:t>
      </w:r>
      <w:r w:rsidRPr="00A26D96">
        <w:rPr>
          <w:b/>
          <w:sz w:val="20"/>
          <w:szCs w:val="20"/>
        </w:rPr>
        <w:t>)</w:t>
      </w:r>
      <w:r w:rsidRPr="00A26D96">
        <w:rPr>
          <w:sz w:val="20"/>
          <w:szCs w:val="20"/>
        </w:rPr>
        <w:tab/>
      </w:r>
      <w:r w:rsidR="0049249D" w:rsidRPr="00A26D96">
        <w:rPr>
          <w:sz w:val="20"/>
          <w:szCs w:val="20"/>
        </w:rPr>
        <w:t>Upon returning back to</w:t>
      </w:r>
      <w:r w:rsidR="00232A3D" w:rsidRPr="00A26D96">
        <w:rPr>
          <w:sz w:val="20"/>
          <w:szCs w:val="20"/>
        </w:rPr>
        <w:t xml:space="preserve"> campus from the weekend, the student-athlete</w:t>
      </w:r>
      <w:r w:rsidR="00494006" w:rsidRPr="00A26D96">
        <w:rPr>
          <w:sz w:val="20"/>
          <w:szCs w:val="20"/>
        </w:rPr>
        <w:t xml:space="preserve"> must begin the quarantine for personal travel and</w:t>
      </w:r>
      <w:r w:rsidR="0049249D" w:rsidRPr="00A26D96">
        <w:rPr>
          <w:sz w:val="20"/>
          <w:szCs w:val="20"/>
        </w:rPr>
        <w:t xml:space="preserve"> would return to the previous phase they were in.</w:t>
      </w:r>
    </w:p>
    <w:p w14:paraId="4B9B4A34" w14:textId="14AA6DD4" w:rsidR="0049249D" w:rsidRPr="00A26D96" w:rsidRDefault="0008340D" w:rsidP="0008340D">
      <w:pPr>
        <w:ind w:left="720" w:hanging="720"/>
        <w:rPr>
          <w:sz w:val="20"/>
          <w:szCs w:val="20"/>
        </w:rPr>
      </w:pPr>
      <w:r w:rsidRPr="00A26D96">
        <w:rPr>
          <w:b/>
          <w:sz w:val="20"/>
          <w:szCs w:val="20"/>
        </w:rPr>
        <w:t>(Q</w:t>
      </w:r>
      <w:r w:rsidR="00693F53" w:rsidRPr="00A26D96">
        <w:rPr>
          <w:b/>
          <w:sz w:val="20"/>
          <w:szCs w:val="20"/>
        </w:rPr>
        <w:t>7</w:t>
      </w:r>
      <w:r w:rsidRPr="00A26D96">
        <w:rPr>
          <w:b/>
          <w:sz w:val="20"/>
          <w:szCs w:val="20"/>
        </w:rPr>
        <w:t>)</w:t>
      </w:r>
      <w:r w:rsidRPr="00A26D96">
        <w:rPr>
          <w:sz w:val="20"/>
          <w:szCs w:val="20"/>
        </w:rPr>
        <w:tab/>
      </w:r>
      <w:r w:rsidR="00232A3D" w:rsidRPr="00A26D96">
        <w:rPr>
          <w:sz w:val="20"/>
          <w:szCs w:val="20"/>
        </w:rPr>
        <w:t>A student-athlete</w:t>
      </w:r>
      <w:r w:rsidR="0049249D" w:rsidRPr="00A26D96">
        <w:rPr>
          <w:sz w:val="20"/>
          <w:szCs w:val="20"/>
        </w:rPr>
        <w:t xml:space="preserve"> is getting a</w:t>
      </w:r>
      <w:r w:rsidRPr="00A26D96">
        <w:rPr>
          <w:sz w:val="20"/>
          <w:szCs w:val="20"/>
        </w:rPr>
        <w:t xml:space="preserve"> vaccine shot in a few days in</w:t>
      </w:r>
      <w:r w:rsidR="0049249D" w:rsidRPr="00A26D96">
        <w:rPr>
          <w:sz w:val="20"/>
          <w:szCs w:val="20"/>
        </w:rPr>
        <w:t xml:space="preserve"> his home county </w:t>
      </w:r>
      <w:r w:rsidRPr="00A26D96">
        <w:rPr>
          <w:sz w:val="20"/>
          <w:szCs w:val="20"/>
        </w:rPr>
        <w:t>which is a different country from the member college he attends</w:t>
      </w:r>
      <w:r w:rsidR="0049249D" w:rsidRPr="00A26D96">
        <w:rPr>
          <w:sz w:val="20"/>
          <w:szCs w:val="20"/>
        </w:rPr>
        <w:t>.  He gets the shot and the next day wants to practice.  Does he have to quarantine for 14 days?</w:t>
      </w:r>
    </w:p>
    <w:p w14:paraId="1F7A9558" w14:textId="54BD57F9" w:rsidR="0049249D" w:rsidRPr="00A26D96" w:rsidRDefault="0008340D" w:rsidP="0049249D">
      <w:pPr>
        <w:rPr>
          <w:sz w:val="20"/>
          <w:szCs w:val="20"/>
        </w:rPr>
      </w:pPr>
      <w:r w:rsidRPr="00A26D96">
        <w:rPr>
          <w:b/>
          <w:sz w:val="20"/>
          <w:szCs w:val="20"/>
        </w:rPr>
        <w:t>(A</w:t>
      </w:r>
      <w:r w:rsidR="00693F53" w:rsidRPr="00A26D96">
        <w:rPr>
          <w:b/>
          <w:sz w:val="20"/>
          <w:szCs w:val="20"/>
        </w:rPr>
        <w:t>7</w:t>
      </w:r>
      <w:r w:rsidRPr="00A26D96">
        <w:rPr>
          <w:b/>
          <w:sz w:val="20"/>
          <w:szCs w:val="20"/>
        </w:rPr>
        <w:t>)</w:t>
      </w:r>
      <w:r w:rsidRPr="00A26D96">
        <w:rPr>
          <w:sz w:val="20"/>
          <w:szCs w:val="20"/>
        </w:rPr>
        <w:tab/>
      </w:r>
      <w:r w:rsidR="0049249D" w:rsidRPr="00A26D96">
        <w:rPr>
          <w:sz w:val="20"/>
          <w:szCs w:val="20"/>
        </w:rPr>
        <w:t>No.  Documented medical visits are exempt</w:t>
      </w:r>
      <w:r w:rsidR="00494006" w:rsidRPr="00A26D96">
        <w:rPr>
          <w:sz w:val="20"/>
          <w:szCs w:val="20"/>
        </w:rPr>
        <w:t xml:space="preserve"> from travel restrictions.</w:t>
      </w:r>
    </w:p>
    <w:p w14:paraId="3CC00C63" w14:textId="6158F53B" w:rsidR="0049249D" w:rsidRPr="00A26D96" w:rsidRDefault="0008340D" w:rsidP="0049249D">
      <w:pPr>
        <w:rPr>
          <w:sz w:val="20"/>
          <w:szCs w:val="20"/>
        </w:rPr>
      </w:pPr>
      <w:r w:rsidRPr="00A26D96">
        <w:rPr>
          <w:b/>
          <w:sz w:val="20"/>
          <w:szCs w:val="20"/>
        </w:rPr>
        <w:t>(Q</w:t>
      </w:r>
      <w:r w:rsidR="007C7E00" w:rsidRPr="00A26D96">
        <w:rPr>
          <w:b/>
          <w:sz w:val="20"/>
          <w:szCs w:val="20"/>
        </w:rPr>
        <w:t>8</w:t>
      </w:r>
      <w:r w:rsidRPr="00A26D96">
        <w:rPr>
          <w:b/>
          <w:sz w:val="20"/>
          <w:szCs w:val="20"/>
        </w:rPr>
        <w:t>)</w:t>
      </w:r>
      <w:r w:rsidRPr="00A26D96">
        <w:rPr>
          <w:sz w:val="20"/>
          <w:szCs w:val="20"/>
        </w:rPr>
        <w:tab/>
      </w:r>
      <w:r w:rsidR="0049249D" w:rsidRPr="00A26D96">
        <w:rPr>
          <w:sz w:val="20"/>
          <w:szCs w:val="20"/>
        </w:rPr>
        <w:t>Are face masks required?</w:t>
      </w:r>
    </w:p>
    <w:p w14:paraId="2EA80D61" w14:textId="4A241DA1" w:rsidR="0049249D" w:rsidRPr="00A26D96" w:rsidRDefault="0008340D" w:rsidP="00DF05D7">
      <w:pPr>
        <w:ind w:left="720" w:hanging="720"/>
        <w:rPr>
          <w:sz w:val="20"/>
          <w:szCs w:val="20"/>
        </w:rPr>
      </w:pPr>
      <w:r w:rsidRPr="00A26D96">
        <w:rPr>
          <w:b/>
          <w:sz w:val="20"/>
          <w:szCs w:val="20"/>
        </w:rPr>
        <w:t>(A</w:t>
      </w:r>
      <w:r w:rsidR="007C7E00" w:rsidRPr="00A26D96">
        <w:rPr>
          <w:b/>
          <w:sz w:val="20"/>
          <w:szCs w:val="20"/>
        </w:rPr>
        <w:t>8</w:t>
      </w:r>
      <w:r w:rsidRPr="00A26D96">
        <w:rPr>
          <w:b/>
          <w:sz w:val="20"/>
          <w:szCs w:val="20"/>
        </w:rPr>
        <w:t>)</w:t>
      </w:r>
      <w:r w:rsidRPr="00A26D96">
        <w:rPr>
          <w:sz w:val="20"/>
          <w:szCs w:val="20"/>
        </w:rPr>
        <w:tab/>
      </w:r>
      <w:r w:rsidR="003F4DA7" w:rsidRPr="00A26D96">
        <w:rPr>
          <w:sz w:val="20"/>
          <w:szCs w:val="20"/>
        </w:rPr>
        <w:t>At this time f</w:t>
      </w:r>
      <w:r w:rsidR="0049249D" w:rsidRPr="00A26D96">
        <w:rPr>
          <w:sz w:val="20"/>
          <w:szCs w:val="20"/>
        </w:rPr>
        <w:t>acial coverings required for all coaches, volunteers, and athletes at all times, including competitions.</w:t>
      </w:r>
      <w:r w:rsidR="00DF05D7">
        <w:rPr>
          <w:sz w:val="20"/>
          <w:szCs w:val="20"/>
        </w:rPr>
        <w:t xml:space="preserve"> For golf, more specific details on masks will be forthcoming.</w:t>
      </w:r>
    </w:p>
    <w:p w14:paraId="17D71C7C" w14:textId="3C3CECC5" w:rsidR="00B53E63" w:rsidRDefault="009F4C11" w:rsidP="0008340D">
      <w:pPr>
        <w:ind w:left="720" w:hanging="720"/>
        <w:rPr>
          <w:b/>
          <w:sz w:val="20"/>
          <w:szCs w:val="20"/>
        </w:rPr>
      </w:pPr>
      <w:r>
        <w:rPr>
          <w:b/>
          <w:sz w:val="20"/>
          <w:szCs w:val="20"/>
        </w:rPr>
        <w:br/>
      </w:r>
    </w:p>
    <w:p w14:paraId="58F0925A" w14:textId="77777777" w:rsidR="009F4C11" w:rsidRDefault="009F4C11" w:rsidP="0008340D">
      <w:pPr>
        <w:pStyle w:val="Heading1"/>
        <w:jc w:val="center"/>
        <w:rPr>
          <w:color w:val="002060"/>
        </w:rPr>
      </w:pPr>
    </w:p>
    <w:p w14:paraId="3E0CD037" w14:textId="202B67E1" w:rsidR="0008340D" w:rsidRPr="0049249D" w:rsidRDefault="0008340D" w:rsidP="0008340D">
      <w:pPr>
        <w:pStyle w:val="Heading1"/>
        <w:jc w:val="center"/>
        <w:rPr>
          <w:color w:val="385623" w:themeColor="accent6" w:themeShade="80"/>
        </w:rPr>
      </w:pPr>
      <w:r w:rsidRPr="0049249D">
        <w:rPr>
          <w:color w:val="002060"/>
        </w:rPr>
        <w:t>Update: COVID-19 Q&amp; A</w:t>
      </w:r>
      <w:r>
        <w:rPr>
          <w:color w:val="002060"/>
        </w:rPr>
        <w:t>, Page 2</w:t>
      </w:r>
    </w:p>
    <w:p w14:paraId="0C9C9AB6" w14:textId="77777777" w:rsidR="0008340D" w:rsidRPr="0008340D" w:rsidRDefault="0008340D" w:rsidP="0008340D">
      <w:pPr>
        <w:ind w:left="720" w:hanging="720"/>
        <w:jc w:val="center"/>
        <w:rPr>
          <w:sz w:val="20"/>
          <w:szCs w:val="20"/>
        </w:rPr>
      </w:pPr>
    </w:p>
    <w:p w14:paraId="39B45E69" w14:textId="77777777" w:rsidR="00B53E63" w:rsidRPr="00A26D96" w:rsidRDefault="00B53E63" w:rsidP="00B53E63">
      <w:pPr>
        <w:ind w:left="720" w:hanging="720"/>
        <w:rPr>
          <w:sz w:val="20"/>
          <w:szCs w:val="20"/>
        </w:rPr>
      </w:pPr>
      <w:r w:rsidRPr="00A26D96">
        <w:rPr>
          <w:b/>
          <w:sz w:val="20"/>
          <w:szCs w:val="20"/>
        </w:rPr>
        <w:t>(Q9)</w:t>
      </w:r>
      <w:r w:rsidRPr="00A26D96">
        <w:rPr>
          <w:sz w:val="20"/>
          <w:szCs w:val="20"/>
        </w:rPr>
        <w:tab/>
        <w:t>If other collegiate conferences are not wearing masks during practice/competitions, why are NWAC coaches and student-athletes required to wear masks.</w:t>
      </w:r>
    </w:p>
    <w:p w14:paraId="6EE7EB97" w14:textId="11601EC0" w:rsidR="0049249D" w:rsidRPr="00A26D96" w:rsidRDefault="0008340D" w:rsidP="0008340D">
      <w:pPr>
        <w:ind w:left="720" w:hanging="720"/>
        <w:rPr>
          <w:sz w:val="20"/>
          <w:szCs w:val="20"/>
        </w:rPr>
      </w:pPr>
      <w:r w:rsidRPr="00A26D96">
        <w:rPr>
          <w:b/>
          <w:sz w:val="20"/>
          <w:szCs w:val="20"/>
        </w:rPr>
        <w:t>(A</w:t>
      </w:r>
      <w:r w:rsidR="007C7E00" w:rsidRPr="00A26D96">
        <w:rPr>
          <w:b/>
          <w:sz w:val="20"/>
          <w:szCs w:val="20"/>
        </w:rPr>
        <w:t>9</w:t>
      </w:r>
      <w:r w:rsidRPr="00A26D96">
        <w:rPr>
          <w:b/>
          <w:sz w:val="20"/>
          <w:szCs w:val="20"/>
        </w:rPr>
        <w:t>)</w:t>
      </w:r>
      <w:r w:rsidRPr="00A26D96">
        <w:rPr>
          <w:sz w:val="20"/>
          <w:szCs w:val="20"/>
        </w:rPr>
        <w:tab/>
      </w:r>
      <w:r w:rsidR="0049249D" w:rsidRPr="00A26D96">
        <w:rPr>
          <w:sz w:val="20"/>
          <w:szCs w:val="20"/>
        </w:rPr>
        <w:t>Other c</w:t>
      </w:r>
      <w:r w:rsidR="00DF05D7">
        <w:rPr>
          <w:sz w:val="20"/>
          <w:szCs w:val="20"/>
        </w:rPr>
        <w:t>ollegiate conferences in the Pacific Northwest</w:t>
      </w:r>
      <w:r w:rsidR="0049249D" w:rsidRPr="00A26D96">
        <w:rPr>
          <w:sz w:val="20"/>
          <w:szCs w:val="20"/>
        </w:rPr>
        <w:t xml:space="preserve"> whose student-athletes/coaches are not </w:t>
      </w:r>
      <w:r w:rsidRPr="00A26D96">
        <w:rPr>
          <w:sz w:val="20"/>
          <w:szCs w:val="20"/>
        </w:rPr>
        <w:t>wearing</w:t>
      </w:r>
      <w:r w:rsidR="0049249D" w:rsidRPr="00A26D96">
        <w:rPr>
          <w:sz w:val="20"/>
          <w:szCs w:val="20"/>
        </w:rPr>
        <w:t xml:space="preserve"> masks during practice and competition are allowed to do so because </w:t>
      </w:r>
      <w:r w:rsidR="007173B5" w:rsidRPr="00A26D96">
        <w:rPr>
          <w:sz w:val="20"/>
          <w:szCs w:val="20"/>
        </w:rPr>
        <w:t xml:space="preserve">they have implemented weekly </w:t>
      </w:r>
      <w:r w:rsidR="00DF05D7">
        <w:rPr>
          <w:sz w:val="20"/>
          <w:szCs w:val="20"/>
        </w:rPr>
        <w:t xml:space="preserve">comprehensive </w:t>
      </w:r>
      <w:r w:rsidR="007173B5" w:rsidRPr="00A26D96">
        <w:rPr>
          <w:sz w:val="20"/>
          <w:szCs w:val="20"/>
        </w:rPr>
        <w:t>surveillance testing</w:t>
      </w:r>
      <w:r w:rsidR="004F70A6" w:rsidRPr="00A26D96">
        <w:rPr>
          <w:sz w:val="20"/>
          <w:szCs w:val="20"/>
        </w:rPr>
        <w:t xml:space="preserve">, as required by NCAA and NAIA COVID-19 standards, and have received permission to do so from the states. </w:t>
      </w:r>
    </w:p>
    <w:p w14:paraId="5245F7E4" w14:textId="39874703" w:rsidR="0049249D" w:rsidRPr="00A26D96" w:rsidRDefault="0008340D" w:rsidP="0049249D">
      <w:pPr>
        <w:rPr>
          <w:sz w:val="20"/>
          <w:szCs w:val="20"/>
        </w:rPr>
      </w:pPr>
      <w:r w:rsidRPr="00A26D96">
        <w:rPr>
          <w:b/>
          <w:sz w:val="20"/>
          <w:szCs w:val="20"/>
        </w:rPr>
        <w:t>(Q1</w:t>
      </w:r>
      <w:r w:rsidR="007C7E00" w:rsidRPr="00A26D96">
        <w:rPr>
          <w:b/>
          <w:sz w:val="20"/>
          <w:szCs w:val="20"/>
        </w:rPr>
        <w:t>0</w:t>
      </w:r>
      <w:r w:rsidRPr="00A26D96">
        <w:rPr>
          <w:b/>
          <w:sz w:val="20"/>
          <w:szCs w:val="20"/>
        </w:rPr>
        <w:t>)</w:t>
      </w:r>
      <w:r w:rsidRPr="00A26D96">
        <w:rPr>
          <w:sz w:val="20"/>
          <w:szCs w:val="20"/>
        </w:rPr>
        <w:tab/>
      </w:r>
      <w:r w:rsidR="0049249D" w:rsidRPr="00A26D96">
        <w:rPr>
          <w:sz w:val="20"/>
          <w:szCs w:val="20"/>
        </w:rPr>
        <w:t>Will sophomore waivers count against team totals for 2021-2022?</w:t>
      </w:r>
    </w:p>
    <w:p w14:paraId="6143BF5E" w14:textId="69D26F72" w:rsidR="0049249D" w:rsidRPr="00A26D96" w:rsidRDefault="0008340D" w:rsidP="0008340D">
      <w:pPr>
        <w:ind w:left="720" w:hanging="720"/>
        <w:rPr>
          <w:sz w:val="20"/>
          <w:szCs w:val="20"/>
        </w:rPr>
      </w:pPr>
      <w:r w:rsidRPr="00A26D96">
        <w:rPr>
          <w:b/>
          <w:sz w:val="20"/>
          <w:szCs w:val="20"/>
        </w:rPr>
        <w:t>(A1</w:t>
      </w:r>
      <w:r w:rsidR="007C7E00" w:rsidRPr="00A26D96">
        <w:rPr>
          <w:b/>
          <w:sz w:val="20"/>
          <w:szCs w:val="20"/>
        </w:rPr>
        <w:t>0</w:t>
      </w:r>
      <w:r w:rsidRPr="00A26D96">
        <w:rPr>
          <w:b/>
          <w:sz w:val="20"/>
          <w:szCs w:val="20"/>
        </w:rPr>
        <w:t>)</w:t>
      </w:r>
      <w:r w:rsidRPr="00A26D96">
        <w:rPr>
          <w:sz w:val="20"/>
          <w:szCs w:val="20"/>
        </w:rPr>
        <w:tab/>
      </w:r>
      <w:r w:rsidR="0049249D" w:rsidRPr="00A26D96">
        <w:rPr>
          <w:sz w:val="20"/>
          <w:szCs w:val="20"/>
        </w:rPr>
        <w:t>Returning sophomore SA’s who are granted a season waiver/grant in aid will not count towards the maximum allowable grant in aid’s per sport for 2021-2022.</w:t>
      </w:r>
    </w:p>
    <w:p w14:paraId="7F11554F" w14:textId="24BBC1EF" w:rsidR="005670B6" w:rsidRPr="00A26D96" w:rsidRDefault="005670B6" w:rsidP="0008340D">
      <w:pPr>
        <w:ind w:left="720" w:hanging="720"/>
        <w:rPr>
          <w:b/>
          <w:sz w:val="20"/>
          <w:szCs w:val="20"/>
        </w:rPr>
      </w:pPr>
      <w:r w:rsidRPr="00A26D96">
        <w:rPr>
          <w:b/>
          <w:sz w:val="20"/>
          <w:szCs w:val="20"/>
        </w:rPr>
        <w:t>(Q</w:t>
      </w:r>
      <w:r w:rsidR="007C7E00" w:rsidRPr="00A26D96">
        <w:rPr>
          <w:b/>
          <w:sz w:val="20"/>
          <w:szCs w:val="20"/>
        </w:rPr>
        <w:t>11</w:t>
      </w:r>
      <w:r w:rsidRPr="00A26D96">
        <w:rPr>
          <w:b/>
          <w:sz w:val="20"/>
          <w:szCs w:val="20"/>
        </w:rPr>
        <w:t>)</w:t>
      </w:r>
      <w:r w:rsidRPr="00A26D96">
        <w:rPr>
          <w:b/>
          <w:sz w:val="20"/>
          <w:szCs w:val="20"/>
        </w:rPr>
        <w:tab/>
      </w:r>
      <w:r w:rsidRPr="00A26D96">
        <w:rPr>
          <w:sz w:val="20"/>
          <w:szCs w:val="20"/>
        </w:rPr>
        <w:t xml:space="preserve">If student-athletes were ineligible spring of 2020 how do they become </w:t>
      </w:r>
      <w:r w:rsidR="002A34EB" w:rsidRPr="00A26D96">
        <w:rPr>
          <w:sz w:val="20"/>
          <w:szCs w:val="20"/>
        </w:rPr>
        <w:t>eligible</w:t>
      </w:r>
      <w:r w:rsidR="002A34EB" w:rsidRPr="00A26D96">
        <w:rPr>
          <w:bCs/>
          <w:sz w:val="20"/>
          <w:szCs w:val="20"/>
        </w:rPr>
        <w:t>?</w:t>
      </w:r>
      <w:r w:rsidRPr="00A26D96">
        <w:rPr>
          <w:b/>
          <w:sz w:val="20"/>
          <w:szCs w:val="20"/>
        </w:rPr>
        <w:t xml:space="preserve">  </w:t>
      </w:r>
    </w:p>
    <w:p w14:paraId="5702A192" w14:textId="23435821" w:rsidR="005670B6" w:rsidRPr="00A26D96" w:rsidRDefault="005670B6" w:rsidP="0008340D">
      <w:pPr>
        <w:ind w:left="720" w:hanging="720"/>
        <w:rPr>
          <w:sz w:val="20"/>
          <w:szCs w:val="20"/>
        </w:rPr>
      </w:pPr>
      <w:r w:rsidRPr="00A26D96">
        <w:rPr>
          <w:b/>
          <w:sz w:val="20"/>
          <w:szCs w:val="20"/>
        </w:rPr>
        <w:t>(A1</w:t>
      </w:r>
      <w:r w:rsidR="007C7E00" w:rsidRPr="00A26D96">
        <w:rPr>
          <w:b/>
          <w:sz w:val="20"/>
          <w:szCs w:val="20"/>
        </w:rPr>
        <w:t>1</w:t>
      </w:r>
      <w:r w:rsidRPr="00A26D96">
        <w:rPr>
          <w:b/>
          <w:sz w:val="20"/>
          <w:szCs w:val="20"/>
        </w:rPr>
        <w:t>)</w:t>
      </w:r>
      <w:r w:rsidRPr="00A26D96">
        <w:rPr>
          <w:b/>
          <w:sz w:val="20"/>
          <w:szCs w:val="20"/>
        </w:rPr>
        <w:tab/>
      </w:r>
      <w:r w:rsidRPr="00A26D96">
        <w:rPr>
          <w:sz w:val="20"/>
          <w:szCs w:val="20"/>
        </w:rPr>
        <w:t xml:space="preserve">Student-athletes who were </w:t>
      </w:r>
      <w:r w:rsidR="002A34EB" w:rsidRPr="00A26D96">
        <w:rPr>
          <w:sz w:val="20"/>
          <w:szCs w:val="20"/>
        </w:rPr>
        <w:t>ineligible</w:t>
      </w:r>
      <w:r w:rsidRPr="00A26D96">
        <w:rPr>
          <w:sz w:val="20"/>
          <w:szCs w:val="20"/>
        </w:rPr>
        <w:t xml:space="preserve"> spring of 2020 need to use subsequent quarters to meet the 10-credit rule during the 20-21 academic year.</w:t>
      </w:r>
    </w:p>
    <w:p w14:paraId="1AFD5135" w14:textId="536F9F28" w:rsidR="005670B6" w:rsidRPr="00A26D96" w:rsidRDefault="002A34EB" w:rsidP="0008340D">
      <w:pPr>
        <w:ind w:left="720" w:hanging="720"/>
        <w:rPr>
          <w:b/>
          <w:sz w:val="20"/>
          <w:szCs w:val="20"/>
        </w:rPr>
      </w:pPr>
      <w:r w:rsidRPr="00A26D96">
        <w:rPr>
          <w:b/>
          <w:sz w:val="20"/>
          <w:szCs w:val="20"/>
        </w:rPr>
        <w:t>(Q</w:t>
      </w:r>
      <w:r w:rsidR="005670B6" w:rsidRPr="00A26D96">
        <w:rPr>
          <w:b/>
          <w:sz w:val="20"/>
          <w:szCs w:val="20"/>
        </w:rPr>
        <w:t>1</w:t>
      </w:r>
      <w:r w:rsidR="007C7E00" w:rsidRPr="00A26D96">
        <w:rPr>
          <w:b/>
          <w:sz w:val="20"/>
          <w:szCs w:val="20"/>
        </w:rPr>
        <w:t>2</w:t>
      </w:r>
      <w:r w:rsidR="005670B6" w:rsidRPr="00A26D96">
        <w:rPr>
          <w:b/>
          <w:sz w:val="20"/>
          <w:szCs w:val="20"/>
        </w:rPr>
        <w:t>)</w:t>
      </w:r>
      <w:r w:rsidR="005670B6" w:rsidRPr="00A26D96">
        <w:rPr>
          <w:b/>
          <w:sz w:val="20"/>
          <w:szCs w:val="20"/>
        </w:rPr>
        <w:tab/>
      </w:r>
      <w:r w:rsidR="005670B6" w:rsidRPr="00A26D96">
        <w:rPr>
          <w:sz w:val="20"/>
          <w:szCs w:val="20"/>
        </w:rPr>
        <w:t>If student-athlete completes her AA degree winter quarter 2021</w:t>
      </w:r>
      <w:r w:rsidRPr="00A26D96">
        <w:rPr>
          <w:sz w:val="20"/>
          <w:szCs w:val="20"/>
        </w:rPr>
        <w:t xml:space="preserve"> yet wishes to compete in Spring 2021 does she have to enroll full-time?</w:t>
      </w:r>
    </w:p>
    <w:p w14:paraId="032118B4" w14:textId="474B3A03" w:rsidR="002A34EB" w:rsidRPr="00A26D96" w:rsidRDefault="002A34EB" w:rsidP="0008340D">
      <w:pPr>
        <w:ind w:left="720" w:hanging="720"/>
        <w:rPr>
          <w:sz w:val="20"/>
          <w:szCs w:val="20"/>
        </w:rPr>
      </w:pPr>
      <w:r w:rsidRPr="00A26D96">
        <w:rPr>
          <w:b/>
          <w:sz w:val="20"/>
          <w:szCs w:val="20"/>
        </w:rPr>
        <w:t>(A1</w:t>
      </w:r>
      <w:r w:rsidR="007C7E00" w:rsidRPr="00A26D96">
        <w:rPr>
          <w:b/>
          <w:sz w:val="20"/>
          <w:szCs w:val="20"/>
        </w:rPr>
        <w:t>2</w:t>
      </w:r>
      <w:r w:rsidRPr="00A26D96">
        <w:rPr>
          <w:b/>
          <w:sz w:val="20"/>
          <w:szCs w:val="20"/>
        </w:rPr>
        <w:t>)</w:t>
      </w:r>
      <w:r w:rsidRPr="00A26D96">
        <w:rPr>
          <w:b/>
          <w:sz w:val="20"/>
          <w:szCs w:val="20"/>
        </w:rPr>
        <w:tab/>
      </w:r>
      <w:r w:rsidR="00DF05D7">
        <w:rPr>
          <w:sz w:val="20"/>
          <w:szCs w:val="20"/>
        </w:rPr>
        <w:t>If the student-athlete earns</w:t>
      </w:r>
      <w:r w:rsidRPr="00A26D96">
        <w:rPr>
          <w:sz w:val="20"/>
          <w:szCs w:val="20"/>
        </w:rPr>
        <w:t xml:space="preserve"> their AA degree at the conclusion of winter quarter </w:t>
      </w:r>
      <w:r w:rsidR="00DF05D7">
        <w:rPr>
          <w:sz w:val="20"/>
          <w:szCs w:val="20"/>
        </w:rPr>
        <w:t xml:space="preserve">or </w:t>
      </w:r>
      <w:r w:rsidRPr="00A26D96">
        <w:rPr>
          <w:sz w:val="20"/>
          <w:szCs w:val="20"/>
        </w:rPr>
        <w:t xml:space="preserve">will receive their </w:t>
      </w:r>
      <w:r w:rsidR="00DF05D7">
        <w:rPr>
          <w:sz w:val="20"/>
          <w:szCs w:val="20"/>
        </w:rPr>
        <w:t xml:space="preserve">AA degree at the conclusion of spring quarter 2021, </w:t>
      </w:r>
      <w:r w:rsidRPr="00A26D96">
        <w:rPr>
          <w:sz w:val="20"/>
          <w:szCs w:val="20"/>
        </w:rPr>
        <w:t>may petition the NWAC office t</w:t>
      </w:r>
      <w:r w:rsidR="00DF05D7">
        <w:rPr>
          <w:sz w:val="20"/>
          <w:szCs w:val="20"/>
        </w:rPr>
        <w:t>o enroll</w:t>
      </w:r>
      <w:r w:rsidRPr="00A26D96">
        <w:rPr>
          <w:sz w:val="20"/>
          <w:szCs w:val="20"/>
        </w:rPr>
        <w:t xml:space="preserve"> less than full-time.  If the student-athlete has aspirations of continuing to play at the next level, it is in </w:t>
      </w:r>
      <w:r w:rsidR="00DF05D7">
        <w:rPr>
          <w:sz w:val="20"/>
          <w:szCs w:val="20"/>
        </w:rPr>
        <w:t>his/</w:t>
      </w:r>
      <w:r w:rsidRPr="00A26D96">
        <w:rPr>
          <w:sz w:val="20"/>
          <w:szCs w:val="20"/>
        </w:rPr>
        <w:t>her best interest to have discussions with representatives from the four-year institutions to ensure her eligibility at the next level.</w:t>
      </w:r>
    </w:p>
    <w:p w14:paraId="27BD5894" w14:textId="48A8A195" w:rsidR="002A34EB" w:rsidRPr="00A26D96" w:rsidRDefault="002A34EB" w:rsidP="0008340D">
      <w:pPr>
        <w:ind w:left="720" w:hanging="720"/>
        <w:rPr>
          <w:sz w:val="20"/>
          <w:szCs w:val="20"/>
        </w:rPr>
      </w:pPr>
      <w:r w:rsidRPr="00A26D96">
        <w:rPr>
          <w:b/>
          <w:sz w:val="20"/>
          <w:szCs w:val="20"/>
        </w:rPr>
        <w:t>(Q1</w:t>
      </w:r>
      <w:r w:rsidR="007C7E00" w:rsidRPr="00A26D96">
        <w:rPr>
          <w:b/>
          <w:sz w:val="20"/>
          <w:szCs w:val="20"/>
        </w:rPr>
        <w:t>3</w:t>
      </w:r>
      <w:r w:rsidRPr="00A26D96">
        <w:rPr>
          <w:b/>
          <w:sz w:val="20"/>
          <w:szCs w:val="20"/>
        </w:rPr>
        <w:t>)</w:t>
      </w:r>
      <w:r w:rsidRPr="00A26D96">
        <w:rPr>
          <w:b/>
          <w:sz w:val="20"/>
          <w:szCs w:val="20"/>
        </w:rPr>
        <w:tab/>
      </w:r>
      <w:r w:rsidRPr="00A26D96">
        <w:rPr>
          <w:sz w:val="20"/>
          <w:szCs w:val="20"/>
        </w:rPr>
        <w:t>Because of the</w:t>
      </w:r>
      <w:r w:rsidR="00A77C0D" w:rsidRPr="00A26D96">
        <w:rPr>
          <w:sz w:val="20"/>
          <w:szCs w:val="20"/>
        </w:rPr>
        <w:t xml:space="preserve"> consolidation of seasons into winter and s</w:t>
      </w:r>
      <w:r w:rsidRPr="00A26D96">
        <w:rPr>
          <w:sz w:val="20"/>
          <w:szCs w:val="20"/>
        </w:rPr>
        <w:t>pring quarters, how will eligibility reports be handled?</w:t>
      </w:r>
    </w:p>
    <w:p w14:paraId="0F776A39" w14:textId="4CC392B9" w:rsidR="00DF05D7" w:rsidRDefault="002A34EB" w:rsidP="00DF05D7">
      <w:pPr>
        <w:ind w:left="720" w:hanging="720"/>
        <w:rPr>
          <w:sz w:val="20"/>
          <w:szCs w:val="20"/>
        </w:rPr>
      </w:pPr>
      <w:r w:rsidRPr="00A26D96">
        <w:rPr>
          <w:b/>
          <w:sz w:val="20"/>
          <w:szCs w:val="20"/>
        </w:rPr>
        <w:t>(A1</w:t>
      </w:r>
      <w:r w:rsidR="007C7E00" w:rsidRPr="00A26D96">
        <w:rPr>
          <w:b/>
          <w:sz w:val="20"/>
          <w:szCs w:val="20"/>
        </w:rPr>
        <w:t>3</w:t>
      </w:r>
      <w:r w:rsidRPr="00A26D96">
        <w:rPr>
          <w:b/>
          <w:sz w:val="20"/>
          <w:szCs w:val="20"/>
        </w:rPr>
        <w:t>)</w:t>
      </w:r>
      <w:r w:rsidRPr="00A26D96">
        <w:rPr>
          <w:b/>
          <w:sz w:val="20"/>
          <w:szCs w:val="20"/>
        </w:rPr>
        <w:tab/>
      </w:r>
      <w:r w:rsidRPr="00A26D96">
        <w:rPr>
          <w:bCs/>
          <w:sz w:val="20"/>
          <w:szCs w:val="20"/>
          <w:u w:val="single"/>
        </w:rPr>
        <w:t>Starting Contests before Winter Grades</w:t>
      </w:r>
      <w:r w:rsidRPr="00A26D96">
        <w:rPr>
          <w:b/>
          <w:bCs/>
          <w:sz w:val="20"/>
          <w:szCs w:val="20"/>
          <w:u w:val="single"/>
        </w:rPr>
        <w:t>-</w:t>
      </w:r>
      <w:r w:rsidRPr="00A26D96">
        <w:rPr>
          <w:sz w:val="20"/>
          <w:szCs w:val="20"/>
        </w:rPr>
        <w:t xml:space="preserve">If participating in March, </w:t>
      </w:r>
      <w:r w:rsidRPr="00A26D96">
        <w:rPr>
          <w:b/>
          <w:bCs/>
          <w:sz w:val="20"/>
          <w:szCs w:val="20"/>
        </w:rPr>
        <w:t>initial eligibility report</w:t>
      </w:r>
      <w:r w:rsidRPr="00A26D96">
        <w:rPr>
          <w:sz w:val="20"/>
          <w:szCs w:val="20"/>
        </w:rPr>
        <w:t xml:space="preserve"> is due on or before the first contest.  After grades are posted, a second initial eligibility report is due by the third Monday of the quarter. </w:t>
      </w:r>
      <w:r w:rsidRPr="00A26D96">
        <w:rPr>
          <w:bCs/>
          <w:sz w:val="20"/>
          <w:szCs w:val="20"/>
          <w:u w:val="single"/>
        </w:rPr>
        <w:t>Starting Contests after Winter Grades are Posted-</w:t>
      </w:r>
      <w:r w:rsidRPr="00A26D96">
        <w:rPr>
          <w:sz w:val="20"/>
          <w:szCs w:val="20"/>
        </w:rPr>
        <w:t xml:space="preserve">If your first contest starts after winter grades are posted, </w:t>
      </w:r>
      <w:r w:rsidRPr="00A26D96">
        <w:rPr>
          <w:b/>
          <w:bCs/>
          <w:sz w:val="20"/>
          <w:szCs w:val="20"/>
        </w:rPr>
        <w:t>the initial eligibility report</w:t>
      </w:r>
      <w:r w:rsidRPr="00A26D96">
        <w:rPr>
          <w:sz w:val="20"/>
          <w:szCs w:val="20"/>
        </w:rPr>
        <w:t xml:space="preserve"> is due on or before your first contest.  </w:t>
      </w:r>
      <w:r w:rsidRPr="00A26D96">
        <w:rPr>
          <w:b/>
          <w:bCs/>
          <w:sz w:val="20"/>
          <w:szCs w:val="20"/>
        </w:rPr>
        <w:t xml:space="preserve">The 10 day eligibility report </w:t>
      </w:r>
      <w:r w:rsidRPr="00A26D96">
        <w:rPr>
          <w:sz w:val="20"/>
          <w:szCs w:val="20"/>
        </w:rPr>
        <w:t>will be due by the third Monday of the quarter.</w:t>
      </w:r>
      <w:r w:rsidR="00DF05D7">
        <w:rPr>
          <w:sz w:val="20"/>
          <w:szCs w:val="20"/>
        </w:rPr>
        <w:t xml:space="preserve">  </w:t>
      </w:r>
      <w:r w:rsidR="00DF05D7" w:rsidRPr="00405B28">
        <w:rPr>
          <w:sz w:val="20"/>
          <w:szCs w:val="20"/>
          <w:u w:val="single"/>
        </w:rPr>
        <w:t>Cross Country-</w:t>
      </w:r>
      <w:r w:rsidR="00DF05D7">
        <w:rPr>
          <w:sz w:val="20"/>
          <w:szCs w:val="20"/>
        </w:rPr>
        <w:t>Initial eligibility report completed pr</w:t>
      </w:r>
      <w:r w:rsidR="00405B28">
        <w:rPr>
          <w:sz w:val="20"/>
          <w:szCs w:val="20"/>
        </w:rPr>
        <w:t>ior to the first contest.  An adjusted eligibility report will be made available early next week.</w:t>
      </w:r>
    </w:p>
    <w:p w14:paraId="7A48D8F2" w14:textId="77777777" w:rsidR="00DF05D7" w:rsidRPr="00DF05D7" w:rsidRDefault="00DF05D7" w:rsidP="00DF05D7">
      <w:pPr>
        <w:ind w:left="720" w:hanging="720"/>
        <w:rPr>
          <w:sz w:val="20"/>
          <w:szCs w:val="20"/>
        </w:rPr>
      </w:pPr>
    </w:p>
    <w:p w14:paraId="4F86E61D" w14:textId="77777777" w:rsidR="002A34EB" w:rsidRDefault="002A34EB" w:rsidP="0008340D">
      <w:pPr>
        <w:ind w:left="720" w:hanging="720"/>
        <w:rPr>
          <w:b/>
          <w:sz w:val="20"/>
          <w:szCs w:val="20"/>
        </w:rPr>
      </w:pPr>
      <w:bookmarkStart w:id="0" w:name="_GoBack"/>
      <w:bookmarkEnd w:id="0"/>
    </w:p>
    <w:p w14:paraId="0536BAFC" w14:textId="77777777" w:rsidR="002A34EB" w:rsidRPr="0008340D" w:rsidRDefault="002A34EB" w:rsidP="0008340D">
      <w:pPr>
        <w:ind w:left="720" w:hanging="720"/>
        <w:rPr>
          <w:sz w:val="20"/>
          <w:szCs w:val="20"/>
        </w:rPr>
      </w:pPr>
    </w:p>
    <w:sectPr w:rsidR="002A34EB" w:rsidRPr="0008340D" w:rsidSect="0049249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D481F" w14:textId="77777777" w:rsidR="00DE5477" w:rsidRDefault="00DE5477" w:rsidP="00A22174">
      <w:pPr>
        <w:spacing w:after="0" w:line="240" w:lineRule="auto"/>
      </w:pPr>
      <w:r>
        <w:separator/>
      </w:r>
    </w:p>
  </w:endnote>
  <w:endnote w:type="continuationSeparator" w:id="0">
    <w:p w14:paraId="4EE7F550" w14:textId="77777777" w:rsidR="00DE5477" w:rsidRDefault="00DE5477" w:rsidP="00A2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53F7F" w14:textId="559FA5D1" w:rsidR="002A541F" w:rsidRPr="002A541F" w:rsidRDefault="002A541F">
    <w:pPr>
      <w:pStyle w:val="Footer"/>
      <w:rPr>
        <w:sz w:val="16"/>
        <w:szCs w:val="16"/>
      </w:rPr>
    </w:pPr>
    <w:r>
      <w:rPr>
        <w:sz w:val="16"/>
        <w:szCs w:val="16"/>
      </w:rPr>
      <w:t>Last edited 2/3/21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6C0B6" w14:textId="77777777" w:rsidR="00DE5477" w:rsidRDefault="00DE5477" w:rsidP="00A22174">
      <w:pPr>
        <w:spacing w:after="0" w:line="240" w:lineRule="auto"/>
      </w:pPr>
      <w:r>
        <w:separator/>
      </w:r>
    </w:p>
  </w:footnote>
  <w:footnote w:type="continuationSeparator" w:id="0">
    <w:p w14:paraId="528AF017" w14:textId="77777777" w:rsidR="00DE5477" w:rsidRDefault="00DE5477" w:rsidP="00A2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821C7" w14:textId="0A7974FD" w:rsidR="00A22174" w:rsidRDefault="00A22174" w:rsidP="00A22174">
    <w:pPr>
      <w:pStyle w:val="Header"/>
      <w:jc w:val="center"/>
    </w:pPr>
    <w:r>
      <w:rPr>
        <w:noProof/>
      </w:rPr>
      <w:drawing>
        <wp:inline distT="0" distB="0" distL="0" distR="0" wp14:anchorId="7089D218" wp14:editId="724DC7CB">
          <wp:extent cx="3339076" cy="1091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AC Logo 19.png"/>
                  <pic:cNvPicPr/>
                </pic:nvPicPr>
                <pic:blipFill>
                  <a:blip r:embed="rId1">
                    <a:extLst>
                      <a:ext uri="{28A0092B-C50C-407E-A947-70E740481C1C}">
                        <a14:useLocalDpi xmlns:a14="http://schemas.microsoft.com/office/drawing/2010/main" val="0"/>
                      </a:ext>
                    </a:extLst>
                  </a:blip>
                  <a:stretch>
                    <a:fillRect/>
                  </a:stretch>
                </pic:blipFill>
                <pic:spPr>
                  <a:xfrm>
                    <a:off x="0" y="0"/>
                    <a:ext cx="3413929" cy="1116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9C1"/>
    <w:multiLevelType w:val="hybridMultilevel"/>
    <w:tmpl w:val="FAE49EA4"/>
    <w:lvl w:ilvl="0" w:tplc="C85A9D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9D"/>
    <w:rsid w:val="0008340D"/>
    <w:rsid w:val="00232A3D"/>
    <w:rsid w:val="002A34EB"/>
    <w:rsid w:val="002A541F"/>
    <w:rsid w:val="00356DE9"/>
    <w:rsid w:val="003F4DA7"/>
    <w:rsid w:val="00405B28"/>
    <w:rsid w:val="0049249D"/>
    <w:rsid w:val="00494006"/>
    <w:rsid w:val="004F70A6"/>
    <w:rsid w:val="00516158"/>
    <w:rsid w:val="005670B6"/>
    <w:rsid w:val="005A2B78"/>
    <w:rsid w:val="006529A7"/>
    <w:rsid w:val="0068689A"/>
    <w:rsid w:val="00693F53"/>
    <w:rsid w:val="007173B5"/>
    <w:rsid w:val="007C7E00"/>
    <w:rsid w:val="009C51C8"/>
    <w:rsid w:val="009F4C11"/>
    <w:rsid w:val="00A22174"/>
    <w:rsid w:val="00A26D96"/>
    <w:rsid w:val="00A77C0D"/>
    <w:rsid w:val="00B53E63"/>
    <w:rsid w:val="00CC26B4"/>
    <w:rsid w:val="00DE5477"/>
    <w:rsid w:val="00DF05D7"/>
    <w:rsid w:val="00E7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3C67F"/>
  <w15:chartTrackingRefBased/>
  <w15:docId w15:val="{4167E624-4FE9-4000-B963-665BCC8D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2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9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92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174"/>
  </w:style>
  <w:style w:type="paragraph" w:styleId="Footer">
    <w:name w:val="footer"/>
    <w:basedOn w:val="Normal"/>
    <w:link w:val="FooterChar"/>
    <w:uiPriority w:val="99"/>
    <w:unhideWhenUsed/>
    <w:rsid w:val="00A22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74"/>
  </w:style>
  <w:style w:type="paragraph" w:styleId="ListParagraph">
    <w:name w:val="List Paragraph"/>
    <w:basedOn w:val="Normal"/>
    <w:uiPriority w:val="34"/>
    <w:qFormat/>
    <w:rsid w:val="00DF05D7"/>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2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753</Words>
  <Characters>4296</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Update: COVID-19 Q&amp; A </vt:lpstr>
      <vt:lpstr/>
      <vt:lpstr>Update: COVID-19 Q&amp; A, Page 2</vt:lpstr>
    </vt:vector>
  </TitlesOfParts>
  <Company>Clark College</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Azurdia, Marco</dc:creator>
  <cp:keywords/>
  <dc:description/>
  <cp:lastModifiedBy>Azurdia, Marco</cp:lastModifiedBy>
  <cp:revision>4</cp:revision>
  <dcterms:created xsi:type="dcterms:W3CDTF">2021-02-04T16:17:00Z</dcterms:created>
  <dcterms:modified xsi:type="dcterms:W3CDTF">2021-02-05T14:55:00Z</dcterms:modified>
</cp:coreProperties>
</file>