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5940"/>
        <w:gridCol w:w="1980"/>
      </w:tblGrid>
      <w:tr w:rsidR="00335CA3" w:rsidRPr="00683F4A" w:rsidTr="00427405">
        <w:trPr>
          <w:trHeight w:val="432"/>
        </w:trPr>
        <w:tc>
          <w:tcPr>
            <w:tcW w:w="270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Committee Name:</w:t>
            </w:r>
          </w:p>
        </w:tc>
        <w:tc>
          <w:tcPr>
            <w:tcW w:w="7920" w:type="dxa"/>
            <w:gridSpan w:val="2"/>
            <w:shd w:val="clear" w:color="auto" w:fill="EAF1DD" w:themeFill="accent3" w:themeFillTint="33"/>
          </w:tcPr>
          <w:p w:rsidR="00335CA3" w:rsidRPr="00683F4A" w:rsidRDefault="00335CA3" w:rsidP="009A6E18">
            <w:pPr>
              <w:pStyle w:val="NoSpacing"/>
              <w:rPr>
                <w:rFonts w:ascii="Times New Roman" w:hAnsi="Times New Roman" w:cs="Times New Roman"/>
                <w:b/>
                <w:sz w:val="20"/>
                <w:szCs w:val="20"/>
              </w:rPr>
            </w:pPr>
            <w:r>
              <w:rPr>
                <w:rFonts w:ascii="Times New Roman" w:hAnsi="Times New Roman" w:cs="Times New Roman"/>
                <w:b/>
                <w:sz w:val="20"/>
                <w:szCs w:val="20"/>
              </w:rPr>
              <w:t>Drug And Alcohol Prevention Program (DAAPP) C</w:t>
            </w:r>
            <w:r w:rsidR="009A6E18">
              <w:rPr>
                <w:rFonts w:ascii="Times New Roman" w:hAnsi="Times New Roman" w:cs="Times New Roman"/>
                <w:b/>
                <w:sz w:val="20"/>
                <w:szCs w:val="20"/>
              </w:rPr>
              <w:t>ouncil</w:t>
            </w:r>
          </w:p>
        </w:tc>
      </w:tr>
      <w:tr w:rsidR="00335CA3" w:rsidRPr="00683F4A" w:rsidTr="00427405">
        <w:tc>
          <w:tcPr>
            <w:tcW w:w="270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Status:</w:t>
            </w:r>
          </w:p>
        </w:tc>
        <w:tc>
          <w:tcPr>
            <w:tcW w:w="7920" w:type="dxa"/>
            <w:gridSpan w:val="2"/>
            <w:shd w:val="clear" w:color="auto" w:fill="EAF1DD" w:themeFill="accent3" w:themeFillTint="33"/>
          </w:tcPr>
          <w:p w:rsidR="00335CA3" w:rsidRPr="00683F4A" w:rsidRDefault="007A17BC" w:rsidP="00712BA6">
            <w:pPr>
              <w:pStyle w:val="NoSpacing"/>
              <w:rPr>
                <w:rFonts w:ascii="Times New Roman" w:hAnsi="Times New Roman" w:cs="Times New Roman"/>
                <w:sz w:val="20"/>
                <w:szCs w:val="20"/>
              </w:rPr>
            </w:pPr>
            <w:r>
              <w:rPr>
                <w:rFonts w:ascii="Times New Roman" w:hAnsi="Times New Roman" w:cs="Times New Roman"/>
                <w:sz w:val="20"/>
                <w:szCs w:val="20"/>
              </w:rPr>
              <w:t>Proposed</w:t>
            </w:r>
          </w:p>
        </w:tc>
      </w:tr>
      <w:tr w:rsidR="00335CA3" w:rsidRPr="00683F4A" w:rsidTr="00427405">
        <w:tc>
          <w:tcPr>
            <w:tcW w:w="270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Purpose/Vision/Mission:</w:t>
            </w:r>
          </w:p>
        </w:tc>
        <w:tc>
          <w:tcPr>
            <w:tcW w:w="7920" w:type="dxa"/>
            <w:gridSpan w:val="2"/>
            <w:shd w:val="clear" w:color="auto" w:fill="EAF1DD" w:themeFill="accent3" w:themeFillTint="33"/>
          </w:tcPr>
          <w:p w:rsidR="00335CA3" w:rsidRDefault="00335CA3" w:rsidP="00934CE6">
            <w:pPr>
              <w:rPr>
                <w:rFonts w:ascii="Times New Roman" w:hAnsi="Times New Roman" w:cs="Times New Roman"/>
                <w:sz w:val="20"/>
                <w:szCs w:val="20"/>
              </w:rPr>
            </w:pPr>
            <w:r w:rsidRPr="00683F4A">
              <w:rPr>
                <w:rFonts w:ascii="Times New Roman" w:hAnsi="Times New Roman" w:cs="Times New Roman"/>
                <w:b/>
                <w:sz w:val="20"/>
                <w:szCs w:val="20"/>
              </w:rPr>
              <w:t>Purpose:</w:t>
            </w:r>
            <w:r w:rsidRPr="00683F4A">
              <w:rPr>
                <w:rFonts w:ascii="Times New Roman" w:hAnsi="Times New Roman" w:cs="Times New Roman"/>
                <w:sz w:val="20"/>
                <w:szCs w:val="20"/>
              </w:rPr>
              <w:t xml:space="preserve"> </w:t>
            </w:r>
            <w:r w:rsidR="00210324" w:rsidRPr="00210324">
              <w:rPr>
                <w:rFonts w:ascii="Times New Roman" w:hAnsi="Times New Roman" w:cs="Times New Roman"/>
                <w:sz w:val="20"/>
                <w:szCs w:val="20"/>
              </w:rPr>
              <w:t xml:space="preserve">The purpose of the President’s Council on Drug and Alcohol Awareness is to support the instructional mission of the college by reducing the number of employees and students who experience difficulties because of the effects of alcohol and drug use/abuse.  It will support increased safety, student retention and completion  </w:t>
            </w:r>
            <w:r w:rsidR="00210324">
              <w:rPr>
                <w:rFonts w:ascii="Times New Roman" w:hAnsi="Times New Roman" w:cs="Times New Roman"/>
                <w:sz w:val="20"/>
                <w:szCs w:val="20"/>
              </w:rPr>
              <w:t>In doing this, the council will work to ensure that</w:t>
            </w:r>
            <w:r w:rsidRPr="00683F4A">
              <w:rPr>
                <w:rFonts w:ascii="Times New Roman" w:hAnsi="Times New Roman" w:cs="Times New Roman"/>
                <w:sz w:val="20"/>
                <w:szCs w:val="20"/>
              </w:rPr>
              <w:t xml:space="preserve"> Green River College is adhering to </w:t>
            </w:r>
            <w:r w:rsidR="00427405">
              <w:rPr>
                <w:rFonts w:ascii="Times New Roman" w:hAnsi="Times New Roman" w:cs="Times New Roman"/>
                <w:sz w:val="20"/>
                <w:szCs w:val="20"/>
              </w:rPr>
              <w:t>the requirements of the 1989 amendments to the Drug-Free Schools and Communities Act (DFSCA) as articulated in the Education Department General Administrative Regulations (EDGAR) Part 86—The Drug-Free Schools and Campuses Regulations.  Part 86 refers to “Drug and Alcohol Abuse Prevention”.  In order to comply with the DFSCA, Green River College must develop and implement a program to prevent the unlawful possession, use or distribution of illicit drugs and alcohol by students and employees.  In addition, to qualify for certain forms of federal funding or assistance, Green River must certify that the college has an AOD prevention program (this certification is included commonly in the “Representations and Certifications” section of an application or proposal</w:t>
            </w:r>
            <w:r w:rsidR="00204067">
              <w:rPr>
                <w:rFonts w:ascii="Times New Roman" w:hAnsi="Times New Roman" w:cs="Times New Roman"/>
                <w:sz w:val="20"/>
                <w:szCs w:val="20"/>
              </w:rPr>
              <w:t>)</w:t>
            </w:r>
            <w:r w:rsidR="00427405">
              <w:rPr>
                <w:rFonts w:ascii="Times New Roman" w:hAnsi="Times New Roman" w:cs="Times New Roman"/>
                <w:sz w:val="20"/>
                <w:szCs w:val="20"/>
              </w:rPr>
              <w:t>.</w:t>
            </w:r>
            <w:r w:rsidR="00D76F10">
              <w:rPr>
                <w:rFonts w:ascii="Times New Roman" w:hAnsi="Times New Roman" w:cs="Times New Roman"/>
                <w:sz w:val="20"/>
                <w:szCs w:val="20"/>
              </w:rPr>
              <w:t xml:space="preserve">  </w:t>
            </w:r>
          </w:p>
          <w:p w:rsidR="00427405" w:rsidRPr="00683F4A" w:rsidRDefault="00427405" w:rsidP="00934CE6">
            <w:pPr>
              <w:rPr>
                <w:rFonts w:ascii="Times New Roman" w:hAnsi="Times New Roman" w:cs="Times New Roman"/>
                <w:sz w:val="20"/>
                <w:szCs w:val="20"/>
              </w:rPr>
            </w:pPr>
          </w:p>
          <w:p w:rsidR="00335CA3" w:rsidRDefault="00335CA3" w:rsidP="00712BA6">
            <w:pPr>
              <w:rPr>
                <w:rFonts w:ascii="Times New Roman" w:hAnsi="Times New Roman" w:cs="Times New Roman"/>
                <w:b/>
                <w:sz w:val="20"/>
                <w:szCs w:val="20"/>
              </w:rPr>
            </w:pPr>
            <w:r w:rsidRPr="00683F4A">
              <w:rPr>
                <w:rFonts w:ascii="Times New Roman" w:hAnsi="Times New Roman" w:cs="Times New Roman"/>
                <w:b/>
                <w:sz w:val="20"/>
                <w:szCs w:val="20"/>
              </w:rPr>
              <w:t xml:space="preserve">Mission: </w:t>
            </w:r>
            <w:r w:rsidRPr="00D76F10">
              <w:rPr>
                <w:rFonts w:ascii="Times New Roman" w:hAnsi="Times New Roman" w:cs="Times New Roman"/>
                <w:sz w:val="20"/>
                <w:szCs w:val="20"/>
              </w:rPr>
              <w:t xml:space="preserve">Appropriate campus constituents will collaborate in the </w:t>
            </w:r>
            <w:r w:rsidR="00427405" w:rsidRPr="00D76F10">
              <w:rPr>
                <w:rFonts w:ascii="Times New Roman" w:hAnsi="Times New Roman" w:cs="Times New Roman"/>
                <w:sz w:val="20"/>
                <w:szCs w:val="20"/>
              </w:rPr>
              <w:t>creation, implementation, and review of drug and alcohol prevention programs, and make biennial reports</w:t>
            </w:r>
            <w:r w:rsidR="00D76F10">
              <w:rPr>
                <w:rFonts w:ascii="Times New Roman" w:hAnsi="Times New Roman" w:cs="Times New Roman"/>
                <w:sz w:val="20"/>
                <w:szCs w:val="20"/>
              </w:rPr>
              <w:t xml:space="preserve"> about the effectiveness of the programs</w:t>
            </w:r>
            <w:r w:rsidR="00427405" w:rsidRPr="00D76F10">
              <w:rPr>
                <w:rFonts w:ascii="Times New Roman" w:hAnsi="Times New Roman" w:cs="Times New Roman"/>
                <w:sz w:val="20"/>
                <w:szCs w:val="20"/>
              </w:rPr>
              <w:t xml:space="preserve"> to the campus, Board of Trustees, and interested parties.</w:t>
            </w:r>
            <w:r w:rsidR="00427405">
              <w:rPr>
                <w:rFonts w:ascii="Times New Roman" w:hAnsi="Times New Roman" w:cs="Times New Roman"/>
                <w:b/>
                <w:sz w:val="20"/>
                <w:szCs w:val="20"/>
              </w:rPr>
              <w:t xml:space="preserve">  </w:t>
            </w:r>
          </w:p>
          <w:p w:rsidR="00427405" w:rsidRPr="00683F4A" w:rsidRDefault="00427405" w:rsidP="00712BA6">
            <w:pPr>
              <w:rPr>
                <w:rFonts w:ascii="Times New Roman" w:hAnsi="Times New Roman" w:cs="Times New Roman"/>
                <w:b/>
                <w:sz w:val="20"/>
                <w:szCs w:val="20"/>
              </w:rPr>
            </w:pPr>
          </w:p>
          <w:p w:rsidR="00335CA3" w:rsidRPr="00683F4A" w:rsidRDefault="00335CA3" w:rsidP="00712BA6">
            <w:pPr>
              <w:rPr>
                <w:rFonts w:ascii="Times New Roman" w:hAnsi="Times New Roman" w:cs="Times New Roman"/>
                <w:sz w:val="20"/>
                <w:szCs w:val="20"/>
              </w:rPr>
            </w:pPr>
            <w:r w:rsidRPr="00683F4A">
              <w:rPr>
                <w:rFonts w:ascii="Times New Roman" w:hAnsi="Times New Roman" w:cs="Times New Roman"/>
                <w:b/>
                <w:sz w:val="20"/>
                <w:szCs w:val="20"/>
              </w:rPr>
              <w:t xml:space="preserve">Goals: </w:t>
            </w:r>
            <w:r w:rsidR="00210324" w:rsidRPr="00210324">
              <w:rPr>
                <w:rFonts w:ascii="Times New Roman" w:hAnsi="Times New Roman" w:cs="Times New Roman"/>
                <w:sz w:val="20"/>
                <w:szCs w:val="20"/>
              </w:rPr>
              <w:t>Working in partnership with campus and community stakeholders, the vision of the GRC DAAPP will support an environment conducive to making decisions with little risk of harm when involving alcohol and drug use, empower faculty, staff and students to make low risk of harm decisions related to alcohol and drug use, and support those who have already made sensible choices (or who have chosen to abstain) about alcohol and drug use.</w:t>
            </w:r>
            <w:r w:rsidR="00210324" w:rsidRPr="00210324">
              <w:rPr>
                <w:rFonts w:ascii="Times New Roman" w:hAnsi="Times New Roman" w:cs="Times New Roman"/>
                <w:b/>
                <w:sz w:val="20"/>
                <w:szCs w:val="20"/>
              </w:rPr>
              <w:t xml:space="preserve">  </w:t>
            </w:r>
            <w:r w:rsidRPr="00210324">
              <w:rPr>
                <w:rFonts w:ascii="Times New Roman" w:hAnsi="Times New Roman" w:cs="Times New Roman"/>
                <w:sz w:val="20"/>
                <w:szCs w:val="20"/>
              </w:rPr>
              <w:t>Committee</w:t>
            </w:r>
            <w:r w:rsidRPr="00683F4A">
              <w:rPr>
                <w:rFonts w:ascii="Times New Roman" w:hAnsi="Times New Roman" w:cs="Times New Roman"/>
                <w:sz w:val="20"/>
                <w:szCs w:val="20"/>
              </w:rPr>
              <w:t xml:space="preserve"> goals </w:t>
            </w:r>
            <w:r w:rsidR="00C56F17">
              <w:rPr>
                <w:rFonts w:ascii="Times New Roman" w:hAnsi="Times New Roman" w:cs="Times New Roman"/>
                <w:sz w:val="20"/>
                <w:szCs w:val="20"/>
              </w:rPr>
              <w:t>include the following: (1)</w:t>
            </w:r>
            <w:r w:rsidRPr="00683F4A">
              <w:rPr>
                <w:rFonts w:ascii="Times New Roman" w:hAnsi="Times New Roman" w:cs="Times New Roman"/>
                <w:sz w:val="20"/>
                <w:szCs w:val="20"/>
              </w:rPr>
              <w:t xml:space="preserve"> to facilitate coordination in expanding communication of requirements, gathering and repor</w:t>
            </w:r>
            <w:r w:rsidR="00C56F17">
              <w:rPr>
                <w:rFonts w:ascii="Times New Roman" w:hAnsi="Times New Roman" w:cs="Times New Roman"/>
                <w:sz w:val="20"/>
                <w:szCs w:val="20"/>
              </w:rPr>
              <w:t>ting information, (2) to support</w:t>
            </w:r>
            <w:r w:rsidRPr="00683F4A">
              <w:rPr>
                <w:rFonts w:ascii="Times New Roman" w:hAnsi="Times New Roman" w:cs="Times New Roman"/>
                <w:sz w:val="20"/>
                <w:szCs w:val="20"/>
              </w:rPr>
              <w:t xml:space="preserve"> training to mitigate </w:t>
            </w:r>
            <w:r w:rsidR="00D76F10">
              <w:rPr>
                <w:rFonts w:ascii="Times New Roman" w:hAnsi="Times New Roman" w:cs="Times New Roman"/>
                <w:sz w:val="20"/>
                <w:szCs w:val="20"/>
              </w:rPr>
              <w:t>alcohol abuse and drug abuse, associated</w:t>
            </w:r>
            <w:r w:rsidRPr="00683F4A">
              <w:rPr>
                <w:rFonts w:ascii="Times New Roman" w:hAnsi="Times New Roman" w:cs="Times New Roman"/>
                <w:sz w:val="20"/>
                <w:szCs w:val="20"/>
              </w:rPr>
              <w:t xml:space="preserve"> risks</w:t>
            </w:r>
            <w:r w:rsidR="00D76F10">
              <w:rPr>
                <w:sz w:val="20"/>
                <w:szCs w:val="20"/>
              </w:rPr>
              <w:t xml:space="preserve"> with such abuse, </w:t>
            </w:r>
            <w:r w:rsidRPr="00683F4A">
              <w:rPr>
                <w:rFonts w:ascii="Times New Roman" w:hAnsi="Times New Roman" w:cs="Times New Roman"/>
                <w:sz w:val="20"/>
                <w:szCs w:val="20"/>
              </w:rPr>
              <w:t>and</w:t>
            </w:r>
            <w:r w:rsidR="00C56F17">
              <w:rPr>
                <w:rFonts w:ascii="Times New Roman" w:hAnsi="Times New Roman" w:cs="Times New Roman"/>
                <w:sz w:val="20"/>
                <w:szCs w:val="20"/>
              </w:rPr>
              <w:t xml:space="preserve"> (3) to</w:t>
            </w:r>
            <w:r w:rsidRPr="00683F4A">
              <w:rPr>
                <w:rFonts w:ascii="Times New Roman" w:hAnsi="Times New Roman" w:cs="Times New Roman"/>
                <w:sz w:val="20"/>
                <w:szCs w:val="20"/>
              </w:rPr>
              <w:t xml:space="preserve"> nurture a culture of </w:t>
            </w:r>
            <w:r w:rsidR="00D76F10">
              <w:rPr>
                <w:rFonts w:ascii="Times New Roman" w:hAnsi="Times New Roman" w:cs="Times New Roman"/>
                <w:sz w:val="20"/>
                <w:szCs w:val="20"/>
              </w:rPr>
              <w:t>healthy use</w:t>
            </w:r>
            <w:r w:rsidRPr="00683F4A">
              <w:rPr>
                <w:rFonts w:ascii="Times New Roman" w:hAnsi="Times New Roman" w:cs="Times New Roman"/>
                <w:sz w:val="20"/>
                <w:szCs w:val="20"/>
              </w:rPr>
              <w:t xml:space="preserve"> to increase campus safety and comply with the letter and spirit of the </w:t>
            </w:r>
            <w:r w:rsidR="00D76F10">
              <w:rPr>
                <w:rFonts w:ascii="Times New Roman" w:hAnsi="Times New Roman" w:cs="Times New Roman"/>
                <w:sz w:val="20"/>
                <w:szCs w:val="20"/>
              </w:rPr>
              <w:t>Drug-Free Schools and Communities Act (DFSCA)</w:t>
            </w:r>
            <w:r w:rsidRPr="00683F4A">
              <w:rPr>
                <w:rFonts w:ascii="Times New Roman" w:hAnsi="Times New Roman" w:cs="Times New Roman"/>
                <w:sz w:val="20"/>
                <w:szCs w:val="20"/>
              </w:rPr>
              <w:t>.</w:t>
            </w:r>
          </w:p>
          <w:p w:rsidR="00335CA3" w:rsidRPr="00683F4A" w:rsidRDefault="00335CA3" w:rsidP="00712BA6">
            <w:pPr>
              <w:pStyle w:val="NoSpacing"/>
              <w:rPr>
                <w:rFonts w:ascii="Times New Roman" w:hAnsi="Times New Roman" w:cs="Times New Roman"/>
                <w:sz w:val="20"/>
                <w:szCs w:val="20"/>
              </w:rPr>
            </w:pPr>
          </w:p>
        </w:tc>
      </w:tr>
      <w:tr w:rsidR="00335CA3" w:rsidRPr="00683F4A" w:rsidTr="00427405">
        <w:tc>
          <w:tcPr>
            <w:tcW w:w="270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Contact(s):</w:t>
            </w:r>
          </w:p>
        </w:tc>
        <w:tc>
          <w:tcPr>
            <w:tcW w:w="594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Name</w:t>
            </w:r>
          </w:p>
        </w:tc>
        <w:tc>
          <w:tcPr>
            <w:tcW w:w="1980" w:type="dxa"/>
            <w:shd w:val="clear" w:color="auto" w:fill="EAF1DD" w:themeFill="accent3" w:themeFillTint="33"/>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Extension</w:t>
            </w:r>
          </w:p>
        </w:tc>
      </w:tr>
      <w:tr w:rsidR="00335CA3" w:rsidRPr="00683F4A" w:rsidTr="00427405">
        <w:tc>
          <w:tcPr>
            <w:tcW w:w="2700" w:type="dxa"/>
            <w:shd w:val="clear" w:color="auto" w:fill="EAF1DD" w:themeFill="accent3" w:themeFillTint="33"/>
          </w:tcPr>
          <w:p w:rsidR="00335CA3" w:rsidRPr="00683F4A" w:rsidRDefault="00335CA3" w:rsidP="00712BA6">
            <w:pPr>
              <w:pStyle w:val="NoSpacing"/>
              <w:jc w:val="right"/>
              <w:rPr>
                <w:rFonts w:ascii="Times New Roman" w:hAnsi="Times New Roman" w:cs="Times New Roman"/>
                <w:b/>
                <w:sz w:val="20"/>
                <w:szCs w:val="20"/>
              </w:rPr>
            </w:pPr>
            <w:r w:rsidRPr="00683F4A">
              <w:rPr>
                <w:rFonts w:ascii="Times New Roman" w:hAnsi="Times New Roman" w:cs="Times New Roman"/>
                <w:b/>
                <w:sz w:val="20"/>
                <w:szCs w:val="20"/>
              </w:rPr>
              <w:t>Primary</w:t>
            </w:r>
          </w:p>
        </w:tc>
        <w:tc>
          <w:tcPr>
            <w:tcW w:w="5940" w:type="dxa"/>
            <w:shd w:val="clear" w:color="auto" w:fill="EAF1DD" w:themeFill="accent3" w:themeFillTint="33"/>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Dr. Deborah Casey, VP Student Affairs</w:t>
            </w:r>
          </w:p>
        </w:tc>
        <w:tc>
          <w:tcPr>
            <w:tcW w:w="1980" w:type="dxa"/>
            <w:shd w:val="clear" w:color="auto" w:fill="EAF1DD" w:themeFill="accent3" w:themeFillTint="33"/>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3328</w:t>
            </w:r>
          </w:p>
        </w:tc>
      </w:tr>
      <w:tr w:rsidR="00335CA3" w:rsidRPr="00683F4A" w:rsidTr="00427405">
        <w:tc>
          <w:tcPr>
            <w:tcW w:w="2700" w:type="dxa"/>
            <w:shd w:val="clear" w:color="auto" w:fill="EAF1DD" w:themeFill="accent3" w:themeFillTint="33"/>
          </w:tcPr>
          <w:p w:rsidR="00335CA3" w:rsidRPr="00683F4A" w:rsidRDefault="00335CA3" w:rsidP="00712BA6">
            <w:pPr>
              <w:pStyle w:val="NoSpacing"/>
              <w:jc w:val="right"/>
              <w:rPr>
                <w:rFonts w:ascii="Times New Roman" w:hAnsi="Times New Roman" w:cs="Times New Roman"/>
                <w:b/>
                <w:sz w:val="20"/>
                <w:szCs w:val="20"/>
              </w:rPr>
            </w:pPr>
            <w:r w:rsidRPr="00683F4A">
              <w:rPr>
                <w:rFonts w:ascii="Times New Roman" w:hAnsi="Times New Roman" w:cs="Times New Roman"/>
                <w:b/>
                <w:sz w:val="20"/>
                <w:szCs w:val="20"/>
              </w:rPr>
              <w:t>Secondary</w:t>
            </w:r>
          </w:p>
        </w:tc>
        <w:tc>
          <w:tcPr>
            <w:tcW w:w="5940" w:type="dxa"/>
            <w:shd w:val="clear" w:color="auto" w:fill="EAF1DD" w:themeFill="accent3" w:themeFillTint="33"/>
          </w:tcPr>
          <w:p w:rsidR="00335CA3" w:rsidRPr="00683F4A" w:rsidRDefault="00335CA3" w:rsidP="00712BA6">
            <w:pPr>
              <w:pStyle w:val="NoSpacing"/>
              <w:rPr>
                <w:rFonts w:ascii="Times New Roman" w:hAnsi="Times New Roman" w:cs="Times New Roman"/>
                <w:sz w:val="20"/>
                <w:szCs w:val="20"/>
              </w:rPr>
            </w:pPr>
          </w:p>
        </w:tc>
        <w:tc>
          <w:tcPr>
            <w:tcW w:w="1980" w:type="dxa"/>
            <w:shd w:val="clear" w:color="auto" w:fill="EAF1DD" w:themeFill="accent3" w:themeFillTint="33"/>
          </w:tcPr>
          <w:p w:rsidR="00335CA3" w:rsidRPr="00683F4A" w:rsidRDefault="00335CA3" w:rsidP="00712BA6">
            <w:pPr>
              <w:pStyle w:val="NoSpacing"/>
              <w:rPr>
                <w:rFonts w:ascii="Times New Roman" w:hAnsi="Times New Roman" w:cs="Times New Roman"/>
                <w:sz w:val="20"/>
                <w:szCs w:val="20"/>
              </w:rPr>
            </w:pPr>
          </w:p>
        </w:tc>
      </w:tr>
      <w:tr w:rsidR="00335CA3" w:rsidRPr="00683F4A" w:rsidTr="00427405">
        <w:trPr>
          <w:trHeight w:val="350"/>
        </w:trPr>
        <w:tc>
          <w:tcPr>
            <w:tcW w:w="2700" w:type="dxa"/>
            <w:shd w:val="clear" w:color="auto" w:fill="F2F2F2" w:themeFill="background1" w:themeFillShade="F2"/>
            <w:vAlign w:val="center"/>
          </w:tcPr>
          <w:p w:rsidR="00335CA3" w:rsidRPr="00683F4A" w:rsidRDefault="008D0573" w:rsidP="00712BA6">
            <w:pPr>
              <w:pStyle w:val="NoSpacing"/>
              <w:rPr>
                <w:rFonts w:ascii="Times New Roman" w:hAnsi="Times New Roman" w:cs="Times New Roman"/>
                <w:b/>
                <w:sz w:val="20"/>
                <w:szCs w:val="20"/>
              </w:rPr>
            </w:pPr>
            <w:r>
              <w:rPr>
                <w:rFonts w:ascii="Times New Roman" w:hAnsi="Times New Roman" w:cs="Times New Roman"/>
                <w:b/>
                <w:sz w:val="20"/>
                <w:szCs w:val="20"/>
              </w:rPr>
              <w:t>Possible Members</w:t>
            </w:r>
          </w:p>
        </w:tc>
        <w:tc>
          <w:tcPr>
            <w:tcW w:w="5940" w:type="dxa"/>
            <w:shd w:val="clear" w:color="auto" w:fill="F2F2F2" w:themeFill="background1" w:themeFillShade="F2"/>
            <w:vAlign w:val="center"/>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Area Represented</w:t>
            </w:r>
          </w:p>
        </w:tc>
        <w:tc>
          <w:tcPr>
            <w:tcW w:w="1980" w:type="dxa"/>
            <w:shd w:val="clear" w:color="auto" w:fill="F2F2F2" w:themeFill="background1" w:themeFillShade="F2"/>
            <w:vAlign w:val="center"/>
          </w:tcPr>
          <w:p w:rsidR="00335CA3" w:rsidRPr="00683F4A" w:rsidRDefault="00335CA3" w:rsidP="00712BA6">
            <w:pPr>
              <w:pStyle w:val="NoSpacing"/>
              <w:rPr>
                <w:rFonts w:ascii="Times New Roman" w:hAnsi="Times New Roman" w:cs="Times New Roman"/>
                <w:b/>
                <w:sz w:val="20"/>
                <w:szCs w:val="20"/>
              </w:rPr>
            </w:pPr>
            <w:r w:rsidRPr="00683F4A">
              <w:rPr>
                <w:rFonts w:ascii="Times New Roman" w:hAnsi="Times New Roman" w:cs="Times New Roman"/>
                <w:b/>
                <w:sz w:val="20"/>
                <w:szCs w:val="20"/>
              </w:rPr>
              <w:t>Employee Type</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077B54" w:rsidP="00712BA6">
            <w:pPr>
              <w:pStyle w:val="NoSpacing"/>
              <w:rPr>
                <w:rFonts w:ascii="Times New Roman" w:hAnsi="Times New Roman" w:cs="Times New Roman"/>
                <w:sz w:val="20"/>
                <w:szCs w:val="20"/>
              </w:rPr>
            </w:pPr>
            <w:r>
              <w:rPr>
                <w:rFonts w:ascii="Times New Roman" w:hAnsi="Times New Roman" w:cs="Times New Roman"/>
                <w:sz w:val="20"/>
                <w:szCs w:val="20"/>
              </w:rPr>
              <w:t>Vice-President of Student Affairs</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Admin</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077B54" w:rsidP="00712BA6">
            <w:pPr>
              <w:pStyle w:val="NoSpacing"/>
              <w:rPr>
                <w:rFonts w:ascii="Times New Roman" w:hAnsi="Times New Roman" w:cs="Times New Roman"/>
                <w:sz w:val="20"/>
                <w:szCs w:val="20"/>
              </w:rPr>
            </w:pPr>
            <w:r>
              <w:rPr>
                <w:rFonts w:ascii="Times New Roman" w:hAnsi="Times New Roman" w:cs="Times New Roman"/>
                <w:sz w:val="20"/>
                <w:szCs w:val="20"/>
              </w:rPr>
              <w:t>Employee &amp; Labor Relations Manager</w:t>
            </w:r>
          </w:p>
        </w:tc>
        <w:tc>
          <w:tcPr>
            <w:tcW w:w="1980" w:type="dxa"/>
          </w:tcPr>
          <w:p w:rsidR="00335CA3" w:rsidRPr="00683F4A" w:rsidRDefault="00335CA3" w:rsidP="00712BA6">
            <w:pPr>
              <w:pStyle w:val="NoSpacing"/>
              <w:rPr>
                <w:rFonts w:ascii="Times New Roman" w:hAnsi="Times New Roman" w:cs="Times New Roman"/>
                <w:sz w:val="20"/>
                <w:szCs w:val="20"/>
              </w:rPr>
            </w:pP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077B54" w:rsidP="00712BA6">
            <w:pPr>
              <w:pStyle w:val="NoSpacing"/>
              <w:rPr>
                <w:rFonts w:ascii="Times New Roman" w:hAnsi="Times New Roman" w:cs="Times New Roman"/>
                <w:sz w:val="20"/>
                <w:szCs w:val="20"/>
              </w:rPr>
            </w:pPr>
            <w:r>
              <w:rPr>
                <w:rFonts w:ascii="Times New Roman" w:hAnsi="Times New Roman" w:cs="Times New Roman"/>
                <w:sz w:val="20"/>
                <w:szCs w:val="20"/>
              </w:rPr>
              <w:t>Dean of Enrollment &amp; Completion</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Admin</w:t>
            </w:r>
          </w:p>
        </w:tc>
      </w:tr>
      <w:tr w:rsidR="00335CA3" w:rsidRPr="00683F4A" w:rsidTr="00427405">
        <w:tc>
          <w:tcPr>
            <w:tcW w:w="2700" w:type="dxa"/>
            <w:vAlign w:val="center"/>
          </w:tcPr>
          <w:p w:rsidR="00335CA3" w:rsidRPr="00EA11FB" w:rsidRDefault="00335CA3" w:rsidP="00712BA6">
            <w:pPr>
              <w:rPr>
                <w:rFonts w:ascii="Times New Roman" w:hAnsi="Times New Roman" w:cs="Times New Roman"/>
                <w:sz w:val="20"/>
                <w:szCs w:val="20"/>
                <w:highlight w:val="yellow"/>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Director of CCA</w:t>
            </w:r>
          </w:p>
        </w:tc>
        <w:tc>
          <w:tcPr>
            <w:tcW w:w="198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Third Party</w:t>
            </w:r>
          </w:p>
        </w:tc>
      </w:tr>
      <w:tr w:rsidR="00204067" w:rsidRPr="00683F4A" w:rsidTr="00427405">
        <w:tc>
          <w:tcPr>
            <w:tcW w:w="2700" w:type="dxa"/>
            <w:vAlign w:val="center"/>
          </w:tcPr>
          <w:p w:rsidR="00204067" w:rsidRDefault="00204067" w:rsidP="00712BA6">
            <w:pPr>
              <w:rPr>
                <w:rFonts w:ascii="Times New Roman" w:hAnsi="Times New Roman" w:cs="Times New Roman"/>
                <w:sz w:val="20"/>
                <w:szCs w:val="20"/>
              </w:rPr>
            </w:pPr>
          </w:p>
        </w:tc>
        <w:tc>
          <w:tcPr>
            <w:tcW w:w="5940" w:type="dxa"/>
          </w:tcPr>
          <w:p w:rsidR="00204067"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Assistant Director of CCA</w:t>
            </w:r>
          </w:p>
        </w:tc>
        <w:tc>
          <w:tcPr>
            <w:tcW w:w="1980" w:type="dxa"/>
          </w:tcPr>
          <w:p w:rsidR="00204067" w:rsidRPr="00683F4A" w:rsidRDefault="00204067" w:rsidP="00712BA6">
            <w:pPr>
              <w:pStyle w:val="NoSpacing"/>
              <w:rPr>
                <w:rFonts w:ascii="Times New Roman" w:hAnsi="Times New Roman" w:cs="Times New Roman"/>
                <w:sz w:val="20"/>
                <w:szCs w:val="20"/>
              </w:rPr>
            </w:pP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Executive Director of Student Affairs</w:t>
            </w:r>
          </w:p>
        </w:tc>
        <w:tc>
          <w:tcPr>
            <w:tcW w:w="1980" w:type="dxa"/>
          </w:tcPr>
          <w:p w:rsidR="00335CA3" w:rsidRPr="00683F4A" w:rsidRDefault="00335CA3" w:rsidP="00712BA6">
            <w:pPr>
              <w:pStyle w:val="NoSpacing"/>
              <w:rPr>
                <w:rFonts w:ascii="Times New Roman" w:hAnsi="Times New Roman" w:cs="Times New Roman"/>
                <w:sz w:val="20"/>
                <w:szCs w:val="20"/>
              </w:rPr>
            </w:pP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Dean of Campus Life</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Admin</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Director of Campus Safety and Transportation</w:t>
            </w:r>
          </w:p>
        </w:tc>
        <w:tc>
          <w:tcPr>
            <w:tcW w:w="198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Director of Welcome Services and Testing</w:t>
            </w:r>
          </w:p>
        </w:tc>
        <w:tc>
          <w:tcPr>
            <w:tcW w:w="198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Director of Athletics and Recreation</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Director of Career and Advising Services</w:t>
            </w:r>
          </w:p>
        </w:tc>
        <w:tc>
          <w:tcPr>
            <w:tcW w:w="198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Director of Judicial Affairs &amp; Compliance</w:t>
            </w:r>
            <w:r w:rsidR="008D0573">
              <w:rPr>
                <w:rFonts w:ascii="Times New Roman" w:hAnsi="Times New Roman" w:cs="Times New Roman"/>
                <w:sz w:val="20"/>
                <w:szCs w:val="20"/>
              </w:rPr>
              <w:t xml:space="preserve"> / Health Services Position</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Assistant Director of Campus Safety</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8D0573">
            <w:pPr>
              <w:pStyle w:val="NoSpacing"/>
              <w:rPr>
                <w:rFonts w:ascii="Times New Roman" w:hAnsi="Times New Roman" w:cs="Times New Roman"/>
                <w:sz w:val="20"/>
                <w:szCs w:val="20"/>
              </w:rPr>
            </w:pPr>
            <w:r w:rsidRPr="00683F4A">
              <w:rPr>
                <w:rFonts w:ascii="Times New Roman" w:hAnsi="Times New Roman" w:cs="Times New Roman"/>
                <w:sz w:val="20"/>
                <w:szCs w:val="20"/>
              </w:rPr>
              <w:t xml:space="preserve">Director of </w:t>
            </w:r>
            <w:r w:rsidR="008D0573">
              <w:rPr>
                <w:rFonts w:ascii="Times New Roman" w:hAnsi="Times New Roman" w:cs="Times New Roman"/>
                <w:sz w:val="20"/>
                <w:szCs w:val="20"/>
              </w:rPr>
              <w:t xml:space="preserve"> Running Start and College in the High School</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8D0573">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Director of Housing, IPEL Student Crisis Lead</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8D0573" w:rsidP="00712BA6">
            <w:pPr>
              <w:pStyle w:val="NoSpacing"/>
              <w:rPr>
                <w:rFonts w:ascii="Times New Roman" w:hAnsi="Times New Roman" w:cs="Times New Roman"/>
                <w:sz w:val="20"/>
                <w:szCs w:val="20"/>
              </w:rPr>
            </w:pPr>
            <w:r>
              <w:rPr>
                <w:rFonts w:ascii="Times New Roman" w:hAnsi="Times New Roman" w:cs="Times New Roman"/>
                <w:sz w:val="20"/>
                <w:szCs w:val="20"/>
              </w:rPr>
              <w:t>Dean of Instruction, Career &amp; Technical Education</w:t>
            </w:r>
          </w:p>
        </w:tc>
        <w:tc>
          <w:tcPr>
            <w:tcW w:w="1980" w:type="dxa"/>
          </w:tcPr>
          <w:p w:rsidR="00335CA3" w:rsidRPr="00683F4A" w:rsidRDefault="00335CA3" w:rsidP="00712BA6">
            <w:pPr>
              <w:pStyle w:val="NoSpacing"/>
              <w:rPr>
                <w:rFonts w:ascii="Times New Roman" w:hAnsi="Times New Roman" w:cs="Times New Roman"/>
                <w:sz w:val="20"/>
                <w:szCs w:val="20"/>
              </w:rPr>
            </w:pP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bookmarkStart w:id="0" w:name="_GoBack"/>
            <w:bookmarkEnd w:id="0"/>
          </w:p>
        </w:tc>
        <w:tc>
          <w:tcPr>
            <w:tcW w:w="5940" w:type="dxa"/>
          </w:tcPr>
          <w:p w:rsidR="00335CA3" w:rsidRPr="00683F4A" w:rsidRDefault="00FD773F" w:rsidP="00712BA6">
            <w:pPr>
              <w:pStyle w:val="NoSpacing"/>
              <w:rPr>
                <w:rFonts w:ascii="Times New Roman" w:hAnsi="Times New Roman" w:cs="Times New Roman"/>
                <w:sz w:val="20"/>
                <w:szCs w:val="20"/>
              </w:rPr>
            </w:pPr>
            <w:r>
              <w:rPr>
                <w:rFonts w:ascii="Times New Roman" w:hAnsi="Times New Roman" w:cs="Times New Roman"/>
                <w:sz w:val="20"/>
                <w:szCs w:val="20"/>
              </w:rPr>
              <w:t>Director of Open Doors Program</w:t>
            </w:r>
          </w:p>
        </w:tc>
        <w:tc>
          <w:tcPr>
            <w:tcW w:w="1980" w:type="dxa"/>
          </w:tcPr>
          <w:p w:rsidR="00335CA3" w:rsidRPr="00683F4A" w:rsidRDefault="00FD773F"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 xml:space="preserve">Director for Instructional Support and Operations, Kent </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Admin</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335CA3" w:rsidP="00712BA6">
            <w:pPr>
              <w:pStyle w:val="NoSpacing"/>
              <w:rPr>
                <w:rFonts w:ascii="Times New Roman" w:hAnsi="Times New Roman" w:cs="Times New Roman"/>
                <w:sz w:val="20"/>
                <w:szCs w:val="20"/>
              </w:rPr>
            </w:pPr>
            <w:r w:rsidRPr="00B503DC">
              <w:rPr>
                <w:rFonts w:ascii="Times New Roman" w:hAnsi="Times New Roman" w:cs="Times New Roman"/>
                <w:sz w:val="20"/>
                <w:szCs w:val="20"/>
              </w:rPr>
              <w:t>Dean of Transitional Studies and Wellness and Workforce Education</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Admin</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 xml:space="preserve">Faculty </w:t>
            </w:r>
            <w:r w:rsidR="00335CA3" w:rsidRPr="00683F4A">
              <w:rPr>
                <w:rFonts w:ascii="Times New Roman" w:hAnsi="Times New Roman" w:cs="Times New Roman"/>
                <w:sz w:val="20"/>
                <w:szCs w:val="20"/>
              </w:rPr>
              <w:t>Counselor</w:t>
            </w:r>
          </w:p>
        </w:tc>
        <w:tc>
          <w:tcPr>
            <w:tcW w:w="1980" w:type="dxa"/>
          </w:tcPr>
          <w:p w:rsidR="00335CA3" w:rsidRPr="00683F4A" w:rsidRDefault="00335CA3" w:rsidP="00712BA6">
            <w:pPr>
              <w:pStyle w:val="NoSpacing"/>
              <w:rPr>
                <w:rFonts w:ascii="Times New Roman" w:hAnsi="Times New Roman" w:cs="Times New Roman"/>
                <w:sz w:val="20"/>
                <w:szCs w:val="20"/>
              </w:rPr>
            </w:pPr>
            <w:r w:rsidRPr="00683F4A">
              <w:rPr>
                <w:rFonts w:ascii="Times New Roman" w:hAnsi="Times New Roman" w:cs="Times New Roman"/>
                <w:sz w:val="20"/>
                <w:szCs w:val="20"/>
              </w:rPr>
              <w:t>Faculty</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D76F10" w:rsidP="00712BA6">
            <w:pPr>
              <w:pStyle w:val="NoSpacing"/>
              <w:rPr>
                <w:rFonts w:ascii="Times New Roman" w:hAnsi="Times New Roman" w:cs="Times New Roman"/>
                <w:sz w:val="20"/>
                <w:szCs w:val="20"/>
              </w:rPr>
            </w:pPr>
            <w:r>
              <w:rPr>
                <w:rFonts w:ascii="Times New Roman" w:hAnsi="Times New Roman" w:cs="Times New Roman"/>
                <w:sz w:val="20"/>
                <w:szCs w:val="20"/>
              </w:rPr>
              <w:t>Director of Grants</w:t>
            </w:r>
          </w:p>
        </w:tc>
        <w:tc>
          <w:tcPr>
            <w:tcW w:w="1980" w:type="dxa"/>
          </w:tcPr>
          <w:p w:rsidR="00335CA3" w:rsidRPr="00683F4A"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712BA6">
            <w:pPr>
              <w:rPr>
                <w:rFonts w:ascii="Times New Roman" w:hAnsi="Times New Roman" w:cs="Times New Roman"/>
                <w:sz w:val="20"/>
                <w:szCs w:val="20"/>
              </w:rPr>
            </w:pPr>
          </w:p>
        </w:tc>
        <w:tc>
          <w:tcPr>
            <w:tcW w:w="5940" w:type="dxa"/>
          </w:tcPr>
          <w:p w:rsidR="00335CA3" w:rsidRPr="00683F4A"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Director of International Student Services and Operations</w:t>
            </w:r>
          </w:p>
        </w:tc>
        <w:tc>
          <w:tcPr>
            <w:tcW w:w="1980" w:type="dxa"/>
          </w:tcPr>
          <w:p w:rsidR="00335CA3" w:rsidRPr="00683F4A" w:rsidRDefault="00204067" w:rsidP="00FD773F">
            <w:pPr>
              <w:pStyle w:val="NoSpacing"/>
              <w:rPr>
                <w:rFonts w:ascii="Times New Roman" w:hAnsi="Times New Roman" w:cs="Times New Roman"/>
                <w:sz w:val="20"/>
                <w:szCs w:val="20"/>
              </w:rPr>
            </w:pPr>
            <w:r>
              <w:rPr>
                <w:rFonts w:ascii="Times New Roman" w:hAnsi="Times New Roman" w:cs="Times New Roman"/>
                <w:sz w:val="20"/>
                <w:szCs w:val="20"/>
              </w:rPr>
              <w:t>Exempt</w:t>
            </w:r>
          </w:p>
        </w:tc>
      </w:tr>
      <w:tr w:rsidR="00335CA3" w:rsidRPr="00683F4A" w:rsidTr="00427405">
        <w:tc>
          <w:tcPr>
            <w:tcW w:w="2700" w:type="dxa"/>
            <w:vAlign w:val="center"/>
          </w:tcPr>
          <w:p w:rsidR="00335CA3" w:rsidRPr="00683F4A" w:rsidRDefault="00335CA3" w:rsidP="00FD773F">
            <w:pPr>
              <w:rPr>
                <w:rFonts w:ascii="Times New Roman" w:hAnsi="Times New Roman" w:cs="Times New Roman"/>
                <w:sz w:val="20"/>
                <w:szCs w:val="20"/>
              </w:rPr>
            </w:pPr>
          </w:p>
        </w:tc>
        <w:tc>
          <w:tcPr>
            <w:tcW w:w="5940" w:type="dxa"/>
          </w:tcPr>
          <w:p w:rsidR="00335CA3" w:rsidRPr="00683F4A"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International Student Activities Manager</w:t>
            </w:r>
          </w:p>
        </w:tc>
        <w:tc>
          <w:tcPr>
            <w:tcW w:w="1980" w:type="dxa"/>
          </w:tcPr>
          <w:p w:rsidR="00335CA3" w:rsidRPr="00683F4A" w:rsidRDefault="00204067" w:rsidP="00712BA6">
            <w:pPr>
              <w:pStyle w:val="NoSpacing"/>
              <w:rPr>
                <w:rFonts w:ascii="Times New Roman" w:hAnsi="Times New Roman" w:cs="Times New Roman"/>
                <w:sz w:val="20"/>
                <w:szCs w:val="20"/>
              </w:rPr>
            </w:pPr>
            <w:r>
              <w:rPr>
                <w:rFonts w:ascii="Times New Roman" w:hAnsi="Times New Roman" w:cs="Times New Roman"/>
                <w:sz w:val="20"/>
                <w:szCs w:val="20"/>
              </w:rPr>
              <w:t>Exempt</w:t>
            </w:r>
          </w:p>
        </w:tc>
      </w:tr>
    </w:tbl>
    <w:p w:rsidR="00FD773F" w:rsidRDefault="00FD773F" w:rsidP="00335CA3">
      <w:pPr>
        <w:pStyle w:val="NoSpacing"/>
        <w:rPr>
          <w:rFonts w:ascii="Times New Roman" w:hAnsi="Times New Roman" w:cs="Times New Roman"/>
          <w:b/>
          <w:sz w:val="20"/>
          <w:szCs w:val="20"/>
        </w:rPr>
      </w:pPr>
    </w:p>
    <w:p w:rsidR="00C56F17" w:rsidRPr="00C56F17" w:rsidRDefault="00335CA3" w:rsidP="00C56F17">
      <w:pPr>
        <w:pStyle w:val="NoSpacing"/>
        <w:rPr>
          <w:rFonts w:ascii="Times New Roman" w:hAnsi="Times New Roman" w:cs="Times New Roman"/>
          <w:b/>
          <w:sz w:val="20"/>
          <w:szCs w:val="20"/>
        </w:rPr>
      </w:pPr>
      <w:r w:rsidRPr="00683F4A">
        <w:rPr>
          <w:rFonts w:ascii="Times New Roman" w:hAnsi="Times New Roman" w:cs="Times New Roman"/>
          <w:b/>
          <w:sz w:val="20"/>
          <w:szCs w:val="20"/>
        </w:rPr>
        <w:t>COMMITTEE MEMBER EXPECTATIONS:</w:t>
      </w:r>
    </w:p>
    <w:p w:rsidR="00335CA3" w:rsidRPr="00683F4A" w:rsidRDefault="00C56F17" w:rsidP="00335CA3">
      <w:pPr>
        <w:rPr>
          <w:rFonts w:ascii="Times New Roman" w:hAnsi="Times New Roman" w:cs="Times New Roman"/>
          <w:b/>
          <w:i/>
          <w:sz w:val="20"/>
          <w:szCs w:val="20"/>
        </w:rPr>
      </w:pPr>
      <w:r>
        <w:rPr>
          <w:rFonts w:ascii="Times New Roman" w:hAnsi="Times New Roman" w:cs="Times New Roman"/>
          <w:i/>
          <w:sz w:val="20"/>
          <w:szCs w:val="20"/>
        </w:rPr>
        <w:t>The requirements of complying with the Drug-Free Schools and Campuses Regulations are straight-forward, yet</w:t>
      </w:r>
      <w:r w:rsidR="00335CA3" w:rsidRPr="00683F4A">
        <w:rPr>
          <w:rFonts w:ascii="Times New Roman" w:hAnsi="Times New Roman" w:cs="Times New Roman"/>
          <w:i/>
          <w:sz w:val="20"/>
          <w:szCs w:val="20"/>
        </w:rPr>
        <w:t xml:space="preserve"> require significant coordination and organization among campus officials and administrators. All </w:t>
      </w:r>
      <w:r>
        <w:rPr>
          <w:rFonts w:ascii="Times New Roman" w:hAnsi="Times New Roman" w:cs="Times New Roman"/>
          <w:i/>
          <w:sz w:val="20"/>
          <w:szCs w:val="20"/>
        </w:rPr>
        <w:t xml:space="preserve">Green River College </w:t>
      </w:r>
      <w:r w:rsidR="00335CA3" w:rsidRPr="00683F4A">
        <w:rPr>
          <w:rFonts w:ascii="Times New Roman" w:hAnsi="Times New Roman" w:cs="Times New Roman"/>
          <w:i/>
          <w:sz w:val="20"/>
          <w:szCs w:val="20"/>
        </w:rPr>
        <w:t xml:space="preserve">campuses aspire to provide a safe and </w:t>
      </w:r>
      <w:r>
        <w:rPr>
          <w:rFonts w:ascii="Times New Roman" w:hAnsi="Times New Roman" w:cs="Times New Roman"/>
          <w:i/>
          <w:sz w:val="20"/>
          <w:szCs w:val="20"/>
        </w:rPr>
        <w:t>healthy</w:t>
      </w:r>
      <w:r w:rsidR="00335CA3" w:rsidRPr="00683F4A">
        <w:rPr>
          <w:rFonts w:ascii="Times New Roman" w:hAnsi="Times New Roman" w:cs="Times New Roman"/>
          <w:i/>
          <w:sz w:val="20"/>
          <w:szCs w:val="20"/>
        </w:rPr>
        <w:t xml:space="preserve"> environment for students and staff, and having solid</w:t>
      </w:r>
      <w:r>
        <w:rPr>
          <w:rFonts w:ascii="Times New Roman" w:hAnsi="Times New Roman" w:cs="Times New Roman"/>
          <w:i/>
          <w:sz w:val="20"/>
          <w:szCs w:val="20"/>
        </w:rPr>
        <w:t xml:space="preserve"> AOD abuse prevention information</w:t>
      </w:r>
      <w:r w:rsidR="00335CA3" w:rsidRPr="00683F4A">
        <w:rPr>
          <w:rFonts w:ascii="Times New Roman" w:hAnsi="Times New Roman" w:cs="Times New Roman"/>
          <w:i/>
          <w:sz w:val="20"/>
          <w:szCs w:val="20"/>
        </w:rPr>
        <w:t xml:space="preserve"> in place </w:t>
      </w:r>
      <w:r>
        <w:rPr>
          <w:rFonts w:ascii="Times New Roman" w:hAnsi="Times New Roman" w:cs="Times New Roman"/>
          <w:i/>
          <w:sz w:val="20"/>
          <w:szCs w:val="20"/>
        </w:rPr>
        <w:t xml:space="preserve">so employees and students can make healthy choices with regards to drug and alcohol use.  </w:t>
      </w:r>
      <w:r w:rsidR="00335CA3" w:rsidRPr="00683F4A">
        <w:rPr>
          <w:rFonts w:ascii="Times New Roman" w:hAnsi="Times New Roman" w:cs="Times New Roman"/>
          <w:i/>
          <w:sz w:val="20"/>
          <w:szCs w:val="20"/>
        </w:rPr>
        <w:t xml:space="preserve">. </w:t>
      </w:r>
      <w:r w:rsidR="00335CA3" w:rsidRPr="00683F4A">
        <w:rPr>
          <w:rFonts w:ascii="Times New Roman" w:hAnsi="Times New Roman" w:cs="Times New Roman"/>
          <w:b/>
          <w:i/>
          <w:sz w:val="20"/>
          <w:szCs w:val="20"/>
        </w:rPr>
        <w:t>The ba</w:t>
      </w:r>
      <w:r w:rsidR="00FE5779">
        <w:rPr>
          <w:rFonts w:ascii="Times New Roman" w:hAnsi="Times New Roman" w:cs="Times New Roman"/>
          <w:b/>
          <w:i/>
          <w:sz w:val="20"/>
          <w:szCs w:val="20"/>
        </w:rPr>
        <w:t>sic requirement</w:t>
      </w:r>
      <w:r w:rsidR="00335CA3" w:rsidRPr="00683F4A">
        <w:rPr>
          <w:rFonts w:ascii="Times New Roman" w:hAnsi="Times New Roman" w:cs="Times New Roman"/>
          <w:b/>
          <w:i/>
          <w:sz w:val="20"/>
          <w:szCs w:val="20"/>
        </w:rPr>
        <w:t xml:space="preserve"> of the </w:t>
      </w:r>
      <w:r>
        <w:rPr>
          <w:rFonts w:ascii="Times New Roman" w:hAnsi="Times New Roman" w:cs="Times New Roman"/>
          <w:b/>
          <w:i/>
          <w:sz w:val="20"/>
          <w:szCs w:val="20"/>
        </w:rPr>
        <w:t>DFSCA is the requirement that campuses closely examine their prevention program on a biennial basis.  To this end, this committee will support and when appropriate, facilitate the following</w:t>
      </w:r>
      <w:r w:rsidR="00335CA3" w:rsidRPr="00683F4A">
        <w:rPr>
          <w:rFonts w:ascii="Times New Roman" w:hAnsi="Times New Roman" w:cs="Times New Roman"/>
          <w:b/>
          <w:i/>
          <w:sz w:val="20"/>
          <w:szCs w:val="20"/>
        </w:rPr>
        <w:t>:</w:t>
      </w:r>
    </w:p>
    <w:p w:rsidR="00335CA3" w:rsidRDefault="00C56F17" w:rsidP="00335CA3">
      <w:pPr>
        <w:pStyle w:val="ListParagraph"/>
        <w:numPr>
          <w:ilvl w:val="0"/>
          <w:numId w:val="1"/>
        </w:numPr>
        <w:rPr>
          <w:rFonts w:ascii="Times New Roman" w:hAnsi="Times New Roman" w:cs="Times New Roman"/>
          <w:i/>
          <w:sz w:val="20"/>
          <w:szCs w:val="20"/>
        </w:rPr>
      </w:pPr>
      <w:r>
        <w:rPr>
          <w:rFonts w:ascii="Times New Roman" w:hAnsi="Times New Roman" w:cs="Times New Roman"/>
          <w:i/>
          <w:sz w:val="20"/>
          <w:szCs w:val="20"/>
        </w:rPr>
        <w:t>Annual Notification to employees and students specifying:</w:t>
      </w:r>
    </w:p>
    <w:p w:rsidR="00C56F17" w:rsidRDefault="00C56F17" w:rsidP="00C56F17">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Standards of conduct that clearly prohibit, at a minimum, the unlawful possession, use, or distribution of illicit drugs and alcohol by students and employees</w:t>
      </w:r>
    </w:p>
    <w:p w:rsidR="00986199" w:rsidRDefault="00986199" w:rsidP="00C56F17">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A list of applicable legal sanctions under federal, state, or local laws for the unlawful possession or distribution of illicit drugs and alcohol</w:t>
      </w:r>
    </w:p>
    <w:p w:rsidR="00986199" w:rsidRDefault="00986199" w:rsidP="00C56F17">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A description of the health risks associated with the abuse of alcohol or use of illicit drugs</w:t>
      </w:r>
    </w:p>
    <w:p w:rsidR="00986199" w:rsidRDefault="00986199" w:rsidP="00C56F17">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A list of drug and alcohol programs available to employees or students</w:t>
      </w:r>
    </w:p>
    <w:p w:rsidR="00986199" w:rsidRPr="00683F4A" w:rsidRDefault="00986199" w:rsidP="00C56F17">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A clear statement that Green River</w:t>
      </w:r>
      <w:r w:rsidR="002C6AD6">
        <w:rPr>
          <w:rFonts w:ascii="Times New Roman" w:hAnsi="Times New Roman" w:cs="Times New Roman"/>
          <w:i/>
          <w:sz w:val="20"/>
          <w:szCs w:val="20"/>
        </w:rPr>
        <w:t xml:space="preserve"> will impose disciplinary sanctions on students and employees for violations of the standards of conduct and a description of those sanctions, up to and including expulsion or termination of employment and referral for prosecution.</w:t>
      </w:r>
    </w:p>
    <w:p w:rsidR="00335CA3" w:rsidRDefault="002C6AD6" w:rsidP="00335CA3">
      <w:pPr>
        <w:pStyle w:val="ListParagraph"/>
        <w:numPr>
          <w:ilvl w:val="0"/>
          <w:numId w:val="1"/>
        </w:numPr>
        <w:rPr>
          <w:rFonts w:ascii="Times New Roman" w:hAnsi="Times New Roman" w:cs="Times New Roman"/>
          <w:i/>
          <w:sz w:val="20"/>
          <w:szCs w:val="20"/>
        </w:rPr>
      </w:pPr>
      <w:r>
        <w:rPr>
          <w:rFonts w:ascii="Times New Roman" w:hAnsi="Times New Roman" w:cs="Times New Roman"/>
          <w:i/>
          <w:sz w:val="20"/>
          <w:szCs w:val="20"/>
        </w:rPr>
        <w:t>The Biennial Review of the AOD abuse prevention program(s) to include:</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A determination  of the effectiveness of, and to implement any needed changes to, the AOD  prevention program(s)</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To ensure that the College enforces the disciplinary sanctions for violation standards of conduct consistently</w:t>
      </w:r>
    </w:p>
    <w:p w:rsidR="002C6AD6" w:rsidRDefault="002C6AD6" w:rsidP="002C6AD6">
      <w:pPr>
        <w:pStyle w:val="ListParagraph"/>
        <w:numPr>
          <w:ilvl w:val="0"/>
          <w:numId w:val="1"/>
        </w:numPr>
        <w:rPr>
          <w:rFonts w:ascii="Times New Roman" w:hAnsi="Times New Roman" w:cs="Times New Roman"/>
          <w:i/>
          <w:sz w:val="20"/>
          <w:szCs w:val="20"/>
        </w:rPr>
      </w:pPr>
      <w:r>
        <w:rPr>
          <w:rFonts w:ascii="Times New Roman" w:hAnsi="Times New Roman" w:cs="Times New Roman"/>
          <w:i/>
          <w:sz w:val="20"/>
          <w:szCs w:val="20"/>
        </w:rPr>
        <w:t>The content of the effectiveness of the biennial review should contain:</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Descriptions of the AOD program elements</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Statement of AOD program goals and a discussion of goal achievement</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Summaries of AOD program strengths and weaknesses</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Procedures for distributing annual AOD notification to students and employees</w:t>
      </w:r>
    </w:p>
    <w:p w:rsidR="002C6AD6"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Copies of the policies distributed to students and employees</w:t>
      </w:r>
    </w:p>
    <w:p w:rsidR="002C6AD6" w:rsidRPr="00683F4A" w:rsidRDefault="002C6AD6" w:rsidP="002C6AD6">
      <w:pPr>
        <w:pStyle w:val="ListParagraph"/>
        <w:numPr>
          <w:ilvl w:val="1"/>
          <w:numId w:val="1"/>
        </w:numPr>
        <w:rPr>
          <w:rFonts w:ascii="Times New Roman" w:hAnsi="Times New Roman" w:cs="Times New Roman"/>
          <w:i/>
          <w:sz w:val="20"/>
          <w:szCs w:val="20"/>
        </w:rPr>
      </w:pPr>
      <w:r>
        <w:rPr>
          <w:rFonts w:ascii="Times New Roman" w:hAnsi="Times New Roman" w:cs="Times New Roman"/>
          <w:i/>
          <w:sz w:val="20"/>
          <w:szCs w:val="20"/>
        </w:rPr>
        <w:t>Recommendations for revising the AOD programs</w:t>
      </w:r>
    </w:p>
    <w:p w:rsidR="00335CA3" w:rsidRPr="00683F4A" w:rsidRDefault="00335CA3" w:rsidP="00335CA3">
      <w:pPr>
        <w:spacing w:after="0" w:line="240" w:lineRule="auto"/>
        <w:rPr>
          <w:rFonts w:ascii="Times New Roman" w:hAnsi="Times New Roman" w:cs="Times New Roman"/>
          <w:sz w:val="20"/>
          <w:szCs w:val="20"/>
        </w:rPr>
      </w:pPr>
      <w:r w:rsidRPr="00683F4A">
        <w:rPr>
          <w:rFonts w:ascii="Times New Roman" w:hAnsi="Times New Roman" w:cs="Times New Roman"/>
          <w:sz w:val="20"/>
          <w:szCs w:val="20"/>
        </w:rPr>
        <w:t xml:space="preserve">The general expectation of the committee member is to be available and willing to participate in </w:t>
      </w:r>
      <w:r w:rsidR="00393B0A">
        <w:rPr>
          <w:rFonts w:ascii="Times New Roman" w:hAnsi="Times New Roman" w:cs="Times New Roman"/>
          <w:sz w:val="20"/>
          <w:szCs w:val="20"/>
        </w:rPr>
        <w:t>quarterly</w:t>
      </w:r>
      <w:r w:rsidRPr="00683F4A">
        <w:rPr>
          <w:rFonts w:ascii="Times New Roman" w:hAnsi="Times New Roman" w:cs="Times New Roman"/>
          <w:sz w:val="20"/>
          <w:szCs w:val="20"/>
        </w:rPr>
        <w:t xml:space="preserve"> meetings, prioritize </w:t>
      </w:r>
      <w:r w:rsidR="00393B0A">
        <w:rPr>
          <w:rFonts w:ascii="Times New Roman" w:hAnsi="Times New Roman" w:cs="Times New Roman"/>
          <w:sz w:val="20"/>
          <w:szCs w:val="20"/>
        </w:rPr>
        <w:t>DFSCA</w:t>
      </w:r>
      <w:r w:rsidRPr="00683F4A">
        <w:rPr>
          <w:rFonts w:ascii="Times New Roman" w:hAnsi="Times New Roman" w:cs="Times New Roman"/>
          <w:sz w:val="20"/>
          <w:szCs w:val="20"/>
        </w:rPr>
        <w:t xml:space="preserve"> mandated processes within their own areas, and serve on sub-committees.</w:t>
      </w:r>
      <w:r w:rsidR="00393B0A">
        <w:rPr>
          <w:rFonts w:ascii="Times New Roman" w:hAnsi="Times New Roman" w:cs="Times New Roman"/>
          <w:sz w:val="20"/>
          <w:szCs w:val="20"/>
        </w:rPr>
        <w:t xml:space="preserve">  </w:t>
      </w:r>
      <w:r w:rsidRPr="00683F4A">
        <w:rPr>
          <w:rFonts w:ascii="Times New Roman" w:hAnsi="Times New Roman" w:cs="Times New Roman"/>
          <w:sz w:val="20"/>
          <w:szCs w:val="20"/>
        </w:rPr>
        <w:t>The sub-committees will draft new policies and/or recommend changes, and annually review campus policies and procedures to assure all federal and state requirements are met. Committee members will:</w:t>
      </w:r>
    </w:p>
    <w:p w:rsidR="00393B0A" w:rsidRDefault="00393B0A" w:rsidP="00335C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Collaborate to help strategically address specific AOD issues faced by Green River students</w:t>
      </w:r>
    </w:p>
    <w:p w:rsidR="00335CA3" w:rsidRPr="00683F4A" w:rsidRDefault="00335CA3" w:rsidP="00335CA3">
      <w:pPr>
        <w:pStyle w:val="ListParagraph"/>
        <w:numPr>
          <w:ilvl w:val="0"/>
          <w:numId w:val="2"/>
        </w:numPr>
        <w:spacing w:after="0" w:line="240" w:lineRule="auto"/>
        <w:rPr>
          <w:rFonts w:ascii="Times New Roman" w:hAnsi="Times New Roman" w:cs="Times New Roman"/>
          <w:sz w:val="20"/>
          <w:szCs w:val="20"/>
        </w:rPr>
      </w:pPr>
      <w:r w:rsidRPr="00683F4A">
        <w:rPr>
          <w:rFonts w:ascii="Times New Roman" w:hAnsi="Times New Roman" w:cs="Times New Roman"/>
          <w:sz w:val="20"/>
          <w:szCs w:val="20"/>
        </w:rPr>
        <w:t xml:space="preserve">Assist in creating and </w:t>
      </w:r>
      <w:r w:rsidR="00393B0A">
        <w:rPr>
          <w:rFonts w:ascii="Times New Roman" w:hAnsi="Times New Roman" w:cs="Times New Roman"/>
          <w:sz w:val="20"/>
          <w:szCs w:val="20"/>
        </w:rPr>
        <w:t>i</w:t>
      </w:r>
      <w:r w:rsidRPr="00683F4A">
        <w:rPr>
          <w:rFonts w:ascii="Times New Roman" w:hAnsi="Times New Roman" w:cs="Times New Roman"/>
          <w:sz w:val="20"/>
          <w:szCs w:val="20"/>
        </w:rPr>
        <w:t>mplement</w:t>
      </w:r>
      <w:r w:rsidR="00393B0A">
        <w:rPr>
          <w:rFonts w:ascii="Times New Roman" w:hAnsi="Times New Roman" w:cs="Times New Roman"/>
          <w:sz w:val="20"/>
          <w:szCs w:val="20"/>
        </w:rPr>
        <w:t>ing</w:t>
      </w:r>
      <w:r w:rsidRPr="00683F4A">
        <w:rPr>
          <w:rFonts w:ascii="Times New Roman" w:hAnsi="Times New Roman" w:cs="Times New Roman"/>
          <w:sz w:val="20"/>
          <w:szCs w:val="20"/>
        </w:rPr>
        <w:t xml:space="preserve"> campus-wide professional deve</w:t>
      </w:r>
      <w:r w:rsidR="007047F4">
        <w:rPr>
          <w:rFonts w:ascii="Times New Roman" w:hAnsi="Times New Roman" w:cs="Times New Roman"/>
          <w:sz w:val="20"/>
          <w:szCs w:val="20"/>
        </w:rPr>
        <w:t>lopment training in the areas</w:t>
      </w:r>
      <w:r w:rsidRPr="00683F4A">
        <w:rPr>
          <w:rFonts w:ascii="Times New Roman" w:hAnsi="Times New Roman" w:cs="Times New Roman"/>
          <w:sz w:val="20"/>
          <w:szCs w:val="20"/>
        </w:rPr>
        <w:t xml:space="preserve"> </w:t>
      </w:r>
      <w:r w:rsidR="00393B0A">
        <w:rPr>
          <w:rFonts w:ascii="Times New Roman" w:hAnsi="Times New Roman" w:cs="Times New Roman"/>
          <w:sz w:val="20"/>
          <w:szCs w:val="20"/>
        </w:rPr>
        <w:t>preventing the abuse of drugs and alcohol</w:t>
      </w:r>
      <w:r w:rsidRPr="00683F4A">
        <w:rPr>
          <w:rFonts w:ascii="Times New Roman" w:hAnsi="Times New Roman" w:cs="Times New Roman"/>
          <w:sz w:val="20"/>
          <w:szCs w:val="20"/>
        </w:rPr>
        <w:t xml:space="preserve"> </w:t>
      </w:r>
    </w:p>
    <w:p w:rsidR="00335CA3" w:rsidRPr="00683F4A" w:rsidRDefault="00335CA3" w:rsidP="00335CA3">
      <w:pPr>
        <w:pStyle w:val="ListParagraph"/>
        <w:numPr>
          <w:ilvl w:val="0"/>
          <w:numId w:val="2"/>
        </w:numPr>
        <w:spacing w:after="0" w:line="240" w:lineRule="auto"/>
        <w:rPr>
          <w:rFonts w:ascii="Times New Roman" w:hAnsi="Times New Roman" w:cs="Times New Roman"/>
          <w:sz w:val="20"/>
          <w:szCs w:val="20"/>
        </w:rPr>
      </w:pPr>
      <w:r w:rsidRPr="00683F4A">
        <w:rPr>
          <w:rFonts w:ascii="Times New Roman" w:hAnsi="Times New Roman" w:cs="Times New Roman"/>
          <w:sz w:val="20"/>
          <w:szCs w:val="20"/>
        </w:rPr>
        <w:t xml:space="preserve">Review campus website and other social media with respect to </w:t>
      </w:r>
      <w:r w:rsidR="00393B0A">
        <w:rPr>
          <w:rFonts w:ascii="Times New Roman" w:hAnsi="Times New Roman" w:cs="Times New Roman"/>
          <w:sz w:val="20"/>
          <w:szCs w:val="20"/>
        </w:rPr>
        <w:t>how to best prevent the abuse of alcohol and drugs</w:t>
      </w:r>
      <w:r w:rsidRPr="00683F4A">
        <w:rPr>
          <w:rFonts w:ascii="Times New Roman" w:hAnsi="Times New Roman" w:cs="Times New Roman"/>
          <w:sz w:val="20"/>
          <w:szCs w:val="20"/>
        </w:rPr>
        <w:t xml:space="preserve"> </w:t>
      </w:r>
    </w:p>
    <w:p w:rsidR="007047F4" w:rsidRPr="007047F4" w:rsidRDefault="00335CA3" w:rsidP="007047F4">
      <w:pPr>
        <w:pStyle w:val="ListParagraph"/>
        <w:numPr>
          <w:ilvl w:val="0"/>
          <w:numId w:val="2"/>
        </w:numPr>
        <w:spacing w:after="0" w:line="240" w:lineRule="auto"/>
        <w:rPr>
          <w:rFonts w:ascii="Times New Roman" w:hAnsi="Times New Roman" w:cs="Times New Roman"/>
          <w:sz w:val="20"/>
          <w:szCs w:val="20"/>
        </w:rPr>
      </w:pPr>
      <w:r w:rsidRPr="00683F4A">
        <w:rPr>
          <w:rFonts w:ascii="Times New Roman" w:hAnsi="Times New Roman" w:cs="Times New Roman"/>
          <w:sz w:val="20"/>
          <w:szCs w:val="20"/>
        </w:rPr>
        <w:t xml:space="preserve">Facilitate the prioritization and provision of brochures, video training segments, and other informational materials to support individuals in how to respond and where </w:t>
      </w:r>
      <w:r w:rsidR="007047F4">
        <w:rPr>
          <w:rFonts w:ascii="Times New Roman" w:hAnsi="Times New Roman" w:cs="Times New Roman"/>
          <w:sz w:val="20"/>
          <w:szCs w:val="20"/>
        </w:rPr>
        <w:t>to refer students and employees</w:t>
      </w:r>
    </w:p>
    <w:p w:rsidR="00393B0A" w:rsidRPr="00683F4A" w:rsidRDefault="00393B0A" w:rsidP="00335C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As appropriate, encourage staff and students to respond</w:t>
      </w:r>
      <w:r w:rsidR="007047F4">
        <w:rPr>
          <w:rFonts w:ascii="Times New Roman" w:hAnsi="Times New Roman" w:cs="Times New Roman"/>
          <w:sz w:val="20"/>
          <w:szCs w:val="20"/>
        </w:rPr>
        <w:t xml:space="preserve"> to</w:t>
      </w:r>
      <w:r>
        <w:rPr>
          <w:rFonts w:ascii="Times New Roman" w:hAnsi="Times New Roman" w:cs="Times New Roman"/>
          <w:sz w:val="20"/>
          <w:szCs w:val="20"/>
        </w:rPr>
        <w:t xml:space="preserve"> surveys regarding drug/alcohol information and/or use</w:t>
      </w:r>
    </w:p>
    <w:p w:rsidR="00335CA3" w:rsidRPr="00683F4A" w:rsidRDefault="00335CA3" w:rsidP="00335CA3">
      <w:pPr>
        <w:pStyle w:val="ListParagraph"/>
        <w:numPr>
          <w:ilvl w:val="0"/>
          <w:numId w:val="2"/>
        </w:numPr>
        <w:spacing w:after="0" w:line="240" w:lineRule="auto"/>
        <w:rPr>
          <w:rFonts w:ascii="Times New Roman" w:hAnsi="Times New Roman" w:cs="Times New Roman"/>
          <w:sz w:val="20"/>
          <w:szCs w:val="20"/>
        </w:rPr>
      </w:pPr>
      <w:r w:rsidRPr="00683F4A">
        <w:rPr>
          <w:rFonts w:ascii="Times New Roman" w:hAnsi="Times New Roman" w:cs="Times New Roman"/>
          <w:sz w:val="20"/>
          <w:szCs w:val="20"/>
        </w:rPr>
        <w:t xml:space="preserve">Nurture a culture of reporting to increase campus safety and comply with the letter and spirit of the Clery Act </w:t>
      </w:r>
    </w:p>
    <w:p w:rsidR="00335CA3" w:rsidRPr="00683F4A" w:rsidRDefault="00335CA3" w:rsidP="00335CA3">
      <w:pPr>
        <w:autoSpaceDE w:val="0"/>
        <w:autoSpaceDN w:val="0"/>
        <w:adjustRightInd w:val="0"/>
        <w:spacing w:before="100" w:after="100" w:line="240" w:lineRule="auto"/>
        <w:rPr>
          <w:rFonts w:ascii="Times New Roman" w:hAnsi="Times New Roman" w:cs="Times New Roman"/>
          <w:sz w:val="20"/>
          <w:szCs w:val="20"/>
        </w:rPr>
      </w:pPr>
      <w:r w:rsidRPr="00683F4A">
        <w:rPr>
          <w:rFonts w:ascii="Times New Roman" w:hAnsi="Times New Roman" w:cs="Times New Roman"/>
          <w:sz w:val="20"/>
          <w:szCs w:val="20"/>
        </w:rPr>
        <w:lastRenderedPageBreak/>
        <w:t>Committee and sub-committee meetings are designed to:</w:t>
      </w:r>
    </w:p>
    <w:p w:rsidR="00335CA3" w:rsidRPr="00683F4A" w:rsidRDefault="00543E0E" w:rsidP="00335CA3">
      <w:pPr>
        <w:pStyle w:val="ListParagraph"/>
        <w:numPr>
          <w:ilvl w:val="0"/>
          <w:numId w:val="3"/>
        </w:numPr>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t>R</w:t>
      </w:r>
      <w:r w:rsidR="00335CA3" w:rsidRPr="00683F4A">
        <w:rPr>
          <w:rFonts w:ascii="Times New Roman" w:hAnsi="Times New Roman" w:cs="Times New Roman"/>
          <w:sz w:val="20"/>
          <w:szCs w:val="20"/>
        </w:rPr>
        <w:t>eview updates to the law, including appropriate Dear Colleague Letters as published by the Department of Education (ED)</w:t>
      </w:r>
    </w:p>
    <w:p w:rsidR="00543E0E" w:rsidRDefault="00543E0E" w:rsidP="00335CA3">
      <w:pPr>
        <w:pStyle w:val="ListParagraph"/>
        <w:numPr>
          <w:ilvl w:val="0"/>
          <w:numId w:val="3"/>
        </w:numPr>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t xml:space="preserve">Collaborate and develop plans for possible AOD prevention programs, along with an appropriate biennial </w:t>
      </w:r>
      <w:r w:rsidR="00335CA3" w:rsidRPr="00683F4A">
        <w:rPr>
          <w:rFonts w:ascii="Times New Roman" w:hAnsi="Times New Roman" w:cs="Times New Roman"/>
          <w:sz w:val="20"/>
          <w:szCs w:val="20"/>
        </w:rPr>
        <w:t xml:space="preserve">review </w:t>
      </w:r>
    </w:p>
    <w:p w:rsidR="00543E0E" w:rsidRDefault="00543E0E" w:rsidP="00335CA3">
      <w:pPr>
        <w:pStyle w:val="ListParagraph"/>
        <w:numPr>
          <w:ilvl w:val="0"/>
          <w:numId w:val="3"/>
        </w:numPr>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t>Report to the campus and to the BOT about the effectiveness of any implemented AOD prevention program</w:t>
      </w:r>
    </w:p>
    <w:p w:rsidR="00543E0E" w:rsidRPr="0082232B" w:rsidRDefault="00543E0E" w:rsidP="00335CA3">
      <w:pPr>
        <w:pStyle w:val="ListParagraph"/>
        <w:numPr>
          <w:ilvl w:val="0"/>
          <w:numId w:val="3"/>
        </w:numPr>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t>Verify that the DFSCR (EDGAR</w:t>
      </w:r>
      <w:r w:rsidR="0082232B">
        <w:rPr>
          <w:rFonts w:ascii="Times New Roman" w:hAnsi="Times New Roman" w:cs="Times New Roman"/>
          <w:sz w:val="20"/>
          <w:szCs w:val="20"/>
        </w:rPr>
        <w:t xml:space="preserve"> Part 86) are being implemented </w:t>
      </w:r>
      <w:r w:rsidR="0082232B" w:rsidRPr="0082232B">
        <w:rPr>
          <w:rFonts w:ascii="Times New Roman" w:hAnsi="Times New Roman" w:cs="Times New Roman"/>
          <w:sz w:val="18"/>
          <w:szCs w:val="18"/>
          <w:vertAlign w:val="superscript"/>
        </w:rPr>
        <w:t>(see attached checklist)</w:t>
      </w:r>
    </w:p>
    <w:p w:rsidR="00335CA3" w:rsidRDefault="00335CA3" w:rsidP="00543E0E">
      <w:pPr>
        <w:autoSpaceDE w:val="0"/>
        <w:autoSpaceDN w:val="0"/>
        <w:adjustRightInd w:val="0"/>
        <w:spacing w:before="100" w:after="100" w:line="240" w:lineRule="auto"/>
        <w:rPr>
          <w:rFonts w:ascii="Times New Roman" w:hAnsi="Times New Roman" w:cs="Times New Roman"/>
          <w:sz w:val="20"/>
          <w:szCs w:val="20"/>
        </w:rPr>
      </w:pPr>
    </w:p>
    <w:p w:rsidR="00543E0E" w:rsidRPr="0082232B" w:rsidRDefault="00543E0E" w:rsidP="00335CA3">
      <w:pPr>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t>The DAAPP Council is created to help Green River avoid overlooking any aspects of Part 86 requirements that might result in noncompliance.  Green River is required to certify that the college meets the regulations specified by the DFSCA</w:t>
      </w:r>
      <w:r w:rsidR="0082232B">
        <w:rPr>
          <w:rFonts w:ascii="Times New Roman" w:hAnsi="Times New Roman" w:cs="Times New Roman"/>
          <w:sz w:val="20"/>
          <w:szCs w:val="20"/>
        </w:rPr>
        <w:t xml:space="preserve">.  </w:t>
      </w:r>
      <w:r w:rsidR="0082232B" w:rsidRPr="0082232B">
        <w:rPr>
          <w:rFonts w:ascii="Times New Roman" w:hAnsi="Times New Roman" w:cs="Times New Roman"/>
          <w:color w:val="221E1F"/>
          <w:sz w:val="20"/>
          <w:szCs w:val="20"/>
        </w:rPr>
        <w:t>The Drug-Free Schools and Communities Act (DFSCA) requires institutions to adopt and implement a program to prevent the use of illicit drugs and the abuse of alcohol by students and employees. The Clery Act</w:t>
      </w:r>
      <w:r w:rsidR="0082232B">
        <w:rPr>
          <w:rFonts w:ascii="Times New Roman" w:hAnsi="Times New Roman" w:cs="Times New Roman"/>
          <w:color w:val="221E1F"/>
          <w:sz w:val="20"/>
          <w:szCs w:val="20"/>
        </w:rPr>
        <w:t>*</w:t>
      </w:r>
      <w:r w:rsidR="0082232B" w:rsidRPr="0082232B">
        <w:rPr>
          <w:rFonts w:ascii="Times New Roman" w:hAnsi="Times New Roman" w:cs="Times New Roman"/>
          <w:color w:val="221E1F"/>
          <w:sz w:val="20"/>
          <w:szCs w:val="20"/>
        </w:rPr>
        <w:t xml:space="preserve"> requires a description of any drug or alcohol-abuse education programs as required under DFSCA within the institution’s annual security report, but does allow for a cross-reference of materials. Findings related to the DFSCA often link back to whether specific prevention requirements were met, particularly the biennial review institutions must conduct to evaluate the effectiveness of the program and implement changes and ensure that disciplinary sanctions are consistently enforced.</w:t>
      </w:r>
      <w:r w:rsidR="0082232B" w:rsidRPr="0082232B">
        <w:rPr>
          <w:rFonts w:ascii="Times New Roman" w:hAnsi="Times New Roman" w:cs="Times New Roman"/>
          <w:sz w:val="20"/>
          <w:szCs w:val="20"/>
        </w:rPr>
        <w:t xml:space="preserve"> </w:t>
      </w:r>
    </w:p>
    <w:p w:rsidR="00543E0E" w:rsidRDefault="00543E0E" w:rsidP="00335CA3">
      <w:pPr>
        <w:autoSpaceDE w:val="0"/>
        <w:autoSpaceDN w:val="0"/>
        <w:adjustRightInd w:val="0"/>
        <w:spacing w:before="100" w:after="100" w:line="240" w:lineRule="auto"/>
        <w:rPr>
          <w:rFonts w:ascii="Times New Roman" w:hAnsi="Times New Roman" w:cs="Times New Roman"/>
          <w:i/>
          <w:iCs/>
          <w:sz w:val="20"/>
          <w:szCs w:val="20"/>
        </w:rPr>
      </w:pPr>
    </w:p>
    <w:p w:rsidR="00335CA3" w:rsidRDefault="00204067" w:rsidP="00335CA3">
      <w:pPr>
        <w:autoSpaceDE w:val="0"/>
        <w:autoSpaceDN w:val="0"/>
        <w:adjustRightInd w:val="0"/>
        <w:spacing w:before="100" w:after="100" w:line="240" w:lineRule="auto"/>
        <w:rPr>
          <w:rFonts w:ascii="Times New Roman" w:hAnsi="Times New Roman" w:cs="Times New Roman"/>
          <w:i/>
          <w:iCs/>
          <w:sz w:val="24"/>
          <w:szCs w:val="24"/>
        </w:rPr>
      </w:pPr>
      <w:r>
        <w:rPr>
          <w:rFonts w:ascii="Times New Roman" w:hAnsi="Times New Roman" w:cs="Times New Roman"/>
          <w:i/>
          <w:iCs/>
          <w:sz w:val="20"/>
          <w:szCs w:val="20"/>
        </w:rPr>
        <w:t xml:space="preserve">*Information about Green River’s DAAPP is required to be reported in the Annual Safety and Fire Report (ASFR) which is published </w:t>
      </w:r>
      <w:r w:rsidR="006A4E83">
        <w:rPr>
          <w:rFonts w:ascii="Times New Roman" w:hAnsi="Times New Roman" w:cs="Times New Roman"/>
          <w:i/>
          <w:iCs/>
          <w:sz w:val="20"/>
          <w:szCs w:val="20"/>
        </w:rPr>
        <w:t>once a year</w:t>
      </w:r>
      <w:r>
        <w:rPr>
          <w:rFonts w:ascii="Times New Roman" w:hAnsi="Times New Roman" w:cs="Times New Roman"/>
          <w:i/>
          <w:iCs/>
          <w:sz w:val="20"/>
          <w:szCs w:val="20"/>
        </w:rPr>
        <w:t xml:space="preserve"> on or before October 1</w:t>
      </w:r>
      <w:r w:rsidRPr="00204067">
        <w:rPr>
          <w:rFonts w:ascii="Times New Roman" w:hAnsi="Times New Roman" w:cs="Times New Roman"/>
          <w:i/>
          <w:iCs/>
          <w:sz w:val="20"/>
          <w:szCs w:val="20"/>
          <w:vertAlign w:val="superscript"/>
        </w:rPr>
        <w:t>st</w:t>
      </w:r>
      <w:r>
        <w:rPr>
          <w:rFonts w:ascii="Times New Roman" w:hAnsi="Times New Roman" w:cs="Times New Roman"/>
          <w:i/>
          <w:iCs/>
          <w:sz w:val="20"/>
          <w:szCs w:val="20"/>
        </w:rPr>
        <w:t xml:space="preserve">.   </w:t>
      </w:r>
      <w:r w:rsidR="00335CA3" w:rsidRPr="00683F4A">
        <w:rPr>
          <w:rFonts w:ascii="Times New Roman" w:hAnsi="Times New Roman" w:cs="Times New Roman"/>
          <w:i/>
          <w:iCs/>
          <w:sz w:val="20"/>
          <w:szCs w:val="20"/>
        </w:rPr>
        <w:t>The Clery Act of 1990, as amended and the United States Department of Education implementing regulation, 34 CFR Part 668 is a landmark federal law, originally known as the Campus Security Act, that requires colleges and universities across the United States to disclose statistics about crime on and around their campuses and information about certain safety and security policies. For additional information please refer to: Jeanne Clery Disclosure of Campus Security Policy and Campus Crime Statistics Act (20 USC § 1092(f)). The law is tied to an institution's participation in federal student financial aid programs and it applies to most public and private institutions of higher education. The Act is enforced by the U.S. Department of Education</w:t>
      </w:r>
      <w:r w:rsidR="00335CA3" w:rsidRPr="00683F4A">
        <w:rPr>
          <w:rFonts w:ascii="Times New Roman" w:hAnsi="Times New Roman" w:cs="Times New Roman"/>
          <w:i/>
          <w:iCs/>
          <w:sz w:val="24"/>
          <w:szCs w:val="24"/>
        </w:rPr>
        <w:t>.</w:t>
      </w:r>
    </w:p>
    <w:p w:rsidR="00335CA3" w:rsidRPr="0082232B" w:rsidRDefault="00335CA3" w:rsidP="00335CA3">
      <w:pPr>
        <w:spacing w:line="240" w:lineRule="auto"/>
        <w:rPr>
          <w:rFonts w:ascii="Times New Roman" w:hAnsi="Times New Roman" w:cs="Times New Roman"/>
          <w:sz w:val="20"/>
          <w:szCs w:val="20"/>
        </w:rPr>
      </w:pPr>
    </w:p>
    <w:p w:rsidR="000B30B6" w:rsidRPr="0082232B" w:rsidRDefault="000B30B6">
      <w:pPr>
        <w:rPr>
          <w:rFonts w:ascii="Times New Roman" w:hAnsi="Times New Roman" w:cs="Times New Roman"/>
          <w:sz w:val="20"/>
          <w:szCs w:val="20"/>
        </w:rPr>
      </w:pPr>
    </w:p>
    <w:sectPr w:rsidR="000B30B6" w:rsidRPr="0082232B" w:rsidSect="00574C91">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0A" w:rsidRDefault="00393B0A" w:rsidP="00393B0A">
      <w:pPr>
        <w:spacing w:after="0" w:line="240" w:lineRule="auto"/>
      </w:pPr>
      <w:r>
        <w:separator/>
      </w:r>
    </w:p>
  </w:endnote>
  <w:endnote w:type="continuationSeparator" w:id="0">
    <w:p w:rsidR="00393B0A" w:rsidRDefault="00393B0A" w:rsidP="0039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4" w:rsidRDefault="00393B0A" w:rsidP="00A52C34">
    <w:pPr>
      <w:pStyle w:val="Footer"/>
      <w:jc w:val="right"/>
      <w:rPr>
        <w:i/>
        <w:sz w:val="18"/>
        <w:szCs w:val="18"/>
      </w:rPr>
    </w:pPr>
    <w:r>
      <w:rPr>
        <w:i/>
        <w:sz w:val="18"/>
        <w:szCs w:val="18"/>
      </w:rPr>
      <w:t>01/02/2018 CAR</w:t>
    </w:r>
  </w:p>
  <w:p w:rsidR="000343FB" w:rsidRDefault="00D4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0A" w:rsidRDefault="00393B0A" w:rsidP="00393B0A">
      <w:pPr>
        <w:spacing w:after="0" w:line="240" w:lineRule="auto"/>
      </w:pPr>
      <w:r>
        <w:separator/>
      </w:r>
    </w:p>
  </w:footnote>
  <w:footnote w:type="continuationSeparator" w:id="0">
    <w:p w:rsidR="00393B0A" w:rsidRDefault="00393B0A" w:rsidP="00393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FB" w:rsidRPr="008D4C37" w:rsidRDefault="007A17BC">
    <w:pPr>
      <w:pStyle w:val="Header"/>
      <w:rPr>
        <w:rFonts w:asciiTheme="majorHAnsi" w:hAnsiTheme="majorHAnsi"/>
        <w:color w:val="76923C" w:themeColor="accent3" w:themeShade="BF"/>
        <w:sz w:val="24"/>
        <w:szCs w:val="24"/>
      </w:rPr>
    </w:pPr>
    <w:r w:rsidRPr="008D4C37">
      <w:rPr>
        <w:rFonts w:asciiTheme="majorHAnsi" w:hAnsiTheme="majorHAnsi"/>
        <w:color w:val="76923C" w:themeColor="accent3" w:themeShade="BF"/>
        <w:sz w:val="24"/>
        <w:szCs w:val="24"/>
      </w:rPr>
      <w:t>Green River College</w:t>
    </w:r>
  </w:p>
  <w:p w:rsidR="000343FB" w:rsidRPr="008D4C37" w:rsidRDefault="007A17BC">
    <w:pPr>
      <w:pStyle w:val="Header"/>
      <w:rPr>
        <w:rFonts w:asciiTheme="majorHAnsi" w:hAnsiTheme="majorHAnsi"/>
        <w:color w:val="1D1B11" w:themeColor="background2" w:themeShade="1A"/>
        <w:sz w:val="48"/>
        <w:szCs w:val="48"/>
      </w:rPr>
    </w:pPr>
    <w:r w:rsidRPr="008D4C37">
      <w:rPr>
        <w:rFonts w:asciiTheme="majorHAnsi" w:hAnsiTheme="majorHAnsi"/>
        <w:color w:val="1D1B11" w:themeColor="background2" w:themeShade="1A"/>
        <w:sz w:val="48"/>
        <w:szCs w:val="48"/>
      </w:rPr>
      <w:t>Committee Charter</w:t>
    </w:r>
    <w:r>
      <w:rPr>
        <w:rFonts w:asciiTheme="majorHAnsi" w:hAnsiTheme="majorHAnsi"/>
        <w:color w:val="1D1B11" w:themeColor="background2" w:themeShade="1A"/>
        <w:sz w:val="48"/>
        <w:szCs w:val="48"/>
      </w:rPr>
      <w:t xml:space="preserve"> for the DAAPP Council</w:t>
    </w:r>
  </w:p>
  <w:p w:rsidR="000343FB" w:rsidRPr="00841F43" w:rsidRDefault="00D43AD8" w:rsidP="00841F43">
    <w:pPr>
      <w:pStyle w:val="Header"/>
      <w:pBdr>
        <w:bottom w:val="single" w:sz="4" w:space="1" w:color="auto"/>
      </w:pBdr>
      <w:rPr>
        <w:rFonts w:asciiTheme="majorHAnsi" w:hAnsiTheme="majorHAnsi"/>
        <w:sz w:val="28"/>
        <w:szCs w:val="28"/>
      </w:rPr>
    </w:pPr>
  </w:p>
  <w:p w:rsidR="000343FB" w:rsidRPr="00841F43" w:rsidRDefault="00D43AD8">
    <w:pPr>
      <w:pStyle w:val="Head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596"/>
    <w:multiLevelType w:val="hybridMultilevel"/>
    <w:tmpl w:val="B47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F6CD5"/>
    <w:multiLevelType w:val="hybridMultilevel"/>
    <w:tmpl w:val="0358B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C4D38E1"/>
    <w:multiLevelType w:val="hybridMultilevel"/>
    <w:tmpl w:val="A1C6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75A1D"/>
    <w:multiLevelType w:val="hybridMultilevel"/>
    <w:tmpl w:val="41A00A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7C937B9"/>
    <w:multiLevelType w:val="hybridMultilevel"/>
    <w:tmpl w:val="C40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A3"/>
    <w:rsid w:val="00015092"/>
    <w:rsid w:val="00077B54"/>
    <w:rsid w:val="000B30B6"/>
    <w:rsid w:val="00204067"/>
    <w:rsid w:val="00210324"/>
    <w:rsid w:val="002A6AC6"/>
    <w:rsid w:val="002C6AD6"/>
    <w:rsid w:val="00335CA3"/>
    <w:rsid w:val="00393B0A"/>
    <w:rsid w:val="00427405"/>
    <w:rsid w:val="004A51D9"/>
    <w:rsid w:val="00543E0E"/>
    <w:rsid w:val="0069568E"/>
    <w:rsid w:val="006A4E83"/>
    <w:rsid w:val="007047F4"/>
    <w:rsid w:val="007A17BC"/>
    <w:rsid w:val="0082232B"/>
    <w:rsid w:val="008D0573"/>
    <w:rsid w:val="00934CE6"/>
    <w:rsid w:val="00986199"/>
    <w:rsid w:val="009A6E18"/>
    <w:rsid w:val="00A20CA5"/>
    <w:rsid w:val="00AC6B2D"/>
    <w:rsid w:val="00AE685A"/>
    <w:rsid w:val="00C17F5F"/>
    <w:rsid w:val="00C56F17"/>
    <w:rsid w:val="00C61FB9"/>
    <w:rsid w:val="00D43AD8"/>
    <w:rsid w:val="00D76F10"/>
    <w:rsid w:val="00EA11FB"/>
    <w:rsid w:val="00FD773F"/>
    <w:rsid w:val="00F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A3"/>
  </w:style>
  <w:style w:type="paragraph" w:styleId="Footer">
    <w:name w:val="footer"/>
    <w:basedOn w:val="Normal"/>
    <w:link w:val="FooterChar"/>
    <w:uiPriority w:val="99"/>
    <w:unhideWhenUsed/>
    <w:rsid w:val="0033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A3"/>
  </w:style>
  <w:style w:type="paragraph" w:styleId="NoSpacing">
    <w:name w:val="No Spacing"/>
    <w:uiPriority w:val="1"/>
    <w:qFormat/>
    <w:rsid w:val="00335CA3"/>
    <w:pPr>
      <w:spacing w:after="0" w:line="240" w:lineRule="auto"/>
    </w:pPr>
  </w:style>
  <w:style w:type="paragraph" w:styleId="ListParagraph">
    <w:name w:val="List Paragraph"/>
    <w:basedOn w:val="Normal"/>
    <w:uiPriority w:val="34"/>
    <w:qFormat/>
    <w:rsid w:val="00335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A3"/>
  </w:style>
  <w:style w:type="paragraph" w:styleId="Footer">
    <w:name w:val="footer"/>
    <w:basedOn w:val="Normal"/>
    <w:link w:val="FooterChar"/>
    <w:uiPriority w:val="99"/>
    <w:unhideWhenUsed/>
    <w:rsid w:val="0033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A3"/>
  </w:style>
  <w:style w:type="paragraph" w:styleId="NoSpacing">
    <w:name w:val="No Spacing"/>
    <w:uiPriority w:val="1"/>
    <w:qFormat/>
    <w:rsid w:val="00335CA3"/>
    <w:pPr>
      <w:spacing w:after="0" w:line="240" w:lineRule="auto"/>
    </w:pPr>
  </w:style>
  <w:style w:type="paragraph" w:styleId="ListParagraph">
    <w:name w:val="List Paragraph"/>
    <w:basedOn w:val="Normal"/>
    <w:uiPriority w:val="34"/>
    <w:qFormat/>
    <w:rsid w:val="0033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Martin</dc:creator>
  <cp:lastModifiedBy>Deborah Casey</cp:lastModifiedBy>
  <cp:revision>3</cp:revision>
  <cp:lastPrinted>2018-05-08T17:52:00Z</cp:lastPrinted>
  <dcterms:created xsi:type="dcterms:W3CDTF">2018-05-10T18:12:00Z</dcterms:created>
  <dcterms:modified xsi:type="dcterms:W3CDTF">2018-05-10T18:22:00Z</dcterms:modified>
</cp:coreProperties>
</file>