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EB267" w14:textId="77777777" w:rsidR="00DB16E8" w:rsidRDefault="00DB16E8" w:rsidP="000B2172">
      <w:pPr>
        <w:jc w:val="center"/>
        <w:rPr>
          <w:rFonts w:ascii="Calibri" w:hAnsi="Calibri"/>
          <w:b/>
          <w:szCs w:val="22"/>
        </w:rPr>
      </w:pPr>
    </w:p>
    <w:p w14:paraId="002EEFF7" w14:textId="77777777" w:rsidR="00F961E0" w:rsidRPr="00F961E0" w:rsidRDefault="00F961E0" w:rsidP="00F961E0">
      <w:pPr>
        <w:rPr>
          <w:rFonts w:ascii="Calibri" w:hAnsi="Calibri"/>
          <w:szCs w:val="22"/>
        </w:rPr>
      </w:pPr>
      <w:r w:rsidRPr="00F961E0">
        <w:rPr>
          <w:rFonts w:ascii="Calibri" w:hAnsi="Calibri"/>
          <w:szCs w:val="22"/>
        </w:rPr>
        <w:t>January 2018</w:t>
      </w:r>
    </w:p>
    <w:p w14:paraId="23B88257" w14:textId="77777777" w:rsidR="00C1571F" w:rsidRDefault="00C1571F" w:rsidP="000B2172">
      <w:pPr>
        <w:jc w:val="center"/>
        <w:rPr>
          <w:rFonts w:ascii="Calibri" w:hAnsi="Calibri"/>
          <w:b/>
          <w:szCs w:val="22"/>
        </w:rPr>
      </w:pPr>
      <w:r>
        <w:rPr>
          <w:rFonts w:ascii="Calibri" w:hAnsi="Calibri"/>
          <w:b/>
          <w:szCs w:val="22"/>
        </w:rPr>
        <w:t>WASHINGTON</w:t>
      </w:r>
      <w:r w:rsidR="000B2172">
        <w:rPr>
          <w:rFonts w:ascii="Calibri" w:hAnsi="Calibri"/>
          <w:b/>
          <w:szCs w:val="22"/>
        </w:rPr>
        <w:t xml:space="preserve"> GUIDED PATHWAYS ES</w:t>
      </w:r>
      <w:r w:rsidR="000B2172" w:rsidRPr="00A360FE">
        <w:rPr>
          <w:rFonts w:ascii="Calibri" w:hAnsi="Calibri"/>
          <w:b/>
          <w:szCs w:val="22"/>
        </w:rPr>
        <w:t>SENTIAL</w:t>
      </w:r>
      <w:r w:rsidR="000B2172">
        <w:rPr>
          <w:rFonts w:ascii="Calibri" w:hAnsi="Calibri"/>
          <w:b/>
          <w:szCs w:val="22"/>
        </w:rPr>
        <w:t xml:space="preserve"> </w:t>
      </w:r>
      <w:r w:rsidR="000B2172" w:rsidRPr="00A360FE">
        <w:rPr>
          <w:rFonts w:ascii="Calibri" w:hAnsi="Calibri"/>
          <w:b/>
          <w:szCs w:val="22"/>
        </w:rPr>
        <w:t>PR</w:t>
      </w:r>
      <w:r w:rsidR="000B2172">
        <w:rPr>
          <w:rFonts w:ascii="Calibri" w:hAnsi="Calibri"/>
          <w:b/>
          <w:szCs w:val="22"/>
        </w:rPr>
        <w:t xml:space="preserve">ACTICES: </w:t>
      </w:r>
    </w:p>
    <w:p w14:paraId="786D1281" w14:textId="77777777" w:rsidR="000B2172" w:rsidRDefault="000B2172" w:rsidP="000B2172">
      <w:pPr>
        <w:jc w:val="center"/>
        <w:rPr>
          <w:rFonts w:ascii="Calibri" w:hAnsi="Calibri"/>
          <w:b/>
          <w:szCs w:val="22"/>
        </w:rPr>
      </w:pPr>
      <w:r>
        <w:rPr>
          <w:rFonts w:ascii="Calibri" w:hAnsi="Calibri"/>
          <w:b/>
          <w:szCs w:val="22"/>
        </w:rPr>
        <w:t xml:space="preserve">SCALE OF ADOPTION </w:t>
      </w:r>
      <w:r w:rsidRPr="00A360FE">
        <w:rPr>
          <w:rFonts w:ascii="Calibri" w:hAnsi="Calibri"/>
          <w:b/>
          <w:szCs w:val="22"/>
        </w:rPr>
        <w:t>ASSESSMENT</w:t>
      </w:r>
    </w:p>
    <w:p w14:paraId="0B6BD15B" w14:textId="77777777" w:rsidR="000B2172" w:rsidRDefault="000B2172" w:rsidP="000B2172">
      <w:pPr>
        <w:jc w:val="center"/>
        <w:rPr>
          <w:rFonts w:ascii="Calibri" w:hAnsi="Calibri"/>
          <w:szCs w:val="22"/>
        </w:rPr>
      </w:pPr>
    </w:p>
    <w:p w14:paraId="424B5884" w14:textId="77777777" w:rsidR="000B2172" w:rsidRPr="00CB7657" w:rsidRDefault="000B2172" w:rsidP="000B2172">
      <w:pPr>
        <w:rPr>
          <w:rFonts w:ascii="Calibri" w:hAnsi="Calibri"/>
          <w:b/>
          <w:szCs w:val="22"/>
          <w:u w:val="single"/>
        </w:rPr>
      </w:pPr>
      <w:r w:rsidRPr="00CB7657">
        <w:rPr>
          <w:rFonts w:ascii="Calibri" w:hAnsi="Calibri"/>
          <w:b/>
          <w:szCs w:val="22"/>
          <w:u w:val="single"/>
        </w:rPr>
        <w:t>Background</w:t>
      </w:r>
    </w:p>
    <w:p w14:paraId="5F8F8C3B" w14:textId="77777777" w:rsidR="000B2172" w:rsidRDefault="000B2172" w:rsidP="000B2172">
      <w:pPr>
        <w:rPr>
          <w:rFonts w:ascii="Calibri" w:hAnsi="Calibri"/>
          <w:szCs w:val="22"/>
        </w:rPr>
      </w:pPr>
      <w:r>
        <w:rPr>
          <w:rFonts w:ascii="Calibri" w:hAnsi="Calibri"/>
          <w:szCs w:val="22"/>
        </w:rPr>
        <w:t xml:space="preserve">The Student Success Center at the </w:t>
      </w:r>
      <w:r w:rsidR="00F961E0">
        <w:rPr>
          <w:rFonts w:ascii="Calibri" w:hAnsi="Calibri"/>
          <w:szCs w:val="22"/>
        </w:rPr>
        <w:t>Washington State Board for</w:t>
      </w:r>
      <w:r w:rsidR="00C1571F">
        <w:rPr>
          <w:rFonts w:ascii="Calibri" w:hAnsi="Calibri"/>
          <w:szCs w:val="22"/>
        </w:rPr>
        <w:t xml:space="preserve"> Community and Technical Colleges</w:t>
      </w:r>
      <w:r>
        <w:rPr>
          <w:rFonts w:ascii="Calibri" w:hAnsi="Calibri"/>
          <w:szCs w:val="22"/>
        </w:rPr>
        <w:t xml:space="preserve"> </w:t>
      </w:r>
      <w:r w:rsidR="00C1571F">
        <w:rPr>
          <w:rFonts w:ascii="Calibri" w:hAnsi="Calibri"/>
          <w:szCs w:val="22"/>
        </w:rPr>
        <w:t>(SBCTC) is partnering</w:t>
      </w:r>
      <w:r>
        <w:rPr>
          <w:rFonts w:ascii="Calibri" w:hAnsi="Calibri"/>
          <w:szCs w:val="22"/>
        </w:rPr>
        <w:t xml:space="preserve"> with the Community College Research Center (CCRC) on research and </w:t>
      </w:r>
      <w:r w:rsidR="00A01944">
        <w:rPr>
          <w:rFonts w:ascii="Calibri" w:hAnsi="Calibri"/>
          <w:szCs w:val="22"/>
        </w:rPr>
        <w:t>technical support</w:t>
      </w:r>
      <w:r>
        <w:rPr>
          <w:rFonts w:ascii="Calibri" w:hAnsi="Calibri"/>
          <w:szCs w:val="22"/>
        </w:rPr>
        <w:t xml:space="preserve"> to help </w:t>
      </w:r>
      <w:r w:rsidR="00C1571F">
        <w:rPr>
          <w:rFonts w:ascii="Calibri" w:hAnsi="Calibri"/>
          <w:szCs w:val="22"/>
        </w:rPr>
        <w:t>Washington</w:t>
      </w:r>
      <w:r>
        <w:rPr>
          <w:rFonts w:ascii="Calibri" w:hAnsi="Calibri"/>
          <w:szCs w:val="22"/>
        </w:rPr>
        <w:t xml:space="preserve"> colleges design and scale </w:t>
      </w:r>
      <w:r w:rsidR="00CC5778">
        <w:rPr>
          <w:rFonts w:ascii="Calibri" w:hAnsi="Calibri"/>
          <w:szCs w:val="22"/>
        </w:rPr>
        <w:t xml:space="preserve">guided pathways </w:t>
      </w:r>
      <w:r>
        <w:rPr>
          <w:rFonts w:ascii="Calibri" w:hAnsi="Calibri"/>
          <w:szCs w:val="22"/>
        </w:rPr>
        <w:t>reforms</w:t>
      </w:r>
      <w:r w:rsidR="00CC5778">
        <w:rPr>
          <w:rFonts w:ascii="Calibri" w:hAnsi="Calibri"/>
          <w:szCs w:val="22"/>
        </w:rPr>
        <w:t>. These reforms are</w:t>
      </w:r>
      <w:r>
        <w:rPr>
          <w:rFonts w:ascii="Calibri" w:hAnsi="Calibri"/>
          <w:szCs w:val="22"/>
        </w:rPr>
        <w:t xml:space="preserve"> intended to help students explore, enter, and complete program</w:t>
      </w:r>
      <w:r w:rsidR="00CC5778">
        <w:rPr>
          <w:rFonts w:ascii="Calibri" w:hAnsi="Calibri"/>
          <w:szCs w:val="22"/>
        </w:rPr>
        <w:t>s</w:t>
      </w:r>
      <w:r>
        <w:rPr>
          <w:rFonts w:ascii="Calibri" w:hAnsi="Calibri"/>
          <w:szCs w:val="22"/>
        </w:rPr>
        <w:t xml:space="preserve"> of study that</w:t>
      </w:r>
      <w:r w:rsidRPr="00C37799">
        <w:rPr>
          <w:rFonts w:ascii="Calibri" w:hAnsi="Calibri"/>
          <w:szCs w:val="22"/>
        </w:rPr>
        <w:t xml:space="preserve"> prepare them for career advancement and further education. </w:t>
      </w:r>
      <w:r>
        <w:rPr>
          <w:rFonts w:ascii="Calibri" w:hAnsi="Calibri"/>
          <w:szCs w:val="22"/>
        </w:rPr>
        <w:t>CCRC</w:t>
      </w:r>
      <w:r w:rsidR="00A01944">
        <w:rPr>
          <w:rFonts w:ascii="Calibri" w:hAnsi="Calibri"/>
          <w:szCs w:val="22"/>
        </w:rPr>
        <w:t>’s</w:t>
      </w:r>
      <w:r>
        <w:rPr>
          <w:rFonts w:ascii="Calibri" w:hAnsi="Calibri"/>
          <w:szCs w:val="22"/>
        </w:rPr>
        <w:t xml:space="preserve"> research agenda include</w:t>
      </w:r>
      <w:r w:rsidR="00A01944">
        <w:rPr>
          <w:rFonts w:ascii="Calibri" w:hAnsi="Calibri"/>
          <w:szCs w:val="22"/>
        </w:rPr>
        <w:t>s</w:t>
      </w:r>
      <w:r>
        <w:rPr>
          <w:rFonts w:ascii="Calibri" w:hAnsi="Calibri"/>
          <w:szCs w:val="22"/>
        </w:rPr>
        <w:t xml:space="preserve"> qualitative research to better understand how colleges are changing practices, what challenges colleges are facing, and how they are overcoming these challenges</w:t>
      </w:r>
      <w:r w:rsidR="00A178FC">
        <w:rPr>
          <w:rFonts w:ascii="Calibri" w:hAnsi="Calibri"/>
          <w:szCs w:val="22"/>
        </w:rPr>
        <w:t>. In addition</w:t>
      </w:r>
      <w:r>
        <w:rPr>
          <w:rFonts w:ascii="Calibri" w:hAnsi="Calibri"/>
          <w:szCs w:val="22"/>
        </w:rPr>
        <w:t xml:space="preserve">, </w:t>
      </w:r>
      <w:r w:rsidR="00A178FC">
        <w:rPr>
          <w:rFonts w:ascii="Calibri" w:hAnsi="Calibri"/>
          <w:szCs w:val="22"/>
        </w:rPr>
        <w:t>CCRC will conduct</w:t>
      </w:r>
      <w:r w:rsidRPr="007456F7">
        <w:t xml:space="preserve"> </w:t>
      </w:r>
      <w:r w:rsidRPr="007456F7">
        <w:rPr>
          <w:rFonts w:ascii="Calibri" w:hAnsi="Calibri"/>
          <w:szCs w:val="22"/>
        </w:rPr>
        <w:t>quantitative analyses</w:t>
      </w:r>
      <w:r w:rsidR="00A01944">
        <w:rPr>
          <w:rFonts w:ascii="Calibri" w:hAnsi="Calibri"/>
          <w:szCs w:val="22"/>
        </w:rPr>
        <w:t xml:space="preserve"> using student unit record data shared by </w:t>
      </w:r>
      <w:r w:rsidR="00C1571F">
        <w:rPr>
          <w:rFonts w:ascii="Calibri" w:hAnsi="Calibri"/>
          <w:szCs w:val="22"/>
        </w:rPr>
        <w:t xml:space="preserve">SBCTC </w:t>
      </w:r>
      <w:r w:rsidR="00A01944">
        <w:rPr>
          <w:rFonts w:ascii="Calibri" w:hAnsi="Calibri"/>
          <w:szCs w:val="22"/>
        </w:rPr>
        <w:t xml:space="preserve">to examine the effects </w:t>
      </w:r>
      <w:r w:rsidRPr="007456F7">
        <w:rPr>
          <w:rFonts w:ascii="Calibri" w:hAnsi="Calibri"/>
          <w:szCs w:val="22"/>
        </w:rPr>
        <w:t>of these reforms on short- and l</w:t>
      </w:r>
      <w:r>
        <w:rPr>
          <w:rFonts w:ascii="Calibri" w:hAnsi="Calibri"/>
          <w:szCs w:val="22"/>
        </w:rPr>
        <w:t xml:space="preserve">onger-term student outcomes. </w:t>
      </w:r>
      <w:r w:rsidR="00FA704F">
        <w:rPr>
          <w:rFonts w:ascii="Calibri" w:hAnsi="Calibri"/>
          <w:szCs w:val="22"/>
        </w:rPr>
        <w:t xml:space="preserve">In order to understand the progress </w:t>
      </w:r>
      <w:r w:rsidR="00C1571F">
        <w:rPr>
          <w:rFonts w:ascii="Calibri" w:hAnsi="Calibri"/>
          <w:szCs w:val="22"/>
        </w:rPr>
        <w:t>Washington</w:t>
      </w:r>
      <w:r w:rsidR="00FA704F">
        <w:rPr>
          <w:rFonts w:ascii="Calibri" w:hAnsi="Calibri"/>
          <w:szCs w:val="22"/>
        </w:rPr>
        <w:t xml:space="preserve"> colleges are making toward implementing these practices at scale, </w:t>
      </w:r>
      <w:r w:rsidR="00FA704F" w:rsidRPr="00744210">
        <w:rPr>
          <w:rFonts w:ascii="Calibri" w:hAnsi="Calibri"/>
          <w:b/>
          <w:szCs w:val="22"/>
        </w:rPr>
        <w:t xml:space="preserve">we are asking that your college complete the </w:t>
      </w:r>
      <w:r w:rsidR="00B17A5E" w:rsidRPr="00744210">
        <w:rPr>
          <w:rFonts w:ascii="Calibri" w:hAnsi="Calibri"/>
          <w:b/>
          <w:szCs w:val="22"/>
        </w:rPr>
        <w:t xml:space="preserve">Scale of Adoption Assessment </w:t>
      </w:r>
      <w:r w:rsidR="00C1571F" w:rsidRPr="00744210">
        <w:rPr>
          <w:rFonts w:ascii="Calibri" w:hAnsi="Calibri"/>
          <w:b/>
          <w:szCs w:val="22"/>
        </w:rPr>
        <w:t xml:space="preserve">by </w:t>
      </w:r>
      <w:r w:rsidR="00744210" w:rsidRPr="00744210">
        <w:rPr>
          <w:rFonts w:ascii="Calibri" w:hAnsi="Calibri"/>
          <w:b/>
          <w:szCs w:val="22"/>
        </w:rPr>
        <w:t>February 28, 2018</w:t>
      </w:r>
      <w:r w:rsidR="00744210">
        <w:rPr>
          <w:rFonts w:ascii="Calibri" w:hAnsi="Calibri"/>
          <w:szCs w:val="22"/>
        </w:rPr>
        <w:t>.</w:t>
      </w:r>
      <w:r w:rsidR="00C1571F">
        <w:rPr>
          <w:rFonts w:ascii="Calibri" w:hAnsi="Calibri"/>
          <w:szCs w:val="22"/>
        </w:rPr>
        <w:t xml:space="preserve"> </w:t>
      </w:r>
    </w:p>
    <w:p w14:paraId="210389D4" w14:textId="77777777" w:rsidR="000B2172" w:rsidRDefault="000B2172" w:rsidP="000B2172">
      <w:pPr>
        <w:rPr>
          <w:rFonts w:ascii="Calibri" w:hAnsi="Calibri"/>
          <w:szCs w:val="22"/>
        </w:rPr>
      </w:pPr>
    </w:p>
    <w:p w14:paraId="1FCB4E0E" w14:textId="77777777" w:rsidR="000B2172" w:rsidRPr="005A16ED" w:rsidRDefault="000B2172" w:rsidP="000B2172">
      <w:pPr>
        <w:rPr>
          <w:rFonts w:ascii="Calibri" w:hAnsi="Calibri"/>
          <w:b/>
          <w:szCs w:val="22"/>
          <w:u w:val="single"/>
        </w:rPr>
      </w:pPr>
      <w:r w:rsidRPr="005A16ED">
        <w:rPr>
          <w:rFonts w:ascii="Calibri" w:hAnsi="Calibri"/>
          <w:b/>
          <w:szCs w:val="22"/>
          <w:u w:val="single"/>
        </w:rPr>
        <w:t>Instructions for Completing the SOAA</w:t>
      </w:r>
    </w:p>
    <w:p w14:paraId="557E1FDD" w14:textId="77777777" w:rsidR="00902277" w:rsidRDefault="000B2172" w:rsidP="000B2172">
      <w:pPr>
        <w:rPr>
          <w:rFonts w:ascii="Calibri" w:hAnsi="Calibri"/>
          <w:szCs w:val="22"/>
        </w:rPr>
      </w:pPr>
      <w:r w:rsidRPr="00114646">
        <w:rPr>
          <w:rFonts w:ascii="Calibri" w:hAnsi="Calibri"/>
          <w:szCs w:val="22"/>
        </w:rPr>
        <w:t>We su</w:t>
      </w:r>
      <w:r>
        <w:rPr>
          <w:rFonts w:ascii="Calibri" w:hAnsi="Calibri"/>
          <w:szCs w:val="22"/>
        </w:rPr>
        <w:t xml:space="preserve">ggest that you convene faculty and </w:t>
      </w:r>
      <w:r w:rsidRPr="00114646">
        <w:rPr>
          <w:rFonts w:ascii="Calibri" w:hAnsi="Calibri"/>
          <w:szCs w:val="22"/>
        </w:rPr>
        <w:t>deans</w:t>
      </w:r>
      <w:r>
        <w:rPr>
          <w:rFonts w:ascii="Calibri" w:hAnsi="Calibri"/>
          <w:szCs w:val="22"/>
        </w:rPr>
        <w:t xml:space="preserve"> from transfer and career/technical programs</w:t>
      </w:r>
      <w:r w:rsidRPr="00114646">
        <w:rPr>
          <w:rFonts w:ascii="Calibri" w:hAnsi="Calibri"/>
          <w:szCs w:val="22"/>
        </w:rPr>
        <w:t xml:space="preserve">, student services staff, and administrators at your college to discuss the extent to which each essential practice </w:t>
      </w:r>
      <w:r w:rsidR="00763D88">
        <w:rPr>
          <w:rFonts w:ascii="Calibri" w:hAnsi="Calibri"/>
          <w:szCs w:val="22"/>
        </w:rPr>
        <w:t>(</w:t>
      </w:r>
      <w:r w:rsidRPr="00114646">
        <w:rPr>
          <w:rFonts w:ascii="Calibri" w:hAnsi="Calibri"/>
          <w:szCs w:val="22"/>
        </w:rPr>
        <w:t>listed in the first column of the tool</w:t>
      </w:r>
      <w:r w:rsidR="00763D88">
        <w:rPr>
          <w:rFonts w:ascii="Calibri" w:hAnsi="Calibri"/>
          <w:szCs w:val="22"/>
        </w:rPr>
        <w:t>)</w:t>
      </w:r>
      <w:r w:rsidRPr="00114646">
        <w:rPr>
          <w:rFonts w:ascii="Calibri" w:hAnsi="Calibri"/>
          <w:szCs w:val="22"/>
        </w:rPr>
        <w:t xml:space="preserve"> is currently implemented at your college </w:t>
      </w:r>
      <w:r w:rsidR="00A178FC">
        <w:rPr>
          <w:rFonts w:ascii="Calibri" w:hAnsi="Calibri"/>
          <w:szCs w:val="22"/>
        </w:rPr>
        <w:t>(</w:t>
      </w:r>
      <w:r w:rsidRPr="00114646">
        <w:rPr>
          <w:rFonts w:ascii="Calibri" w:hAnsi="Calibri"/>
          <w:szCs w:val="22"/>
        </w:rPr>
        <w:t xml:space="preserve">as of </w:t>
      </w:r>
      <w:r w:rsidR="00744210">
        <w:rPr>
          <w:rFonts w:ascii="Calibri" w:hAnsi="Calibri"/>
          <w:szCs w:val="22"/>
        </w:rPr>
        <w:t>Winter Term,</w:t>
      </w:r>
      <w:r w:rsidR="00FA704F">
        <w:rPr>
          <w:rFonts w:ascii="Calibri" w:hAnsi="Calibri"/>
          <w:szCs w:val="22"/>
        </w:rPr>
        <w:t xml:space="preserve"> 2018</w:t>
      </w:r>
      <w:r w:rsidR="00A178FC">
        <w:rPr>
          <w:rFonts w:ascii="Calibri" w:hAnsi="Calibri"/>
          <w:szCs w:val="22"/>
        </w:rPr>
        <w:t>)</w:t>
      </w:r>
      <w:r w:rsidRPr="00114646">
        <w:rPr>
          <w:rFonts w:ascii="Calibri" w:hAnsi="Calibri"/>
          <w:szCs w:val="22"/>
        </w:rPr>
        <w:t>.</w:t>
      </w:r>
      <w:r w:rsidR="00763D88" w:rsidRPr="00763D88">
        <w:rPr>
          <w:rFonts w:ascii="Calibri" w:hAnsi="Calibri"/>
          <w:szCs w:val="22"/>
        </w:rPr>
        <w:t xml:space="preserve"> </w:t>
      </w:r>
      <w:r w:rsidR="00763D88">
        <w:rPr>
          <w:rFonts w:ascii="Calibri" w:hAnsi="Calibri"/>
          <w:szCs w:val="22"/>
        </w:rPr>
        <w:t>Many colleges are also including representatives from Institutional Research, Information Technology, the Registrar’s office, and Financial Aid in their planning teams.</w:t>
      </w:r>
      <w:r>
        <w:rPr>
          <w:rFonts w:ascii="Calibri" w:hAnsi="Calibri"/>
          <w:szCs w:val="22"/>
        </w:rPr>
        <w:t xml:space="preserve"> In column three, </w:t>
      </w:r>
      <w:r w:rsidRPr="00832FA1">
        <w:rPr>
          <w:rFonts w:ascii="Calibri" w:hAnsi="Calibri"/>
          <w:szCs w:val="22"/>
        </w:rPr>
        <w:t>describe the progress your college has made toward imple</w:t>
      </w:r>
      <w:r>
        <w:rPr>
          <w:rFonts w:ascii="Calibri" w:hAnsi="Calibri"/>
          <w:szCs w:val="22"/>
        </w:rPr>
        <w:t>menting each practice at scale</w:t>
      </w:r>
      <w:r w:rsidR="00A178FC">
        <w:rPr>
          <w:rFonts w:ascii="Calibri" w:hAnsi="Calibri"/>
          <w:szCs w:val="22"/>
        </w:rPr>
        <w:t xml:space="preserve"> (that is, for all entering students). I</w:t>
      </w:r>
      <w:r>
        <w:rPr>
          <w:rFonts w:ascii="Calibri" w:hAnsi="Calibri"/>
          <w:szCs w:val="22"/>
        </w:rPr>
        <w:t xml:space="preserve">n </w:t>
      </w:r>
      <w:r w:rsidRPr="00832FA1">
        <w:rPr>
          <w:rFonts w:ascii="Calibri" w:hAnsi="Calibri"/>
          <w:szCs w:val="22"/>
        </w:rPr>
        <w:t>column four, indicate the next steps your college plans to take toward implementing the given practice at scale and the college’s timeline for implementing these steps</w:t>
      </w:r>
      <w:r w:rsidRPr="00435CA3">
        <w:rPr>
          <w:rFonts w:ascii="Calibri" w:hAnsi="Calibri"/>
          <w:szCs w:val="22"/>
        </w:rPr>
        <w:t xml:space="preserve">. </w:t>
      </w:r>
      <w:r w:rsidR="00525DED" w:rsidRPr="00BB2CF6">
        <w:rPr>
          <w:rFonts w:ascii="Calibri" w:hAnsi="Calibri"/>
          <w:szCs w:val="22"/>
        </w:rPr>
        <w:t xml:space="preserve">Then, in column </w:t>
      </w:r>
      <w:r w:rsidR="00763D88">
        <w:rPr>
          <w:rFonts w:ascii="Calibri" w:hAnsi="Calibri"/>
          <w:szCs w:val="22"/>
        </w:rPr>
        <w:t>two</w:t>
      </w:r>
      <w:r w:rsidR="00525DED" w:rsidRPr="00BB2CF6">
        <w:rPr>
          <w:rFonts w:ascii="Calibri" w:hAnsi="Calibri"/>
          <w:szCs w:val="22"/>
        </w:rPr>
        <w:t>, select a scale item that best represents your progress thus far (see descriptions on next page)</w:t>
      </w:r>
      <w:r w:rsidR="00525DED">
        <w:rPr>
          <w:rFonts w:ascii="Calibri" w:hAnsi="Calibri"/>
          <w:szCs w:val="22"/>
        </w:rPr>
        <w:t xml:space="preserve">. </w:t>
      </w:r>
      <w:r w:rsidRPr="00F961E0">
        <w:rPr>
          <w:rFonts w:ascii="Calibri" w:hAnsi="Calibri"/>
          <w:szCs w:val="22"/>
        </w:rPr>
        <w:t>Finally</w:t>
      </w:r>
      <w:r w:rsidRPr="002B2027">
        <w:rPr>
          <w:rFonts w:ascii="Calibri" w:hAnsi="Calibri"/>
          <w:szCs w:val="22"/>
          <w:u w:val="single"/>
        </w:rPr>
        <w:t>, if your college selected “scaling in progress” or “at scale” for a given practice, please note which term (e.g., fall 201</w:t>
      </w:r>
      <w:r w:rsidR="00655394">
        <w:rPr>
          <w:rFonts w:ascii="Calibri" w:hAnsi="Calibri"/>
          <w:szCs w:val="22"/>
          <w:u w:val="single"/>
        </w:rPr>
        <w:t>7</w:t>
      </w:r>
      <w:r w:rsidRPr="002B2027">
        <w:rPr>
          <w:rFonts w:ascii="Calibri" w:hAnsi="Calibri"/>
          <w:szCs w:val="22"/>
          <w:u w:val="single"/>
        </w:rPr>
        <w:t xml:space="preserve">) the college </w:t>
      </w:r>
      <w:bookmarkStart w:id="0" w:name="_Hlk495502220"/>
      <w:r w:rsidRPr="002B2027">
        <w:rPr>
          <w:rFonts w:ascii="Calibri" w:hAnsi="Calibri"/>
          <w:szCs w:val="22"/>
          <w:u w:val="single"/>
        </w:rPr>
        <w:t>first reached this point</w:t>
      </w:r>
      <w:r w:rsidRPr="00034F74">
        <w:rPr>
          <w:rFonts w:ascii="Calibri" w:hAnsi="Calibri"/>
          <w:szCs w:val="22"/>
        </w:rPr>
        <w:t>.</w:t>
      </w:r>
      <w:bookmarkEnd w:id="0"/>
      <w:r w:rsidR="00FA704F">
        <w:rPr>
          <w:rFonts w:ascii="Calibri" w:hAnsi="Calibri"/>
          <w:szCs w:val="22"/>
        </w:rPr>
        <w:t xml:space="preserve"> </w:t>
      </w:r>
    </w:p>
    <w:p w14:paraId="629944A3" w14:textId="77777777" w:rsidR="00902277" w:rsidRDefault="00902277" w:rsidP="000B2172">
      <w:pPr>
        <w:rPr>
          <w:rFonts w:ascii="Calibri" w:hAnsi="Calibri"/>
          <w:szCs w:val="22"/>
        </w:rPr>
      </w:pPr>
    </w:p>
    <w:p w14:paraId="2CEB1BE0" w14:textId="77777777" w:rsidR="000B2172" w:rsidRDefault="00A01944" w:rsidP="000B2172">
      <w:pPr>
        <w:rPr>
          <w:rFonts w:ascii="Calibri" w:hAnsi="Calibri"/>
          <w:szCs w:val="22"/>
        </w:rPr>
      </w:pPr>
      <w:r>
        <w:rPr>
          <w:rFonts w:ascii="Calibri" w:hAnsi="Calibri"/>
          <w:szCs w:val="22"/>
        </w:rPr>
        <w:t xml:space="preserve">If your college </w:t>
      </w:r>
      <w:r w:rsidR="00744210">
        <w:rPr>
          <w:rFonts w:ascii="Calibri" w:hAnsi="Calibri"/>
          <w:szCs w:val="22"/>
        </w:rPr>
        <w:t>previously completed the assessment (for example, through participation in the A</w:t>
      </w:r>
      <w:r w:rsidR="00902277">
        <w:rPr>
          <w:rFonts w:ascii="Calibri" w:hAnsi="Calibri"/>
          <w:szCs w:val="22"/>
        </w:rPr>
        <w:t xml:space="preserve">ACC Pathways </w:t>
      </w:r>
      <w:r>
        <w:rPr>
          <w:rFonts w:ascii="Calibri" w:hAnsi="Calibri"/>
          <w:szCs w:val="22"/>
        </w:rPr>
        <w:t>project</w:t>
      </w:r>
      <w:r w:rsidR="00744210">
        <w:rPr>
          <w:rFonts w:ascii="Calibri" w:hAnsi="Calibri"/>
          <w:szCs w:val="22"/>
        </w:rPr>
        <w:t>), we ask</w:t>
      </w:r>
      <w:r>
        <w:rPr>
          <w:rFonts w:ascii="Calibri" w:hAnsi="Calibri"/>
          <w:szCs w:val="22"/>
        </w:rPr>
        <w:t xml:space="preserve"> that you convene coll</w:t>
      </w:r>
      <w:r w:rsidR="00744210">
        <w:rPr>
          <w:rFonts w:ascii="Calibri" w:hAnsi="Calibri"/>
          <w:szCs w:val="22"/>
        </w:rPr>
        <w:t>eagues to update the assessment</w:t>
      </w:r>
      <w:r w:rsidR="00744210" w:rsidRPr="006223B1">
        <w:rPr>
          <w:rFonts w:ascii="Calibri" w:hAnsi="Calibri"/>
          <w:szCs w:val="22"/>
        </w:rPr>
        <w:t>.</w:t>
      </w:r>
      <w:r w:rsidR="00902277" w:rsidRPr="006223B1">
        <w:rPr>
          <w:rFonts w:ascii="Calibri" w:hAnsi="Calibri"/>
          <w:szCs w:val="22"/>
        </w:rPr>
        <w:t xml:space="preserve"> </w:t>
      </w:r>
      <w:r w:rsidR="00D24EE6" w:rsidRPr="006223B1">
        <w:rPr>
          <w:rFonts w:ascii="Calibri" w:hAnsi="Calibri"/>
          <w:szCs w:val="22"/>
        </w:rPr>
        <w:t xml:space="preserve">Please </w:t>
      </w:r>
      <w:r w:rsidR="00902277" w:rsidRPr="006223B1">
        <w:rPr>
          <w:rFonts w:ascii="Calibri" w:hAnsi="Calibri"/>
          <w:szCs w:val="22"/>
        </w:rPr>
        <w:t>also note that we have included three new items – for Washington State community and technical colleges only – that assess your institution’s work in creating a common equity language, equity goals, and metrics. These items were developed collaboratively by a group of your peers representing WACTC, its Commissions, and leaders in our equity and guided pathways work. CCRC and SBCTC subsequently refined them in consultation with this group.</w:t>
      </w:r>
      <w:r w:rsidR="00D24EE6" w:rsidRPr="006223B1">
        <w:rPr>
          <w:rFonts w:ascii="Calibri" w:hAnsi="Calibri"/>
          <w:szCs w:val="22"/>
        </w:rPr>
        <w:t xml:space="preserve"> The equity items occur at the end of the assessment for research protocol purposes only—as you know, equity is central to our guided pathways work, and is not seen as an “add-on.”</w:t>
      </w:r>
    </w:p>
    <w:p w14:paraId="5299211D" w14:textId="77777777" w:rsidR="008C004C" w:rsidRDefault="008C004C" w:rsidP="000B2172">
      <w:pPr>
        <w:rPr>
          <w:rFonts w:ascii="Calibri" w:hAnsi="Calibri"/>
          <w:b/>
          <w:szCs w:val="22"/>
          <w:u w:val="single"/>
        </w:rPr>
      </w:pPr>
    </w:p>
    <w:p w14:paraId="57982CFA" w14:textId="77777777" w:rsidR="00744210" w:rsidRDefault="000B2172" w:rsidP="000B2172">
      <w:pPr>
        <w:rPr>
          <w:rFonts w:ascii="Calibri" w:hAnsi="Calibri"/>
          <w:b/>
          <w:szCs w:val="22"/>
          <w:u w:val="single"/>
        </w:rPr>
      </w:pPr>
      <w:r w:rsidRPr="00CF4146">
        <w:rPr>
          <w:rFonts w:ascii="Calibri" w:hAnsi="Calibri"/>
          <w:b/>
          <w:szCs w:val="22"/>
          <w:u w:val="single"/>
        </w:rPr>
        <w:lastRenderedPageBreak/>
        <w:t>Timeline</w:t>
      </w:r>
    </w:p>
    <w:p w14:paraId="04024BB0" w14:textId="77777777" w:rsidR="002B2027" w:rsidRDefault="008C004C" w:rsidP="000B2172">
      <w:pPr>
        <w:rPr>
          <w:rFonts w:ascii="Calibri" w:hAnsi="Calibri"/>
          <w:szCs w:val="22"/>
        </w:rPr>
      </w:pPr>
      <w:r w:rsidRPr="008C004C">
        <w:rPr>
          <w:rFonts w:ascii="Calibri" w:hAnsi="Calibri"/>
          <w:szCs w:val="22"/>
        </w:rPr>
        <w:t xml:space="preserve">CCRC and SBCTC will hold two webinars </w:t>
      </w:r>
      <w:r>
        <w:rPr>
          <w:rFonts w:ascii="Calibri" w:hAnsi="Calibri"/>
          <w:szCs w:val="22"/>
        </w:rPr>
        <w:t xml:space="preserve">on </w:t>
      </w:r>
      <w:r w:rsidRPr="008C004C">
        <w:rPr>
          <w:rFonts w:ascii="Calibri" w:hAnsi="Calibri"/>
          <w:b/>
          <w:szCs w:val="22"/>
        </w:rPr>
        <w:t>Thursday, January 25</w:t>
      </w:r>
      <w:r w:rsidRPr="008C004C">
        <w:rPr>
          <w:rFonts w:ascii="Calibri" w:hAnsi="Calibri"/>
          <w:b/>
          <w:szCs w:val="22"/>
          <w:vertAlign w:val="superscript"/>
        </w:rPr>
        <w:t>th</w:t>
      </w:r>
      <w:r w:rsidRPr="008C004C">
        <w:rPr>
          <w:rFonts w:ascii="Calibri" w:hAnsi="Calibri"/>
          <w:b/>
          <w:szCs w:val="22"/>
        </w:rPr>
        <w:t xml:space="preserve"> and Monday, January 29</w:t>
      </w:r>
      <w:r w:rsidRPr="008C004C">
        <w:rPr>
          <w:rFonts w:ascii="Calibri" w:hAnsi="Calibri"/>
          <w:b/>
          <w:szCs w:val="22"/>
          <w:vertAlign w:val="superscript"/>
        </w:rPr>
        <w:t>th</w:t>
      </w:r>
      <w:r w:rsidRPr="008C004C">
        <w:rPr>
          <w:rFonts w:ascii="Calibri" w:hAnsi="Calibri"/>
          <w:b/>
          <w:szCs w:val="22"/>
        </w:rPr>
        <w:t xml:space="preserve"> from 10-11am PST</w:t>
      </w:r>
      <w:r>
        <w:rPr>
          <w:rFonts w:ascii="Calibri" w:hAnsi="Calibri"/>
          <w:szCs w:val="22"/>
        </w:rPr>
        <w:t xml:space="preserve"> </w:t>
      </w:r>
      <w:bookmarkStart w:id="1" w:name="_GoBack"/>
      <w:bookmarkEnd w:id="1"/>
      <w:r>
        <w:rPr>
          <w:rFonts w:ascii="Calibri" w:hAnsi="Calibri"/>
          <w:szCs w:val="22"/>
        </w:rPr>
        <w:t>to review the Scale of Adoption Assessment</w:t>
      </w:r>
      <w:r w:rsidR="003C0082">
        <w:rPr>
          <w:rFonts w:ascii="Calibri" w:hAnsi="Calibri"/>
          <w:szCs w:val="22"/>
        </w:rPr>
        <w:t xml:space="preserve"> (SOAA)</w:t>
      </w:r>
      <w:r>
        <w:rPr>
          <w:rFonts w:ascii="Calibri" w:hAnsi="Calibri"/>
          <w:szCs w:val="22"/>
        </w:rPr>
        <w:t>.</w:t>
      </w:r>
      <w:r>
        <w:rPr>
          <w:rFonts w:ascii="Calibri" w:hAnsi="Calibri"/>
          <w:b/>
          <w:szCs w:val="22"/>
        </w:rPr>
        <w:t xml:space="preserve"> </w:t>
      </w:r>
      <w:r w:rsidR="003C0082" w:rsidRPr="009951B6">
        <w:rPr>
          <w:rFonts w:ascii="Calibri" w:hAnsi="Calibri"/>
          <w:szCs w:val="22"/>
        </w:rPr>
        <w:t>During the webinar, CCRC will review how to complete the SOAA</w:t>
      </w:r>
      <w:r w:rsidR="009951B6" w:rsidRPr="009951B6">
        <w:rPr>
          <w:rFonts w:ascii="Calibri" w:hAnsi="Calibri"/>
          <w:szCs w:val="22"/>
        </w:rPr>
        <w:t>.</w:t>
      </w:r>
      <w:r w:rsidR="009951B6">
        <w:rPr>
          <w:rFonts w:ascii="Calibri" w:hAnsi="Calibri"/>
          <w:b/>
          <w:szCs w:val="22"/>
        </w:rPr>
        <w:t xml:space="preserve"> </w:t>
      </w:r>
      <w:r w:rsidR="00744210" w:rsidRPr="0094354D">
        <w:rPr>
          <w:rFonts w:ascii="Calibri" w:hAnsi="Calibri"/>
          <w:b/>
          <w:szCs w:val="22"/>
        </w:rPr>
        <w:t xml:space="preserve">Please submit </w:t>
      </w:r>
      <w:r w:rsidR="000B2172" w:rsidRPr="0094354D">
        <w:rPr>
          <w:rFonts w:ascii="Calibri" w:hAnsi="Calibri"/>
          <w:b/>
          <w:szCs w:val="22"/>
        </w:rPr>
        <w:t xml:space="preserve">the completed </w:t>
      </w:r>
      <w:r w:rsidR="00655394" w:rsidRPr="0094354D">
        <w:rPr>
          <w:rFonts w:ascii="Calibri" w:hAnsi="Calibri"/>
          <w:b/>
          <w:szCs w:val="22"/>
        </w:rPr>
        <w:t>SOAA</w:t>
      </w:r>
      <w:r w:rsidR="000B2172" w:rsidRPr="0094354D">
        <w:rPr>
          <w:rFonts w:ascii="Calibri" w:hAnsi="Calibri"/>
          <w:b/>
          <w:szCs w:val="22"/>
        </w:rPr>
        <w:t xml:space="preserve"> to </w:t>
      </w:r>
      <w:r w:rsidR="00C1571F" w:rsidRPr="0094354D">
        <w:rPr>
          <w:rFonts w:ascii="Calibri" w:hAnsi="Calibri"/>
          <w:b/>
          <w:szCs w:val="22"/>
        </w:rPr>
        <w:t>Joe Holliday</w:t>
      </w:r>
      <w:r w:rsidR="000B2172" w:rsidRPr="0094354D">
        <w:rPr>
          <w:rFonts w:ascii="Calibri" w:hAnsi="Calibri"/>
          <w:b/>
          <w:szCs w:val="22"/>
        </w:rPr>
        <w:t xml:space="preserve"> </w:t>
      </w:r>
      <w:r w:rsidR="00744210" w:rsidRPr="0094354D">
        <w:rPr>
          <w:rFonts w:ascii="Calibri" w:hAnsi="Calibri"/>
          <w:b/>
          <w:szCs w:val="22"/>
        </w:rPr>
        <w:t>(</w:t>
      </w:r>
      <w:hyperlink r:id="rId7" w:history="1">
        <w:r w:rsidR="00744210" w:rsidRPr="0094354D">
          <w:rPr>
            <w:rStyle w:val="Hyperlink"/>
            <w:rFonts w:ascii="Calibri" w:hAnsi="Calibri"/>
            <w:b/>
            <w:szCs w:val="22"/>
          </w:rPr>
          <w:t>jholliday@sbctc.edu</w:t>
        </w:r>
      </w:hyperlink>
      <w:r w:rsidR="00744210" w:rsidRPr="0094354D">
        <w:rPr>
          <w:rFonts w:ascii="Calibri" w:hAnsi="Calibri"/>
          <w:b/>
          <w:szCs w:val="22"/>
        </w:rPr>
        <w:t>) by February 28, 2018</w:t>
      </w:r>
      <w:r w:rsidR="00744210">
        <w:rPr>
          <w:rFonts w:ascii="Calibri" w:hAnsi="Calibri"/>
          <w:szCs w:val="22"/>
        </w:rPr>
        <w:t xml:space="preserve">. </w:t>
      </w:r>
      <w:r w:rsidR="000B2172">
        <w:rPr>
          <w:rFonts w:ascii="Calibri" w:hAnsi="Calibri"/>
          <w:szCs w:val="22"/>
        </w:rPr>
        <w:t xml:space="preserve">Following the </w:t>
      </w:r>
      <w:r w:rsidR="00C1571F">
        <w:rPr>
          <w:rFonts w:ascii="Calibri" w:hAnsi="Calibri"/>
          <w:szCs w:val="22"/>
        </w:rPr>
        <w:t>submission of your college’s SOAA,</w:t>
      </w:r>
      <w:r w:rsidR="000B2172">
        <w:rPr>
          <w:rFonts w:ascii="Calibri" w:hAnsi="Calibri"/>
          <w:szCs w:val="22"/>
        </w:rPr>
        <w:t xml:space="preserve"> CCRC will reach out to schedule a follow-up interview with you and </w:t>
      </w:r>
      <w:r w:rsidR="005D5480">
        <w:rPr>
          <w:rFonts w:ascii="Calibri" w:hAnsi="Calibri"/>
          <w:szCs w:val="22"/>
        </w:rPr>
        <w:t xml:space="preserve">a few </w:t>
      </w:r>
      <w:r w:rsidR="000B2172">
        <w:rPr>
          <w:rFonts w:ascii="Calibri" w:hAnsi="Calibri"/>
          <w:szCs w:val="22"/>
        </w:rPr>
        <w:t xml:space="preserve">members of the team who completed the assessment. </w:t>
      </w:r>
      <w:r w:rsidR="00525DED">
        <w:rPr>
          <w:rFonts w:ascii="Calibri" w:hAnsi="Calibri"/>
          <w:szCs w:val="22"/>
        </w:rPr>
        <w:t xml:space="preserve">The purpose of the call is for CCRC </w:t>
      </w:r>
      <w:r w:rsidR="006223B1">
        <w:rPr>
          <w:rFonts w:ascii="Calibri" w:hAnsi="Calibri"/>
          <w:szCs w:val="22"/>
        </w:rPr>
        <w:t xml:space="preserve">and trained change facilitators from among your peers </w:t>
      </w:r>
      <w:r w:rsidR="00525DED">
        <w:rPr>
          <w:rFonts w:ascii="Calibri" w:hAnsi="Calibri"/>
          <w:szCs w:val="22"/>
        </w:rPr>
        <w:t xml:space="preserve">to review </w:t>
      </w:r>
      <w:r w:rsidR="006223B1">
        <w:rPr>
          <w:rFonts w:ascii="Calibri" w:hAnsi="Calibri"/>
          <w:szCs w:val="22"/>
        </w:rPr>
        <w:t xml:space="preserve">with you </w:t>
      </w:r>
      <w:r w:rsidR="00525DED">
        <w:rPr>
          <w:rFonts w:ascii="Calibri" w:hAnsi="Calibri"/>
          <w:szCs w:val="22"/>
        </w:rPr>
        <w:t>the college’s progress a</w:t>
      </w:r>
      <w:r w:rsidR="006223B1">
        <w:rPr>
          <w:rFonts w:ascii="Calibri" w:hAnsi="Calibri"/>
          <w:szCs w:val="22"/>
        </w:rPr>
        <w:t>cross the four practices areas and in the three equity benchmarks</w:t>
      </w:r>
      <w:r w:rsidR="00D24EE6" w:rsidRPr="006223B1">
        <w:rPr>
          <w:rFonts w:ascii="Calibri" w:hAnsi="Calibri"/>
          <w:szCs w:val="22"/>
        </w:rPr>
        <w:t>.</w:t>
      </w:r>
      <w:r w:rsidR="00D24EE6">
        <w:rPr>
          <w:rFonts w:ascii="Calibri" w:hAnsi="Calibri"/>
          <w:szCs w:val="22"/>
        </w:rPr>
        <w:t xml:space="preserve"> The interviews will also provide an opportunity for </w:t>
      </w:r>
      <w:r w:rsidR="00525DED">
        <w:rPr>
          <w:rFonts w:ascii="Calibri" w:hAnsi="Calibri"/>
          <w:szCs w:val="22"/>
        </w:rPr>
        <w:t xml:space="preserve">follow-up on any questions that arise from reviewing your college’s SOAA.  </w:t>
      </w:r>
      <w:r w:rsidR="000B2172">
        <w:rPr>
          <w:rFonts w:ascii="Calibri" w:hAnsi="Calibri"/>
          <w:szCs w:val="22"/>
        </w:rPr>
        <w:t xml:space="preserve">We will be scheduling these calls for </w:t>
      </w:r>
      <w:r w:rsidR="00C1571F">
        <w:rPr>
          <w:rFonts w:ascii="Calibri" w:hAnsi="Calibri"/>
          <w:szCs w:val="22"/>
        </w:rPr>
        <w:t>March</w:t>
      </w:r>
      <w:r w:rsidR="000B2172">
        <w:rPr>
          <w:rFonts w:ascii="Calibri" w:hAnsi="Calibri"/>
          <w:szCs w:val="22"/>
        </w:rPr>
        <w:t xml:space="preserve"> and early </w:t>
      </w:r>
      <w:r w:rsidR="00C1571F">
        <w:rPr>
          <w:rFonts w:ascii="Calibri" w:hAnsi="Calibri"/>
          <w:szCs w:val="22"/>
        </w:rPr>
        <w:t>April</w:t>
      </w:r>
      <w:r w:rsidR="000B2172">
        <w:rPr>
          <w:rFonts w:ascii="Calibri" w:hAnsi="Calibri"/>
          <w:szCs w:val="22"/>
        </w:rPr>
        <w:t xml:space="preserve"> 2018. </w:t>
      </w:r>
      <w:r w:rsidR="000B2172" w:rsidRPr="00344BF5">
        <w:rPr>
          <w:rFonts w:ascii="Calibri" w:hAnsi="Calibri"/>
          <w:szCs w:val="22"/>
        </w:rPr>
        <w:t>Based on these calls, CCRC will compile a</w:t>
      </w:r>
      <w:r w:rsidR="003C70DA">
        <w:rPr>
          <w:rFonts w:ascii="Calibri" w:hAnsi="Calibri"/>
          <w:szCs w:val="22"/>
        </w:rPr>
        <w:t xml:space="preserve"> report for the colleges and </w:t>
      </w:r>
      <w:r w:rsidR="00C1571F">
        <w:rPr>
          <w:rFonts w:ascii="Calibri" w:hAnsi="Calibri"/>
          <w:szCs w:val="22"/>
        </w:rPr>
        <w:t>SBCTC</w:t>
      </w:r>
      <w:r w:rsidR="00CC5778" w:rsidRPr="00344BF5">
        <w:rPr>
          <w:rFonts w:ascii="Calibri" w:hAnsi="Calibri"/>
          <w:szCs w:val="22"/>
        </w:rPr>
        <w:t xml:space="preserve"> </w:t>
      </w:r>
      <w:r w:rsidR="000B2172" w:rsidRPr="00344BF5">
        <w:rPr>
          <w:rFonts w:ascii="Calibri" w:hAnsi="Calibri"/>
          <w:szCs w:val="22"/>
        </w:rPr>
        <w:t>on patterns of adoption, challenges colleges face</w:t>
      </w:r>
      <w:r w:rsidR="000B2172">
        <w:rPr>
          <w:rFonts w:ascii="Calibri" w:hAnsi="Calibri"/>
          <w:szCs w:val="22"/>
        </w:rPr>
        <w:t>,</w:t>
      </w:r>
      <w:r w:rsidR="000B2172" w:rsidRPr="00344BF5">
        <w:rPr>
          <w:rFonts w:ascii="Calibri" w:hAnsi="Calibri"/>
          <w:szCs w:val="22"/>
        </w:rPr>
        <w:t xml:space="preserve"> and breakthrough practices.</w:t>
      </w:r>
    </w:p>
    <w:p w14:paraId="671E62BF" w14:textId="77777777" w:rsidR="00D24EE6" w:rsidRPr="00744210" w:rsidRDefault="00D24EE6" w:rsidP="000B2172">
      <w:pPr>
        <w:rPr>
          <w:rFonts w:ascii="Calibri" w:hAnsi="Calibri"/>
          <w:b/>
          <w:szCs w:val="22"/>
          <w:u w:val="single"/>
        </w:rPr>
      </w:pPr>
    </w:p>
    <w:p w14:paraId="13BF21FD" w14:textId="77777777" w:rsidR="000B2172" w:rsidRDefault="000B2172" w:rsidP="000B2172">
      <w:pPr>
        <w:rPr>
          <w:rFonts w:ascii="Calibri" w:hAnsi="Calibri"/>
          <w:b/>
          <w:szCs w:val="22"/>
          <w:u w:val="single"/>
        </w:rPr>
      </w:pPr>
      <w:r>
        <w:rPr>
          <w:rFonts w:ascii="Calibri" w:hAnsi="Calibri"/>
          <w:b/>
          <w:szCs w:val="22"/>
          <w:u w:val="single"/>
        </w:rPr>
        <w:t>Questions?</w:t>
      </w:r>
    </w:p>
    <w:p w14:paraId="2687B044" w14:textId="77777777" w:rsidR="000B2172" w:rsidRDefault="000B2172" w:rsidP="000B2172">
      <w:pPr>
        <w:rPr>
          <w:rFonts w:ascii="Calibri" w:hAnsi="Calibri"/>
          <w:szCs w:val="22"/>
        </w:rPr>
      </w:pPr>
      <w:r w:rsidRPr="002C2156">
        <w:rPr>
          <w:rFonts w:ascii="Calibri" w:hAnsi="Calibri"/>
          <w:szCs w:val="22"/>
        </w:rPr>
        <w:t xml:space="preserve">If you have any questions, please contact </w:t>
      </w:r>
      <w:r w:rsidR="00C1571F">
        <w:rPr>
          <w:rFonts w:ascii="Calibri" w:hAnsi="Calibri"/>
          <w:szCs w:val="22"/>
        </w:rPr>
        <w:t>Joe Holliday</w:t>
      </w:r>
      <w:r>
        <w:rPr>
          <w:rFonts w:ascii="Calibri" w:hAnsi="Calibri"/>
          <w:szCs w:val="22"/>
        </w:rPr>
        <w:t xml:space="preserve"> (</w:t>
      </w:r>
      <w:r w:rsidR="00525DED">
        <w:rPr>
          <w:rFonts w:ascii="Calibri" w:hAnsi="Calibri"/>
          <w:szCs w:val="22"/>
        </w:rPr>
        <w:t>jholliday@sbctc.edu</w:t>
      </w:r>
      <w:r w:rsidRPr="002C2156">
        <w:rPr>
          <w:rFonts w:ascii="Calibri" w:hAnsi="Calibri"/>
          <w:szCs w:val="22"/>
        </w:rPr>
        <w:t xml:space="preserve">) of </w:t>
      </w:r>
      <w:r w:rsidR="00C1571F">
        <w:rPr>
          <w:rFonts w:ascii="Calibri" w:hAnsi="Calibri"/>
          <w:szCs w:val="22"/>
        </w:rPr>
        <w:t>SBCTC</w:t>
      </w:r>
      <w:r w:rsidR="00C1571F" w:rsidRPr="002C2156">
        <w:rPr>
          <w:rFonts w:ascii="Calibri" w:hAnsi="Calibri"/>
          <w:szCs w:val="22"/>
        </w:rPr>
        <w:t xml:space="preserve"> </w:t>
      </w:r>
      <w:r w:rsidRPr="002C2156">
        <w:rPr>
          <w:rFonts w:ascii="Calibri" w:hAnsi="Calibri"/>
          <w:szCs w:val="22"/>
        </w:rPr>
        <w:t xml:space="preserve">or Hana Lahr (lahr@tc.columbia.edu) of CCRC. </w:t>
      </w:r>
      <w:r>
        <w:rPr>
          <w:rFonts w:ascii="Calibri" w:hAnsi="Calibri"/>
          <w:szCs w:val="22"/>
        </w:rPr>
        <w:t xml:space="preserve">Questions about the SOAA itself can be directed to Hana. </w:t>
      </w:r>
    </w:p>
    <w:p w14:paraId="3E81F3E0" w14:textId="77777777" w:rsidR="00C1571F" w:rsidRDefault="00C1571F" w:rsidP="000B2172">
      <w:pPr>
        <w:rPr>
          <w:rFonts w:ascii="Calibri" w:hAnsi="Calibri"/>
          <w:szCs w:val="22"/>
        </w:rPr>
      </w:pPr>
    </w:p>
    <w:p w14:paraId="1A75A3AE" w14:textId="77777777" w:rsidR="00A93C1A" w:rsidRDefault="00A93C1A">
      <w:pPr>
        <w:rPr>
          <w:b/>
          <w:u w:val="single"/>
        </w:rPr>
      </w:pPr>
      <w:r w:rsidRPr="00A93C1A">
        <w:rPr>
          <w:b/>
          <w:u w:val="single"/>
        </w:rPr>
        <w:t>Scale definitions</w:t>
      </w:r>
      <w:r>
        <w:rPr>
          <w:b/>
          <w:u w:val="single"/>
        </w:rPr>
        <w:t xml:space="preserve"> and descriptions</w:t>
      </w:r>
    </w:p>
    <w:tbl>
      <w:tblPr>
        <w:tblStyle w:val="TableGrid"/>
        <w:tblW w:w="0" w:type="auto"/>
        <w:tblLook w:val="04A0" w:firstRow="1" w:lastRow="0" w:firstColumn="1" w:lastColumn="0" w:noHBand="0" w:noVBand="1"/>
      </w:tblPr>
      <w:tblGrid>
        <w:gridCol w:w="2065"/>
        <w:gridCol w:w="2970"/>
        <w:gridCol w:w="4315"/>
      </w:tblGrid>
      <w:tr w:rsidR="000B2172" w14:paraId="199BB92B" w14:textId="77777777" w:rsidTr="000B2172">
        <w:tc>
          <w:tcPr>
            <w:tcW w:w="2065" w:type="dxa"/>
          </w:tcPr>
          <w:p w14:paraId="2E1512BE" w14:textId="77777777" w:rsidR="000B2172" w:rsidRDefault="000B2172" w:rsidP="002B2027">
            <w:pPr>
              <w:jc w:val="center"/>
            </w:pPr>
            <w:r>
              <w:t>Scaling Status</w:t>
            </w:r>
          </w:p>
        </w:tc>
        <w:tc>
          <w:tcPr>
            <w:tcW w:w="2970" w:type="dxa"/>
          </w:tcPr>
          <w:p w14:paraId="797CD644" w14:textId="77777777" w:rsidR="000B2172" w:rsidRDefault="000B2172" w:rsidP="002B2027">
            <w:pPr>
              <w:jc w:val="center"/>
            </w:pPr>
            <w:r>
              <w:t>Definition</w:t>
            </w:r>
          </w:p>
        </w:tc>
        <w:tc>
          <w:tcPr>
            <w:tcW w:w="4315" w:type="dxa"/>
          </w:tcPr>
          <w:p w14:paraId="4534E756" w14:textId="77777777" w:rsidR="000B2172" w:rsidRDefault="000B2172" w:rsidP="002B2027">
            <w:pPr>
              <w:jc w:val="center"/>
            </w:pPr>
            <w:r>
              <w:t>Description</w:t>
            </w:r>
          </w:p>
        </w:tc>
      </w:tr>
      <w:tr w:rsidR="000B2172" w14:paraId="1568CAFA" w14:textId="77777777" w:rsidTr="000B2172">
        <w:tc>
          <w:tcPr>
            <w:tcW w:w="2065" w:type="dxa"/>
          </w:tcPr>
          <w:p w14:paraId="061B61D1" w14:textId="77777777" w:rsidR="000B2172" w:rsidRPr="00313F4A" w:rsidRDefault="000B2172" w:rsidP="00934550">
            <w:r w:rsidRPr="00313F4A">
              <w:t>Not Occurring</w:t>
            </w:r>
          </w:p>
        </w:tc>
        <w:tc>
          <w:tcPr>
            <w:tcW w:w="2970" w:type="dxa"/>
          </w:tcPr>
          <w:p w14:paraId="6384556E" w14:textId="77777777" w:rsidR="000B2172" w:rsidRPr="00313F4A" w:rsidRDefault="000B2172" w:rsidP="00934550">
            <w:r w:rsidRPr="00313F4A">
              <w:t>College is currently not following, or planning to follow, this practice</w:t>
            </w:r>
          </w:p>
        </w:tc>
        <w:tc>
          <w:tcPr>
            <w:tcW w:w="4315" w:type="dxa"/>
          </w:tcPr>
          <w:p w14:paraId="66CE5A3D" w14:textId="77777777" w:rsidR="000B2172" w:rsidRPr="000B2172" w:rsidRDefault="000B2172" w:rsidP="00934550">
            <w:pPr>
              <w:pStyle w:val="NoSpacing"/>
              <w:rPr>
                <w:rFonts w:cs="Times"/>
              </w:rPr>
            </w:pPr>
            <w:r w:rsidRPr="00CD3427">
              <w:t xml:space="preserve">College is either </w:t>
            </w:r>
            <w:r w:rsidRPr="00281030">
              <w:t xml:space="preserve">not currently planning </w:t>
            </w:r>
            <w:r w:rsidRPr="00CD3427">
              <w:t xml:space="preserve">to implement a practice, </w:t>
            </w:r>
            <w:r w:rsidRPr="00281030">
              <w:t>but may in the future</w:t>
            </w:r>
            <w:r w:rsidRPr="00CD3427">
              <w:t xml:space="preserve">; or has </w:t>
            </w:r>
            <w:r w:rsidRPr="00281030">
              <w:t xml:space="preserve">no plans to implement </w:t>
            </w:r>
            <w:r w:rsidRPr="00CD3427">
              <w:t>the practice.</w:t>
            </w:r>
          </w:p>
        </w:tc>
      </w:tr>
      <w:tr w:rsidR="000B2172" w14:paraId="0BCDBB69" w14:textId="77777777" w:rsidTr="000B2172">
        <w:tc>
          <w:tcPr>
            <w:tcW w:w="2065" w:type="dxa"/>
          </w:tcPr>
          <w:p w14:paraId="703F931D" w14:textId="77777777" w:rsidR="000B2172" w:rsidRDefault="000B2172" w:rsidP="00934550">
            <w:r>
              <w:t>Not systematic</w:t>
            </w:r>
          </w:p>
        </w:tc>
        <w:tc>
          <w:tcPr>
            <w:tcW w:w="2970" w:type="dxa"/>
          </w:tcPr>
          <w:p w14:paraId="51FBA583" w14:textId="77777777" w:rsidR="000B2172" w:rsidRDefault="000B2172" w:rsidP="00934550">
            <w:r>
              <w:t>Practice is incomplete, inconsistent, informal, and/or optional</w:t>
            </w:r>
          </w:p>
        </w:tc>
        <w:tc>
          <w:tcPr>
            <w:tcW w:w="4315" w:type="dxa"/>
          </w:tcPr>
          <w:p w14:paraId="3E0974AC" w14:textId="77777777" w:rsidR="000B2172" w:rsidRPr="000B2172" w:rsidRDefault="000B2172" w:rsidP="000B2172">
            <w:pPr>
              <w:pStyle w:val="NoSpacing"/>
              <w:rPr>
                <w:rFonts w:cs="Times"/>
              </w:rPr>
            </w:pPr>
            <w:r w:rsidRPr="00CD3427">
              <w:t xml:space="preserve">For any number of reasons, practice currently </w:t>
            </w:r>
            <w:r w:rsidRPr="00281030">
              <w:t>affects, happens for, happens to, or is accessible to some, but not all students</w:t>
            </w:r>
            <w:r>
              <w:t xml:space="preserve">. </w:t>
            </w:r>
          </w:p>
        </w:tc>
      </w:tr>
      <w:tr w:rsidR="000B2172" w14:paraId="74709E4A" w14:textId="77777777" w:rsidTr="000B2172">
        <w:tc>
          <w:tcPr>
            <w:tcW w:w="2065" w:type="dxa"/>
          </w:tcPr>
          <w:p w14:paraId="6E9B6536" w14:textId="77777777" w:rsidR="000B2172" w:rsidRDefault="000B2172" w:rsidP="00934550">
            <w:r>
              <w:t>Planning to Scale</w:t>
            </w:r>
          </w:p>
        </w:tc>
        <w:tc>
          <w:tcPr>
            <w:tcW w:w="2970" w:type="dxa"/>
          </w:tcPr>
          <w:p w14:paraId="5A86C00D" w14:textId="77777777" w:rsidR="000B2172" w:rsidRDefault="000B2172" w:rsidP="00934550">
            <w:r>
              <w:t>College has made plans to implement the practice t</w:t>
            </w:r>
            <w:r w:rsidR="008831E0">
              <w:t>o</w:t>
            </w:r>
            <w:r>
              <w:t xml:space="preserve"> scale and has started to put these plans into practice</w:t>
            </w:r>
          </w:p>
        </w:tc>
        <w:tc>
          <w:tcPr>
            <w:tcW w:w="4315" w:type="dxa"/>
          </w:tcPr>
          <w:p w14:paraId="7E82A13D" w14:textId="77777777" w:rsidR="000B2172" w:rsidRPr="000B2172" w:rsidRDefault="000B2172" w:rsidP="00934550">
            <w:pPr>
              <w:pStyle w:val="NoSpacing"/>
              <w:rPr>
                <w:rFonts w:cs="Times"/>
              </w:rPr>
            </w:pPr>
            <w:r w:rsidRPr="00CD3427">
              <w:t xml:space="preserve">College, with support of leadership, faculty, etc. has </w:t>
            </w:r>
            <w:r w:rsidRPr="00281030">
              <w:t xml:space="preserve">committed to implementing the practice </w:t>
            </w:r>
            <w:r w:rsidRPr="00CD3427">
              <w:t xml:space="preserve">and has a </w:t>
            </w:r>
            <w:r w:rsidRPr="00281030">
              <w:t xml:space="preserve">plan and timeline </w:t>
            </w:r>
            <w:r>
              <w:t>for implementation</w:t>
            </w:r>
          </w:p>
        </w:tc>
      </w:tr>
      <w:tr w:rsidR="000B2172" w14:paraId="787102F0" w14:textId="77777777" w:rsidTr="000B2172">
        <w:tc>
          <w:tcPr>
            <w:tcW w:w="2065" w:type="dxa"/>
          </w:tcPr>
          <w:p w14:paraId="1F7563E9" w14:textId="77777777" w:rsidR="000B2172" w:rsidRDefault="000B2172" w:rsidP="00934550">
            <w:r>
              <w:t>Scaling in Progress</w:t>
            </w:r>
          </w:p>
        </w:tc>
        <w:tc>
          <w:tcPr>
            <w:tcW w:w="2970" w:type="dxa"/>
          </w:tcPr>
          <w:p w14:paraId="7586B231" w14:textId="77777777" w:rsidR="000B2172" w:rsidRDefault="000B2172" w:rsidP="00934550">
            <w:r>
              <w:t>Implementation of the practice is in progress for all students</w:t>
            </w:r>
          </w:p>
        </w:tc>
        <w:tc>
          <w:tcPr>
            <w:tcW w:w="4315" w:type="dxa"/>
          </w:tcPr>
          <w:p w14:paraId="4B6EE5C1" w14:textId="77777777" w:rsidR="000B2172" w:rsidRPr="000B2172" w:rsidRDefault="000B2172" w:rsidP="00934550">
            <w:pPr>
              <w:pStyle w:val="NoSpacing"/>
              <w:rPr>
                <w:rFonts w:cs="Times"/>
              </w:rPr>
            </w:pPr>
            <w:r w:rsidRPr="00CD3427">
              <w:t>College is currently scaling the practice for all students, with a timeline for being at scale (currently at around 50%)</w:t>
            </w:r>
          </w:p>
        </w:tc>
      </w:tr>
      <w:tr w:rsidR="000B2172" w14:paraId="217D86B9" w14:textId="77777777" w:rsidTr="000B2172">
        <w:tc>
          <w:tcPr>
            <w:tcW w:w="2065" w:type="dxa"/>
          </w:tcPr>
          <w:p w14:paraId="228AAB9F" w14:textId="77777777" w:rsidR="000B2172" w:rsidRDefault="000B2172" w:rsidP="00934550">
            <w:r>
              <w:t>At Scale</w:t>
            </w:r>
          </w:p>
        </w:tc>
        <w:tc>
          <w:tcPr>
            <w:tcW w:w="2970" w:type="dxa"/>
          </w:tcPr>
          <w:p w14:paraId="3CE6C51C" w14:textId="77777777" w:rsidR="000B2172" w:rsidRDefault="000B2172" w:rsidP="00934550">
            <w:r>
              <w:t>Practice is implemented at scale – that is, for all students in all programs of study</w:t>
            </w:r>
          </w:p>
        </w:tc>
        <w:tc>
          <w:tcPr>
            <w:tcW w:w="4315" w:type="dxa"/>
          </w:tcPr>
          <w:p w14:paraId="7C248E8C" w14:textId="77777777" w:rsidR="000B2172" w:rsidRPr="000B2172" w:rsidRDefault="000B2172" w:rsidP="008831E0">
            <w:pPr>
              <w:pStyle w:val="NoSpacing"/>
              <w:rPr>
                <w:rFonts w:cs="Times"/>
              </w:rPr>
            </w:pPr>
            <w:r w:rsidRPr="00CD3427">
              <w:t xml:space="preserve">Practice is in place for all </w:t>
            </w:r>
            <w:r w:rsidRPr="00281030">
              <w:t>entering</w:t>
            </w:r>
            <w:r w:rsidRPr="00CD3427">
              <w:t xml:space="preserve"> students in a given </w:t>
            </w:r>
            <w:r w:rsidR="008831E0">
              <w:t>academic term</w:t>
            </w:r>
            <w:r w:rsidRPr="00CD3427">
              <w:t xml:space="preserve">. </w:t>
            </w:r>
          </w:p>
        </w:tc>
      </w:tr>
    </w:tbl>
    <w:p w14:paraId="67A63667" w14:textId="77777777" w:rsidR="000B2172" w:rsidRDefault="000B2172"/>
    <w:p w14:paraId="6E820D65" w14:textId="77777777" w:rsidR="005735A2" w:rsidRDefault="005735A2" w:rsidP="005735A2">
      <w:pPr>
        <w:rPr>
          <w:rFonts w:ascii="Calibri" w:hAnsi="Calibri"/>
          <w:szCs w:val="22"/>
        </w:rPr>
      </w:pPr>
    </w:p>
    <w:p w14:paraId="0E48BED3" w14:textId="77777777" w:rsidR="005735A2" w:rsidRPr="003D05B7" w:rsidRDefault="005735A2">
      <w:pPr>
        <w:rPr>
          <w:rFonts w:ascii="Calibri" w:hAnsi="Calibri"/>
          <w:szCs w:val="22"/>
        </w:rPr>
      </w:pPr>
      <w:r w:rsidRPr="005735A2">
        <w:rPr>
          <w:rFonts w:ascii="Calibri" w:hAnsi="Calibri"/>
          <w:szCs w:val="22"/>
        </w:rPr>
        <w:t>This study has been approved by the Office of Institutional Research at Teachers College, Columbia University, protocol #18-145.</w:t>
      </w:r>
    </w:p>
    <w:sectPr w:rsidR="005735A2" w:rsidRPr="003D05B7" w:rsidSect="00C86CBF">
      <w:footerReference w:type="default" r:id="rId8"/>
      <w:headerReference w:type="first" r:id="rId9"/>
      <w:footerReference w:type="first" r:id="rId10"/>
      <w:pgSz w:w="12240" w:h="15840"/>
      <w:pgMar w:top="1440" w:right="1440" w:bottom="1440" w:left="1440" w:header="432"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CD1910" w16cid:durableId="1DFDC5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C59ED" w14:textId="77777777" w:rsidR="00341D4C" w:rsidRDefault="00341D4C" w:rsidP="00DB16E8">
      <w:r>
        <w:separator/>
      </w:r>
    </w:p>
  </w:endnote>
  <w:endnote w:type="continuationSeparator" w:id="0">
    <w:p w14:paraId="59181058" w14:textId="77777777" w:rsidR="00341D4C" w:rsidRDefault="00341D4C" w:rsidP="00DB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838595"/>
      <w:docPartObj>
        <w:docPartGallery w:val="Page Numbers (Bottom of Page)"/>
        <w:docPartUnique/>
      </w:docPartObj>
    </w:sdtPr>
    <w:sdtEndPr>
      <w:rPr>
        <w:noProof/>
      </w:rPr>
    </w:sdtEndPr>
    <w:sdtContent>
      <w:p w14:paraId="4B7E21F4" w14:textId="6D967CDA" w:rsidR="009349F9" w:rsidRDefault="009349F9">
        <w:pPr>
          <w:pStyle w:val="Footer"/>
          <w:jc w:val="center"/>
        </w:pPr>
        <w:r>
          <w:fldChar w:fldCharType="begin"/>
        </w:r>
        <w:r>
          <w:instrText xml:space="preserve"> PAGE   \* MERGEFORMAT </w:instrText>
        </w:r>
        <w:r>
          <w:fldChar w:fldCharType="separate"/>
        </w:r>
        <w:r w:rsidR="00844537">
          <w:rPr>
            <w:noProof/>
          </w:rPr>
          <w:t>2</w:t>
        </w:r>
        <w:r>
          <w:rPr>
            <w:noProof/>
          </w:rPr>
          <w:fldChar w:fldCharType="end"/>
        </w:r>
      </w:p>
    </w:sdtContent>
  </w:sdt>
  <w:p w14:paraId="40E9623C" w14:textId="77777777" w:rsidR="009349F9" w:rsidRDefault="00934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728113"/>
      <w:docPartObj>
        <w:docPartGallery w:val="Page Numbers (Bottom of Page)"/>
        <w:docPartUnique/>
      </w:docPartObj>
    </w:sdtPr>
    <w:sdtEndPr>
      <w:rPr>
        <w:noProof/>
      </w:rPr>
    </w:sdtEndPr>
    <w:sdtContent>
      <w:p w14:paraId="6C696349" w14:textId="0DD5209D" w:rsidR="009349F9" w:rsidRDefault="009349F9">
        <w:pPr>
          <w:pStyle w:val="Footer"/>
          <w:jc w:val="center"/>
        </w:pPr>
        <w:r>
          <w:fldChar w:fldCharType="begin"/>
        </w:r>
        <w:r>
          <w:instrText xml:space="preserve"> PAGE   \* MERGEFORMAT </w:instrText>
        </w:r>
        <w:r>
          <w:fldChar w:fldCharType="separate"/>
        </w:r>
        <w:r w:rsidR="00844537">
          <w:rPr>
            <w:noProof/>
          </w:rPr>
          <w:t>1</w:t>
        </w:r>
        <w:r>
          <w:rPr>
            <w:noProof/>
          </w:rPr>
          <w:fldChar w:fldCharType="end"/>
        </w:r>
      </w:p>
    </w:sdtContent>
  </w:sdt>
  <w:p w14:paraId="2212CA6D" w14:textId="77777777" w:rsidR="009349F9" w:rsidRDefault="009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FB8C9" w14:textId="77777777" w:rsidR="00341D4C" w:rsidRDefault="00341D4C" w:rsidP="00DB16E8">
      <w:r>
        <w:separator/>
      </w:r>
    </w:p>
  </w:footnote>
  <w:footnote w:type="continuationSeparator" w:id="0">
    <w:p w14:paraId="6406906D" w14:textId="77777777" w:rsidR="00341D4C" w:rsidRDefault="00341D4C" w:rsidP="00DB1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0A71B" w14:textId="77777777" w:rsidR="002B2027" w:rsidRDefault="002B2027" w:rsidP="002B2027">
    <w:pPr>
      <w:pStyle w:val="Header"/>
      <w:tabs>
        <w:tab w:val="clear" w:pos="4680"/>
        <w:tab w:val="clear" w:pos="9360"/>
        <w:tab w:val="left" w:pos="6480"/>
      </w:tabs>
    </w:pPr>
    <w:r>
      <w:rPr>
        <w:noProof/>
      </w:rPr>
      <w:drawing>
        <wp:anchor distT="0" distB="0" distL="114300" distR="114300" simplePos="0" relativeHeight="251661312" behindDoc="0" locked="0" layoutInCell="1" allowOverlap="1" wp14:anchorId="6580CAEE" wp14:editId="18F5FA75">
          <wp:simplePos x="0" y="0"/>
          <wp:positionH relativeFrom="column">
            <wp:posOffset>3038475</wp:posOffset>
          </wp:positionH>
          <wp:positionV relativeFrom="page">
            <wp:posOffset>290195</wp:posOffset>
          </wp:positionV>
          <wp:extent cx="2479009" cy="700874"/>
          <wp:effectExtent l="0" t="0" r="0" b="4445"/>
          <wp:wrapNone/>
          <wp:docPr id="4" name="Picture 4"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9009" cy="700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CBF" w:rsidRPr="00C86CBF">
      <w:rPr>
        <w:noProof/>
      </w:rPr>
      <w:drawing>
        <wp:inline distT="0" distB="0" distL="0" distR="0" wp14:anchorId="2F9626DB" wp14:editId="2E5D7CEC">
          <wp:extent cx="2152650" cy="766052"/>
          <wp:effectExtent l="0" t="0" r="0" b="0"/>
          <wp:docPr id="1" name="Picture 1" descr="C:\Users\nangel\Pictures\SBCTC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gel\Pictures\SBCTC logo 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482" cy="793750"/>
                  </a:xfrm>
                  <a:prstGeom prst="rect">
                    <a:avLst/>
                  </a:prstGeom>
                  <a:noFill/>
                  <a:ln>
                    <a:noFill/>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172"/>
    <w:rsid w:val="000445BE"/>
    <w:rsid w:val="000B2172"/>
    <w:rsid w:val="00174601"/>
    <w:rsid w:val="00180DB1"/>
    <w:rsid w:val="001C79A7"/>
    <w:rsid w:val="00296055"/>
    <w:rsid w:val="002B2027"/>
    <w:rsid w:val="002C5613"/>
    <w:rsid w:val="002C6BA1"/>
    <w:rsid w:val="00341D4C"/>
    <w:rsid w:val="003563BD"/>
    <w:rsid w:val="003851A4"/>
    <w:rsid w:val="003C0082"/>
    <w:rsid w:val="003C70DA"/>
    <w:rsid w:val="003D05B7"/>
    <w:rsid w:val="003D13E2"/>
    <w:rsid w:val="00406A35"/>
    <w:rsid w:val="00435CA3"/>
    <w:rsid w:val="004446A1"/>
    <w:rsid w:val="004701EA"/>
    <w:rsid w:val="004D273B"/>
    <w:rsid w:val="00525C32"/>
    <w:rsid w:val="00525DED"/>
    <w:rsid w:val="005310B4"/>
    <w:rsid w:val="0056657D"/>
    <w:rsid w:val="005735A2"/>
    <w:rsid w:val="00590C83"/>
    <w:rsid w:val="005B12A8"/>
    <w:rsid w:val="005D5480"/>
    <w:rsid w:val="006223B1"/>
    <w:rsid w:val="006323E3"/>
    <w:rsid w:val="00635AC5"/>
    <w:rsid w:val="00655394"/>
    <w:rsid w:val="0066048B"/>
    <w:rsid w:val="00672DF3"/>
    <w:rsid w:val="00744210"/>
    <w:rsid w:val="00754B8C"/>
    <w:rsid w:val="00763D88"/>
    <w:rsid w:val="007D43A9"/>
    <w:rsid w:val="007E79E2"/>
    <w:rsid w:val="007F1A07"/>
    <w:rsid w:val="00844537"/>
    <w:rsid w:val="008751EA"/>
    <w:rsid w:val="008831E0"/>
    <w:rsid w:val="008C004C"/>
    <w:rsid w:val="00902277"/>
    <w:rsid w:val="009349F9"/>
    <w:rsid w:val="0094354D"/>
    <w:rsid w:val="0096569F"/>
    <w:rsid w:val="009951B6"/>
    <w:rsid w:val="009E3D31"/>
    <w:rsid w:val="009E7F19"/>
    <w:rsid w:val="00A01944"/>
    <w:rsid w:val="00A178FC"/>
    <w:rsid w:val="00A37039"/>
    <w:rsid w:val="00A6583A"/>
    <w:rsid w:val="00A65C74"/>
    <w:rsid w:val="00A93C1A"/>
    <w:rsid w:val="00B17A5E"/>
    <w:rsid w:val="00B17CDA"/>
    <w:rsid w:val="00B34618"/>
    <w:rsid w:val="00B625F6"/>
    <w:rsid w:val="00C02764"/>
    <w:rsid w:val="00C06E9B"/>
    <w:rsid w:val="00C1571F"/>
    <w:rsid w:val="00C206A1"/>
    <w:rsid w:val="00C2124B"/>
    <w:rsid w:val="00C70C65"/>
    <w:rsid w:val="00C86CBF"/>
    <w:rsid w:val="00CB4D0D"/>
    <w:rsid w:val="00CC5778"/>
    <w:rsid w:val="00CF7461"/>
    <w:rsid w:val="00D24EE6"/>
    <w:rsid w:val="00D70CE6"/>
    <w:rsid w:val="00D76E13"/>
    <w:rsid w:val="00DA1FB4"/>
    <w:rsid w:val="00DB16E8"/>
    <w:rsid w:val="00E14EB6"/>
    <w:rsid w:val="00E25E14"/>
    <w:rsid w:val="00E3717D"/>
    <w:rsid w:val="00EC60A6"/>
    <w:rsid w:val="00F17CC5"/>
    <w:rsid w:val="00F4313C"/>
    <w:rsid w:val="00F449F9"/>
    <w:rsid w:val="00F509B9"/>
    <w:rsid w:val="00F60061"/>
    <w:rsid w:val="00F961E0"/>
    <w:rsid w:val="00FA44A4"/>
    <w:rsid w:val="00FA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09CD3"/>
  <w15:docId w15:val="{801AA0F1-3632-490A-B974-0E1B08BD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17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1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2172"/>
    <w:pPr>
      <w:spacing w:after="0" w:line="240" w:lineRule="auto"/>
    </w:pPr>
    <w:rPr>
      <w:sz w:val="24"/>
      <w:szCs w:val="24"/>
    </w:rPr>
  </w:style>
  <w:style w:type="paragraph" w:styleId="Header">
    <w:name w:val="header"/>
    <w:basedOn w:val="Normal"/>
    <w:link w:val="HeaderChar"/>
    <w:uiPriority w:val="99"/>
    <w:unhideWhenUsed/>
    <w:rsid w:val="00DB16E8"/>
    <w:pPr>
      <w:tabs>
        <w:tab w:val="center" w:pos="4680"/>
        <w:tab w:val="right" w:pos="9360"/>
      </w:tabs>
    </w:pPr>
  </w:style>
  <w:style w:type="character" w:customStyle="1" w:styleId="HeaderChar">
    <w:name w:val="Header Char"/>
    <w:basedOn w:val="DefaultParagraphFont"/>
    <w:link w:val="Header"/>
    <w:uiPriority w:val="99"/>
    <w:rsid w:val="00DB16E8"/>
    <w:rPr>
      <w:sz w:val="24"/>
      <w:szCs w:val="24"/>
    </w:rPr>
  </w:style>
  <w:style w:type="paragraph" w:styleId="Footer">
    <w:name w:val="footer"/>
    <w:basedOn w:val="Normal"/>
    <w:link w:val="FooterChar"/>
    <w:uiPriority w:val="99"/>
    <w:unhideWhenUsed/>
    <w:rsid w:val="00DB16E8"/>
    <w:pPr>
      <w:tabs>
        <w:tab w:val="center" w:pos="4680"/>
        <w:tab w:val="right" w:pos="9360"/>
      </w:tabs>
    </w:pPr>
  </w:style>
  <w:style w:type="character" w:customStyle="1" w:styleId="FooterChar">
    <w:name w:val="Footer Char"/>
    <w:basedOn w:val="DefaultParagraphFont"/>
    <w:link w:val="Footer"/>
    <w:uiPriority w:val="99"/>
    <w:rsid w:val="00DB16E8"/>
    <w:rPr>
      <w:sz w:val="24"/>
      <w:szCs w:val="24"/>
    </w:rPr>
  </w:style>
  <w:style w:type="paragraph" w:styleId="BalloonText">
    <w:name w:val="Balloon Text"/>
    <w:basedOn w:val="Normal"/>
    <w:link w:val="BalloonTextChar"/>
    <w:uiPriority w:val="99"/>
    <w:semiHidden/>
    <w:unhideWhenUsed/>
    <w:rsid w:val="00A01944"/>
    <w:rPr>
      <w:rFonts w:ascii="Tahoma" w:hAnsi="Tahoma" w:cs="Tahoma"/>
      <w:sz w:val="16"/>
      <w:szCs w:val="16"/>
    </w:rPr>
  </w:style>
  <w:style w:type="character" w:customStyle="1" w:styleId="BalloonTextChar">
    <w:name w:val="Balloon Text Char"/>
    <w:basedOn w:val="DefaultParagraphFont"/>
    <w:link w:val="BalloonText"/>
    <w:uiPriority w:val="99"/>
    <w:semiHidden/>
    <w:rsid w:val="00A01944"/>
    <w:rPr>
      <w:rFonts w:ascii="Tahoma" w:hAnsi="Tahoma" w:cs="Tahoma"/>
      <w:sz w:val="16"/>
      <w:szCs w:val="16"/>
    </w:rPr>
  </w:style>
  <w:style w:type="character" w:styleId="CommentReference">
    <w:name w:val="annotation reference"/>
    <w:basedOn w:val="DefaultParagraphFont"/>
    <w:uiPriority w:val="99"/>
    <w:semiHidden/>
    <w:unhideWhenUsed/>
    <w:rsid w:val="00CC5778"/>
    <w:rPr>
      <w:sz w:val="16"/>
      <w:szCs w:val="16"/>
    </w:rPr>
  </w:style>
  <w:style w:type="paragraph" w:styleId="CommentText">
    <w:name w:val="annotation text"/>
    <w:basedOn w:val="Normal"/>
    <w:link w:val="CommentTextChar"/>
    <w:uiPriority w:val="99"/>
    <w:semiHidden/>
    <w:unhideWhenUsed/>
    <w:rsid w:val="00CC5778"/>
    <w:rPr>
      <w:sz w:val="20"/>
      <w:szCs w:val="20"/>
    </w:rPr>
  </w:style>
  <w:style w:type="character" w:customStyle="1" w:styleId="CommentTextChar">
    <w:name w:val="Comment Text Char"/>
    <w:basedOn w:val="DefaultParagraphFont"/>
    <w:link w:val="CommentText"/>
    <w:uiPriority w:val="99"/>
    <w:semiHidden/>
    <w:rsid w:val="00CC5778"/>
    <w:rPr>
      <w:sz w:val="20"/>
      <w:szCs w:val="20"/>
    </w:rPr>
  </w:style>
  <w:style w:type="paragraph" w:styleId="CommentSubject">
    <w:name w:val="annotation subject"/>
    <w:basedOn w:val="CommentText"/>
    <w:next w:val="CommentText"/>
    <w:link w:val="CommentSubjectChar"/>
    <w:uiPriority w:val="99"/>
    <w:semiHidden/>
    <w:unhideWhenUsed/>
    <w:rsid w:val="00CC5778"/>
    <w:rPr>
      <w:b/>
      <w:bCs/>
    </w:rPr>
  </w:style>
  <w:style w:type="character" w:customStyle="1" w:styleId="CommentSubjectChar">
    <w:name w:val="Comment Subject Char"/>
    <w:basedOn w:val="CommentTextChar"/>
    <w:link w:val="CommentSubject"/>
    <w:uiPriority w:val="99"/>
    <w:semiHidden/>
    <w:rsid w:val="00CC5778"/>
    <w:rPr>
      <w:b/>
      <w:bCs/>
      <w:sz w:val="20"/>
      <w:szCs w:val="20"/>
    </w:rPr>
  </w:style>
  <w:style w:type="character" w:styleId="Hyperlink">
    <w:name w:val="Hyperlink"/>
    <w:basedOn w:val="DefaultParagraphFont"/>
    <w:uiPriority w:val="99"/>
    <w:unhideWhenUsed/>
    <w:rsid w:val="007442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jholliday@sbctc.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CE4E4-7C4A-4C3A-B6ED-2E0956489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Lahr, Hana</dc:creator>
  <cp:keywords/>
  <dc:description/>
  <cp:lastModifiedBy>Nanette Angel</cp:lastModifiedBy>
  <cp:revision>3</cp:revision>
  <dcterms:created xsi:type="dcterms:W3CDTF">2018-01-08T23:13:00Z</dcterms:created>
  <dcterms:modified xsi:type="dcterms:W3CDTF">2018-01-08T23:19:00Z</dcterms:modified>
</cp:coreProperties>
</file>