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A" w:rsidRDefault="0079732A" w:rsidP="00457689">
      <w:pPr>
        <w:spacing w:after="0"/>
        <w:rPr>
          <w:b/>
        </w:rPr>
      </w:pPr>
      <w:r w:rsidRPr="0079732A">
        <w:rPr>
          <w:b/>
        </w:rPr>
        <w:t>SBCTC Legislative Watch 2017: Bills of Interest to Student Services</w:t>
      </w:r>
    </w:p>
    <w:p w:rsidR="00457689" w:rsidRDefault="00457689" w:rsidP="00457689">
      <w:pPr>
        <w:spacing w:after="0"/>
      </w:pPr>
      <w:r w:rsidRPr="00457689">
        <w:t>Prepared by Joe Holliday, SBCTC Director of Student Services</w:t>
      </w:r>
    </w:p>
    <w:p w:rsidR="00457689" w:rsidRPr="00457689" w:rsidRDefault="00457689" w:rsidP="00457689">
      <w:pPr>
        <w:spacing w:after="0"/>
      </w:pPr>
      <w:r>
        <w:t>Updated March 7, 2017</w:t>
      </w:r>
    </w:p>
    <w:p w:rsidR="00457689" w:rsidRPr="0079732A" w:rsidRDefault="00457689" w:rsidP="0045768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31"/>
        <w:gridCol w:w="7949"/>
        <w:gridCol w:w="5008"/>
      </w:tblGrid>
      <w:tr w:rsidR="00457689" w:rsidTr="00457689">
        <w:tc>
          <w:tcPr>
            <w:tcW w:w="828" w:type="dxa"/>
          </w:tcPr>
          <w:p w:rsidR="00457689" w:rsidRDefault="00457689">
            <w:r>
              <w:t>House</w:t>
            </w:r>
          </w:p>
        </w:tc>
        <w:tc>
          <w:tcPr>
            <w:tcW w:w="831" w:type="dxa"/>
          </w:tcPr>
          <w:p w:rsidR="00457689" w:rsidRDefault="00457689">
            <w:r>
              <w:t>Senate</w:t>
            </w:r>
          </w:p>
        </w:tc>
        <w:tc>
          <w:tcPr>
            <w:tcW w:w="7949" w:type="dxa"/>
          </w:tcPr>
          <w:p w:rsidR="00457689" w:rsidRDefault="00457689">
            <w:r>
              <w:t>Description</w:t>
            </w:r>
          </w:p>
        </w:tc>
        <w:tc>
          <w:tcPr>
            <w:tcW w:w="5008" w:type="dxa"/>
          </w:tcPr>
          <w:p w:rsidR="00457689" w:rsidRDefault="00457689">
            <w:r>
              <w:t>Status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1333</w:t>
            </w:r>
          </w:p>
        </w:tc>
        <w:tc>
          <w:tcPr>
            <w:tcW w:w="831" w:type="dxa"/>
          </w:tcPr>
          <w:p w:rsidR="00457689" w:rsidRDefault="00457689">
            <w:r>
              <w:t>5234</w:t>
            </w:r>
            <w:r w:rsidR="00E96668">
              <w:t>*</w:t>
            </w:r>
          </w:p>
        </w:tc>
        <w:tc>
          <w:tcPr>
            <w:tcW w:w="7949" w:type="dxa"/>
          </w:tcPr>
          <w:p w:rsidR="00457689" w:rsidRDefault="00F77720">
            <w:r>
              <w:t>Creates system</w:t>
            </w:r>
            <w:r w:rsidR="00E96668">
              <w:t>-</w:t>
            </w:r>
            <w:r>
              <w:t xml:space="preserve">wide policy for </w:t>
            </w:r>
            <w:r w:rsidR="00457689">
              <w:t>College Credit for AP Test Scores</w:t>
            </w:r>
          </w:p>
        </w:tc>
        <w:tc>
          <w:tcPr>
            <w:tcW w:w="5008" w:type="dxa"/>
          </w:tcPr>
          <w:p w:rsidR="00457689" w:rsidRDefault="00457689">
            <w:r>
              <w:t xml:space="preserve">Concerns </w:t>
            </w:r>
            <w:r w:rsidR="00F77720">
              <w:t>about college autonomy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1488</w:t>
            </w:r>
          </w:p>
        </w:tc>
        <w:tc>
          <w:tcPr>
            <w:tcW w:w="831" w:type="dxa"/>
          </w:tcPr>
          <w:p w:rsidR="00457689" w:rsidRDefault="00457689" w:rsidP="005B66FB"/>
        </w:tc>
        <w:tc>
          <w:tcPr>
            <w:tcW w:w="7949" w:type="dxa"/>
          </w:tcPr>
          <w:p w:rsidR="00457689" w:rsidRDefault="00457689" w:rsidP="00457689">
            <w:r>
              <w:t>Makes 1079 students eligible for College Bound Scholarship (de-couple from DACA) and Opportunity Scholarship, using WAFSA</w:t>
            </w:r>
          </w:p>
        </w:tc>
        <w:tc>
          <w:tcPr>
            <w:tcW w:w="5008" w:type="dxa"/>
          </w:tcPr>
          <w:p w:rsidR="00457689" w:rsidRDefault="00457689">
            <w:r>
              <w:t>Support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1057</w:t>
            </w:r>
          </w:p>
        </w:tc>
        <w:tc>
          <w:tcPr>
            <w:tcW w:w="831" w:type="dxa"/>
          </w:tcPr>
          <w:p w:rsidR="00457689" w:rsidRDefault="00457689">
            <w:r>
              <w:t>5022</w:t>
            </w:r>
            <w:r w:rsidR="00E96668">
              <w:t>*</w:t>
            </w:r>
          </w:p>
        </w:tc>
        <w:tc>
          <w:tcPr>
            <w:tcW w:w="7949" w:type="dxa"/>
          </w:tcPr>
          <w:p w:rsidR="00457689" w:rsidRDefault="00457689">
            <w:r>
              <w:t>WA Student Loan Transparency Act: CTCs must provide loan info each time a new FA package is provided, incl. amount owed, estimated payments, etc.</w:t>
            </w:r>
          </w:p>
        </w:tc>
        <w:tc>
          <w:tcPr>
            <w:tcW w:w="5008" w:type="dxa"/>
          </w:tcPr>
          <w:p w:rsidR="00457689" w:rsidRDefault="00457689">
            <w:r>
              <w:t>Concerns about FA office workload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1440</w:t>
            </w:r>
          </w:p>
        </w:tc>
        <w:tc>
          <w:tcPr>
            <w:tcW w:w="831" w:type="dxa"/>
          </w:tcPr>
          <w:p w:rsidR="00457689" w:rsidRDefault="00457689"/>
        </w:tc>
        <w:tc>
          <w:tcPr>
            <w:tcW w:w="7949" w:type="dxa"/>
          </w:tcPr>
          <w:p w:rsidR="00457689" w:rsidRDefault="00457689" w:rsidP="00457689">
            <w:r>
              <w:t xml:space="preserve">Student Loan Bill of Rights: creates student loan </w:t>
            </w:r>
            <w:proofErr w:type="spellStart"/>
            <w:r>
              <w:t>ombuds</w:t>
            </w:r>
            <w:proofErr w:type="spellEnd"/>
            <w:r>
              <w:t>, housed at WSAC in collaboration with Attorney General’s Office  (appears to be funded by fees to loan servicers)</w:t>
            </w:r>
          </w:p>
        </w:tc>
        <w:tc>
          <w:tcPr>
            <w:tcW w:w="5008" w:type="dxa"/>
          </w:tcPr>
          <w:p w:rsidR="00457689" w:rsidRDefault="00457689">
            <w:r>
              <w:t>Support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 w:rsidP="00457689">
            <w:r>
              <w:t>1452</w:t>
            </w:r>
          </w:p>
        </w:tc>
        <w:tc>
          <w:tcPr>
            <w:tcW w:w="831" w:type="dxa"/>
          </w:tcPr>
          <w:p w:rsidR="00457689" w:rsidRDefault="00457689">
            <w:r>
              <w:t>5361</w:t>
            </w:r>
            <w:r w:rsidR="00E96668">
              <w:t>*</w:t>
            </w:r>
          </w:p>
        </w:tc>
        <w:tc>
          <w:tcPr>
            <w:tcW w:w="7949" w:type="dxa"/>
          </w:tcPr>
          <w:p w:rsidR="00457689" w:rsidRDefault="00457689">
            <w:r>
              <w:t>Opportunity Scholarship eligibility extended through a public-private funded “pathways scholarship account” to prof-tech certificates and degrees for STEM programs</w:t>
            </w:r>
          </w:p>
        </w:tc>
        <w:tc>
          <w:tcPr>
            <w:tcW w:w="5008" w:type="dxa"/>
          </w:tcPr>
          <w:p w:rsidR="00457689" w:rsidRDefault="00457689">
            <w:r>
              <w:t>Support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/>
        </w:tc>
        <w:tc>
          <w:tcPr>
            <w:tcW w:w="831" w:type="dxa"/>
          </w:tcPr>
          <w:p w:rsidR="00457689" w:rsidRDefault="00457689" w:rsidP="00E40B4F">
            <w:r>
              <w:t>5100</w:t>
            </w:r>
          </w:p>
        </w:tc>
        <w:tc>
          <w:tcPr>
            <w:tcW w:w="7949" w:type="dxa"/>
          </w:tcPr>
          <w:p w:rsidR="00457689" w:rsidRDefault="00457689" w:rsidP="00E40B4F">
            <w:r>
              <w:t xml:space="preserve">CTCs in </w:t>
            </w:r>
            <w:r w:rsidR="006609E8">
              <w:t xml:space="preserve">collaboration </w:t>
            </w:r>
            <w:r>
              <w:t>with WSAC take “reasonable steps to ensure” financial literacy seminars to incoming students</w:t>
            </w:r>
            <w:r w:rsidR="006609E8">
              <w:t xml:space="preserve"> </w:t>
            </w:r>
            <w:r>
              <w:t>by 2017-18</w:t>
            </w:r>
          </w:p>
        </w:tc>
        <w:tc>
          <w:tcPr>
            <w:tcW w:w="5008" w:type="dxa"/>
          </w:tcPr>
          <w:p w:rsidR="00457689" w:rsidRDefault="00457689" w:rsidP="00457689">
            <w:r>
              <w:t>Concerns about FA office workload; “live” requirement now deleted; possibly use WSAC curriculum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1169</w:t>
            </w:r>
          </w:p>
        </w:tc>
        <w:tc>
          <w:tcPr>
            <w:tcW w:w="831" w:type="dxa"/>
          </w:tcPr>
          <w:p w:rsidR="00457689" w:rsidRDefault="00457689"/>
        </w:tc>
        <w:tc>
          <w:tcPr>
            <w:tcW w:w="7949" w:type="dxa"/>
          </w:tcPr>
          <w:p w:rsidR="00457689" w:rsidRDefault="00457689">
            <w:r>
              <w:t>Student Opportunity, Assistance, and Relief Act: creates hotline and free student education loan debt counseling</w:t>
            </w:r>
          </w:p>
        </w:tc>
        <w:tc>
          <w:tcPr>
            <w:tcW w:w="5008" w:type="dxa"/>
          </w:tcPr>
          <w:p w:rsidR="00457689" w:rsidRDefault="00457689">
            <w:r>
              <w:t>Neutral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1433</w:t>
            </w:r>
          </w:p>
        </w:tc>
        <w:tc>
          <w:tcPr>
            <w:tcW w:w="831" w:type="dxa"/>
          </w:tcPr>
          <w:p w:rsidR="00457689" w:rsidRDefault="00457689">
            <w:r>
              <w:t>5592</w:t>
            </w:r>
            <w:r w:rsidR="00E96668">
              <w:t>*</w:t>
            </w:r>
          </w:p>
        </w:tc>
        <w:tc>
          <w:tcPr>
            <w:tcW w:w="7949" w:type="dxa"/>
          </w:tcPr>
          <w:p w:rsidR="00457689" w:rsidRDefault="00457689">
            <w:r>
              <w:t>Decoupling tuition and activities fees</w:t>
            </w:r>
          </w:p>
        </w:tc>
        <w:tc>
          <w:tcPr>
            <w:tcW w:w="5008" w:type="dxa"/>
          </w:tcPr>
          <w:p w:rsidR="00457689" w:rsidRDefault="00A06EDC">
            <w:r>
              <w:t>N</w:t>
            </w:r>
            <w:r w:rsidR="00457689">
              <w:t>eutral</w:t>
            </w:r>
            <w:r>
              <w:t xml:space="preserve"> (substitute bill exempts CTCs)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/>
        </w:tc>
        <w:tc>
          <w:tcPr>
            <w:tcW w:w="831" w:type="dxa"/>
          </w:tcPr>
          <w:p w:rsidR="00457689" w:rsidRDefault="00457689">
            <w:r>
              <w:t>5064</w:t>
            </w:r>
          </w:p>
        </w:tc>
        <w:tc>
          <w:tcPr>
            <w:tcW w:w="7949" w:type="dxa"/>
          </w:tcPr>
          <w:p w:rsidR="00457689" w:rsidRDefault="00457689">
            <w:r>
              <w:t>Student Freedom of Expression: school-sponsored student media free from censorship by student media advisors</w:t>
            </w:r>
          </w:p>
        </w:tc>
        <w:tc>
          <w:tcPr>
            <w:tcW w:w="5008" w:type="dxa"/>
          </w:tcPr>
          <w:p w:rsidR="00457689" w:rsidRDefault="00457689">
            <w:r>
              <w:t>Neutral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/>
        </w:tc>
        <w:tc>
          <w:tcPr>
            <w:tcW w:w="831" w:type="dxa"/>
          </w:tcPr>
          <w:p w:rsidR="00457689" w:rsidRDefault="00457689">
            <w:r>
              <w:t>5525</w:t>
            </w:r>
          </w:p>
        </w:tc>
        <w:tc>
          <w:tcPr>
            <w:tcW w:w="7949" w:type="dxa"/>
          </w:tcPr>
          <w:p w:rsidR="00457689" w:rsidRDefault="00457689">
            <w:r>
              <w:t>Veteran college student health: if funds appropriated, 1 FTE mental health counselor to work with student, faculty, and staff veterans and their spouses/dependents</w:t>
            </w:r>
          </w:p>
        </w:tc>
        <w:tc>
          <w:tcPr>
            <w:tcW w:w="5008" w:type="dxa"/>
          </w:tcPr>
          <w:p w:rsidR="00457689" w:rsidRDefault="00457689">
            <w:r>
              <w:t xml:space="preserve">Concerns about unfunded mandate if no </w:t>
            </w:r>
            <w:r w:rsidR="006609E8">
              <w:t xml:space="preserve">budget </w:t>
            </w:r>
            <w:r>
              <w:t>appropriation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/>
        </w:tc>
        <w:tc>
          <w:tcPr>
            <w:tcW w:w="831" w:type="dxa"/>
          </w:tcPr>
          <w:p w:rsidR="00457689" w:rsidRDefault="00457689">
            <w:r>
              <w:t>5764</w:t>
            </w:r>
          </w:p>
        </w:tc>
        <w:tc>
          <w:tcPr>
            <w:tcW w:w="7949" w:type="dxa"/>
          </w:tcPr>
          <w:p w:rsidR="00457689" w:rsidRDefault="00A06EDC">
            <w:r>
              <w:t>R</w:t>
            </w:r>
            <w:r w:rsidR="00457689">
              <w:t xml:space="preserve">ecords of college-affiliated </w:t>
            </w:r>
            <w:r>
              <w:t xml:space="preserve">advocates and certain investigative, law enforcement and crime victim information </w:t>
            </w:r>
            <w:r w:rsidR="00457689">
              <w:t>protected</w:t>
            </w:r>
          </w:p>
        </w:tc>
        <w:tc>
          <w:tcPr>
            <w:tcW w:w="5008" w:type="dxa"/>
          </w:tcPr>
          <w:p w:rsidR="00457689" w:rsidRDefault="00457689">
            <w:r>
              <w:t>Neutral (now that transcript notation is removed)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/>
        </w:tc>
        <w:tc>
          <w:tcPr>
            <w:tcW w:w="831" w:type="dxa"/>
          </w:tcPr>
          <w:p w:rsidR="00457689" w:rsidRDefault="00457689">
            <w:r>
              <w:t>5820</w:t>
            </w:r>
          </w:p>
        </w:tc>
        <w:tc>
          <w:tcPr>
            <w:tcW w:w="7949" w:type="dxa"/>
          </w:tcPr>
          <w:p w:rsidR="00457689" w:rsidRDefault="00457689">
            <w:r>
              <w:t>GPA requirement for SNG renewal</w:t>
            </w:r>
          </w:p>
        </w:tc>
        <w:tc>
          <w:tcPr>
            <w:tcW w:w="5008" w:type="dxa"/>
          </w:tcPr>
          <w:p w:rsidR="00457689" w:rsidRDefault="00457689">
            <w:r>
              <w:t>Concerns, should be need based only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>
            <w:r>
              <w:t>1375</w:t>
            </w:r>
          </w:p>
        </w:tc>
        <w:tc>
          <w:tcPr>
            <w:tcW w:w="831" w:type="dxa"/>
          </w:tcPr>
          <w:p w:rsidR="00457689" w:rsidRDefault="00457689"/>
        </w:tc>
        <w:tc>
          <w:tcPr>
            <w:tcW w:w="7949" w:type="dxa"/>
          </w:tcPr>
          <w:p w:rsidR="00457689" w:rsidRDefault="00457689">
            <w:r>
              <w:t>Posting textbook costs on online course schedules</w:t>
            </w:r>
            <w:r w:rsidR="00A06EDC">
              <w:t xml:space="preserve"> or providing a link to bookstore websites or other websites that provide the information</w:t>
            </w:r>
          </w:p>
        </w:tc>
        <w:tc>
          <w:tcPr>
            <w:tcW w:w="5008" w:type="dxa"/>
          </w:tcPr>
          <w:p w:rsidR="00457689" w:rsidRDefault="00457689" w:rsidP="00457689">
            <w:r>
              <w:t>Fiscal concerns</w:t>
            </w:r>
          </w:p>
        </w:tc>
      </w:tr>
      <w:tr w:rsidR="00457689" w:rsidTr="00457689">
        <w:tc>
          <w:tcPr>
            <w:tcW w:w="828" w:type="dxa"/>
          </w:tcPr>
          <w:p w:rsidR="00457689" w:rsidRDefault="00457689"/>
        </w:tc>
        <w:tc>
          <w:tcPr>
            <w:tcW w:w="831" w:type="dxa"/>
          </w:tcPr>
          <w:p w:rsidR="00457689" w:rsidRDefault="00457689">
            <w:r>
              <w:t>5778</w:t>
            </w:r>
          </w:p>
        </w:tc>
        <w:tc>
          <w:tcPr>
            <w:tcW w:w="7949" w:type="dxa"/>
          </w:tcPr>
          <w:p w:rsidR="00457689" w:rsidRDefault="00457689">
            <w:r>
              <w:t>Residency for military dependents, to conform with federal rules</w:t>
            </w:r>
          </w:p>
        </w:tc>
        <w:tc>
          <w:tcPr>
            <w:tcW w:w="5008" w:type="dxa"/>
          </w:tcPr>
          <w:p w:rsidR="00457689" w:rsidRDefault="00457689">
            <w:r>
              <w:t>Support</w:t>
            </w:r>
          </w:p>
        </w:tc>
      </w:tr>
    </w:tbl>
    <w:p w:rsidR="00286451" w:rsidRDefault="00E96668" w:rsidP="00E96668">
      <w:r>
        <w:t>*denotes companion bill</w:t>
      </w:r>
      <w:bookmarkStart w:id="0" w:name="_GoBack"/>
      <w:bookmarkEnd w:id="0"/>
    </w:p>
    <w:p w:rsidR="00E96668" w:rsidRDefault="00E96668" w:rsidP="00E96668"/>
    <w:sectPr w:rsidR="00E96668" w:rsidSect="004F69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1B"/>
    <w:multiLevelType w:val="hybridMultilevel"/>
    <w:tmpl w:val="4E66EF4C"/>
    <w:lvl w:ilvl="0" w:tplc="22743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4156A"/>
    <w:multiLevelType w:val="hybridMultilevel"/>
    <w:tmpl w:val="E62CE9CC"/>
    <w:lvl w:ilvl="0" w:tplc="6F00F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A7CBB"/>
    <w:multiLevelType w:val="hybridMultilevel"/>
    <w:tmpl w:val="243A125C"/>
    <w:lvl w:ilvl="0" w:tplc="D28CD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1"/>
    <w:rsid w:val="000B172D"/>
    <w:rsid w:val="000E19A4"/>
    <w:rsid w:val="00286451"/>
    <w:rsid w:val="00294FB7"/>
    <w:rsid w:val="00381667"/>
    <w:rsid w:val="003E181B"/>
    <w:rsid w:val="00457689"/>
    <w:rsid w:val="004F6973"/>
    <w:rsid w:val="0051212F"/>
    <w:rsid w:val="00537A0C"/>
    <w:rsid w:val="005B66FB"/>
    <w:rsid w:val="005C7A99"/>
    <w:rsid w:val="005E3884"/>
    <w:rsid w:val="00614925"/>
    <w:rsid w:val="00633E7F"/>
    <w:rsid w:val="00636246"/>
    <w:rsid w:val="006609E8"/>
    <w:rsid w:val="006B413C"/>
    <w:rsid w:val="006E5844"/>
    <w:rsid w:val="0079732A"/>
    <w:rsid w:val="008044D8"/>
    <w:rsid w:val="009D2777"/>
    <w:rsid w:val="00A06EDC"/>
    <w:rsid w:val="00AD53A9"/>
    <w:rsid w:val="00B10326"/>
    <w:rsid w:val="00B75497"/>
    <w:rsid w:val="00C807AA"/>
    <w:rsid w:val="00C83920"/>
    <w:rsid w:val="00D17F46"/>
    <w:rsid w:val="00D51341"/>
    <w:rsid w:val="00E31C09"/>
    <w:rsid w:val="00E40B4F"/>
    <w:rsid w:val="00E96668"/>
    <w:rsid w:val="00F04B63"/>
    <w:rsid w:val="00F60BBA"/>
    <w:rsid w:val="00F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Holliday</dc:creator>
  <cp:lastModifiedBy>Joe Holliday</cp:lastModifiedBy>
  <cp:revision>21</cp:revision>
  <cp:lastPrinted>2017-03-03T16:15:00Z</cp:lastPrinted>
  <dcterms:created xsi:type="dcterms:W3CDTF">2017-02-10T17:44:00Z</dcterms:created>
  <dcterms:modified xsi:type="dcterms:W3CDTF">2017-03-07T20:01:00Z</dcterms:modified>
</cp:coreProperties>
</file>