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D" w:rsidRPr="0049709D" w:rsidRDefault="00C6268D" w:rsidP="00C6268D">
      <w:pPr>
        <w:pStyle w:val="Heading1"/>
        <w:rPr>
          <w:sz w:val="21"/>
          <w:szCs w:val="21"/>
        </w:rPr>
      </w:pPr>
      <w:r w:rsidRPr="0049709D">
        <w:rPr>
          <w:sz w:val="21"/>
          <w:szCs w:val="21"/>
        </w:rPr>
        <w:t>Articulation and Transfer Council</w:t>
      </w:r>
      <w:r w:rsidR="00064E5D" w:rsidRPr="0049709D">
        <w:rPr>
          <w:sz w:val="21"/>
          <w:szCs w:val="21"/>
        </w:rPr>
        <w:t xml:space="preserve"> </w:t>
      </w:r>
      <w:r w:rsidR="008F014A" w:rsidRPr="0049709D">
        <w:rPr>
          <w:sz w:val="21"/>
          <w:szCs w:val="21"/>
        </w:rPr>
        <w:t>Winter 2017</w:t>
      </w:r>
      <w:r w:rsidR="00E6336C" w:rsidRPr="0049709D">
        <w:rPr>
          <w:sz w:val="21"/>
          <w:szCs w:val="21"/>
        </w:rPr>
        <w:t xml:space="preserve"> Meeting</w:t>
      </w:r>
      <w:r w:rsidR="006050CE" w:rsidRPr="0049709D">
        <w:rPr>
          <w:sz w:val="21"/>
          <w:szCs w:val="21"/>
        </w:rPr>
        <w:t xml:space="preserve"> Summary</w:t>
      </w:r>
    </w:p>
    <w:p w:rsidR="00E6336C" w:rsidRPr="0049709D" w:rsidRDefault="008F014A" w:rsidP="00E6336C">
      <w:pPr>
        <w:rPr>
          <w:sz w:val="21"/>
          <w:szCs w:val="21"/>
        </w:rPr>
      </w:pPr>
      <w:r w:rsidRPr="0049709D">
        <w:rPr>
          <w:sz w:val="21"/>
          <w:szCs w:val="21"/>
        </w:rPr>
        <w:t>Renton Technical College, February 9-10, 2017</w:t>
      </w:r>
    </w:p>
    <w:p w:rsidR="00E6336C" w:rsidRPr="0049709D" w:rsidRDefault="00E6336C" w:rsidP="00E6336C">
      <w:pPr>
        <w:rPr>
          <w:b/>
          <w:sz w:val="21"/>
          <w:szCs w:val="21"/>
        </w:rPr>
      </w:pPr>
      <w:r w:rsidRPr="0049709D">
        <w:rPr>
          <w:b/>
          <w:sz w:val="21"/>
          <w:szCs w:val="21"/>
        </w:rPr>
        <w:t>Action items</w:t>
      </w:r>
    </w:p>
    <w:p w:rsidR="003E5463" w:rsidRPr="0049709D" w:rsidRDefault="003E5463" w:rsidP="00064E5D">
      <w:pPr>
        <w:pStyle w:val="ListParagraph"/>
        <w:numPr>
          <w:ilvl w:val="0"/>
          <w:numId w:val="1"/>
        </w:numPr>
        <w:ind w:left="540"/>
        <w:rPr>
          <w:b/>
          <w:sz w:val="21"/>
          <w:szCs w:val="21"/>
        </w:rPr>
      </w:pPr>
      <w:r w:rsidRPr="0049709D">
        <w:rPr>
          <w:b/>
          <w:sz w:val="21"/>
          <w:szCs w:val="21"/>
        </w:rPr>
        <w:t>DTA/MRP Technology</w:t>
      </w:r>
      <w:r w:rsidR="00517F88" w:rsidRPr="0049709D">
        <w:rPr>
          <w:b/>
          <w:sz w:val="21"/>
          <w:szCs w:val="21"/>
        </w:rPr>
        <w:t xml:space="preserve">: </w:t>
      </w:r>
      <w:r w:rsidR="00517F88" w:rsidRPr="0049709D">
        <w:rPr>
          <w:sz w:val="21"/>
          <w:szCs w:val="21"/>
        </w:rPr>
        <w:t xml:space="preserve">ATC voted to deactivate the DTA/MRP in Technology due to limited student participation and </w:t>
      </w:r>
      <w:r w:rsidR="00F53D89" w:rsidRPr="0049709D">
        <w:rPr>
          <w:sz w:val="21"/>
          <w:szCs w:val="21"/>
        </w:rPr>
        <w:t xml:space="preserve">a limited number of </w:t>
      </w:r>
      <w:r w:rsidR="00517F88" w:rsidRPr="0049709D">
        <w:rPr>
          <w:sz w:val="21"/>
          <w:szCs w:val="21"/>
        </w:rPr>
        <w:t xml:space="preserve">colleges offering the degree. </w:t>
      </w:r>
    </w:p>
    <w:p w:rsidR="003E5463" w:rsidRPr="0049709D" w:rsidRDefault="003E5463" w:rsidP="00064E5D">
      <w:pPr>
        <w:pStyle w:val="ListParagraph"/>
        <w:numPr>
          <w:ilvl w:val="0"/>
          <w:numId w:val="1"/>
        </w:numPr>
        <w:ind w:left="540"/>
        <w:rPr>
          <w:b/>
          <w:sz w:val="21"/>
          <w:szCs w:val="21"/>
        </w:rPr>
      </w:pPr>
      <w:r w:rsidRPr="0049709D">
        <w:rPr>
          <w:b/>
          <w:sz w:val="21"/>
          <w:szCs w:val="21"/>
        </w:rPr>
        <w:t>Placement reciprocity</w:t>
      </w:r>
      <w:r w:rsidR="00517F88" w:rsidRPr="0049709D">
        <w:rPr>
          <w:b/>
          <w:sz w:val="21"/>
          <w:szCs w:val="21"/>
        </w:rPr>
        <w:t xml:space="preserve">: </w:t>
      </w:r>
      <w:r w:rsidR="00517F88" w:rsidRPr="0049709D">
        <w:rPr>
          <w:sz w:val="21"/>
          <w:szCs w:val="21"/>
        </w:rPr>
        <w:t xml:space="preserve">ATC was charged </w:t>
      </w:r>
      <w:r w:rsidR="003E5F1B" w:rsidRPr="0049709D">
        <w:rPr>
          <w:sz w:val="21"/>
          <w:szCs w:val="21"/>
        </w:rPr>
        <w:t xml:space="preserve">with reviewing and clarifying </w:t>
      </w:r>
      <w:r w:rsidR="00517F88" w:rsidRPr="0049709D">
        <w:rPr>
          <w:sz w:val="21"/>
          <w:szCs w:val="21"/>
        </w:rPr>
        <w:t xml:space="preserve">the </w:t>
      </w:r>
      <w:hyperlink r:id="rId6" w:history="1">
        <w:r w:rsidR="00517F88" w:rsidRPr="0049709D">
          <w:rPr>
            <w:rStyle w:val="Hyperlink"/>
            <w:sz w:val="21"/>
            <w:szCs w:val="21"/>
          </w:rPr>
          <w:t>placement reciprocity policy</w:t>
        </w:r>
      </w:hyperlink>
      <w:r w:rsidR="001E42DA" w:rsidRPr="0049709D">
        <w:rPr>
          <w:sz w:val="21"/>
          <w:szCs w:val="21"/>
        </w:rPr>
        <w:t xml:space="preserve">. </w:t>
      </w:r>
      <w:r w:rsidR="0049709D">
        <w:rPr>
          <w:sz w:val="21"/>
          <w:szCs w:val="21"/>
        </w:rPr>
        <w:t>A</w:t>
      </w:r>
      <w:r w:rsidR="00972290" w:rsidRPr="0049709D">
        <w:rPr>
          <w:sz w:val="21"/>
          <w:szCs w:val="21"/>
        </w:rPr>
        <w:t xml:space="preserve"> subgroup worked with members of ARC and recommended changing “local skills assessment”</w:t>
      </w:r>
      <w:r w:rsidR="001A66B8" w:rsidRPr="0049709D">
        <w:rPr>
          <w:sz w:val="21"/>
          <w:szCs w:val="21"/>
        </w:rPr>
        <w:t xml:space="preserve"> terminology</w:t>
      </w:r>
      <w:r w:rsidR="00972290" w:rsidRPr="0049709D">
        <w:rPr>
          <w:sz w:val="21"/>
          <w:szCs w:val="21"/>
        </w:rPr>
        <w:t xml:space="preserve"> to “local placement determination” and clarifying that students placed by directed/guided self-placement at one institution will need a form of verification of the official institutional placement from the original institution. </w:t>
      </w:r>
      <w:r w:rsidR="00972290" w:rsidRPr="0049709D">
        <w:rPr>
          <w:b/>
          <w:sz w:val="21"/>
          <w:szCs w:val="21"/>
        </w:rPr>
        <w:t xml:space="preserve">ATC unanimously approved </w:t>
      </w:r>
      <w:hyperlink r:id="rId7" w:history="1">
        <w:r w:rsidR="00972290" w:rsidRPr="0049709D">
          <w:rPr>
            <w:rStyle w:val="Hyperlink"/>
            <w:b/>
            <w:sz w:val="21"/>
            <w:szCs w:val="21"/>
          </w:rPr>
          <w:t>the policy revisions</w:t>
        </w:r>
      </w:hyperlink>
      <w:r w:rsidR="00972290" w:rsidRPr="0049709D">
        <w:rPr>
          <w:b/>
          <w:sz w:val="21"/>
          <w:szCs w:val="21"/>
        </w:rPr>
        <w:t xml:space="preserve"> to move forward to IC</w:t>
      </w:r>
      <w:r w:rsidR="001E42DA" w:rsidRPr="0049709D">
        <w:rPr>
          <w:b/>
          <w:sz w:val="21"/>
          <w:szCs w:val="21"/>
        </w:rPr>
        <w:t xml:space="preserve">, noting there are still unresolved implementation issues. </w:t>
      </w:r>
    </w:p>
    <w:p w:rsidR="00E6336C" w:rsidRPr="0049709D" w:rsidRDefault="00E6336C" w:rsidP="00E6336C">
      <w:pPr>
        <w:rPr>
          <w:b/>
          <w:sz w:val="21"/>
          <w:szCs w:val="21"/>
        </w:rPr>
      </w:pPr>
      <w:r w:rsidRPr="0049709D">
        <w:rPr>
          <w:b/>
          <w:sz w:val="21"/>
          <w:szCs w:val="21"/>
        </w:rPr>
        <w:t>Discussion items</w:t>
      </w:r>
    </w:p>
    <w:p w:rsidR="00234080" w:rsidRPr="0049709D" w:rsidRDefault="009B379D" w:rsidP="00064E5D">
      <w:pPr>
        <w:pStyle w:val="ListParagraph"/>
        <w:numPr>
          <w:ilvl w:val="0"/>
          <w:numId w:val="2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 xml:space="preserve">Prior learning assessment: </w:t>
      </w:r>
      <w:r w:rsidR="00234080" w:rsidRPr="0049709D">
        <w:rPr>
          <w:sz w:val="21"/>
          <w:szCs w:val="21"/>
        </w:rPr>
        <w:t xml:space="preserve">ATC reviewed </w:t>
      </w:r>
      <w:r w:rsidR="00064E5D" w:rsidRPr="0049709D">
        <w:rPr>
          <w:sz w:val="21"/>
          <w:szCs w:val="21"/>
        </w:rPr>
        <w:t>the</w:t>
      </w:r>
      <w:r w:rsidR="0049709D" w:rsidRPr="0049709D">
        <w:rPr>
          <w:sz w:val="21"/>
          <w:szCs w:val="21"/>
        </w:rPr>
        <w:t xml:space="preserve"> JTC</w:t>
      </w:r>
      <w:r w:rsidR="00064E5D" w:rsidRPr="0049709D">
        <w:rPr>
          <w:sz w:val="21"/>
          <w:szCs w:val="21"/>
        </w:rPr>
        <w:t xml:space="preserve"> </w:t>
      </w:r>
      <w:hyperlink r:id="rId8" w:history="1">
        <w:r w:rsidR="0049709D" w:rsidRPr="0049709D">
          <w:rPr>
            <w:rStyle w:val="Hyperlink"/>
            <w:sz w:val="21"/>
            <w:szCs w:val="21"/>
          </w:rPr>
          <w:t>dual credit workgroup draft</w:t>
        </w:r>
      </w:hyperlink>
      <w:r w:rsidR="0049709D" w:rsidRPr="0049709D">
        <w:rPr>
          <w:sz w:val="21"/>
          <w:szCs w:val="21"/>
        </w:rPr>
        <w:t xml:space="preserve"> </w:t>
      </w:r>
      <w:r w:rsidR="00607C83" w:rsidRPr="0049709D">
        <w:rPr>
          <w:sz w:val="21"/>
          <w:szCs w:val="21"/>
        </w:rPr>
        <w:t xml:space="preserve">updated document on </w:t>
      </w:r>
      <w:r w:rsidR="0049709D" w:rsidRPr="0049709D">
        <w:rPr>
          <w:sz w:val="21"/>
          <w:szCs w:val="21"/>
        </w:rPr>
        <w:t xml:space="preserve">awarding academic credit for prior learning. </w:t>
      </w:r>
      <w:r w:rsidR="00607C83" w:rsidRPr="0049709D">
        <w:rPr>
          <w:sz w:val="21"/>
          <w:szCs w:val="21"/>
        </w:rPr>
        <w:t xml:space="preserve">The document </w:t>
      </w:r>
      <w:r w:rsidR="0049709D" w:rsidRPr="0049709D">
        <w:rPr>
          <w:sz w:val="21"/>
          <w:szCs w:val="21"/>
        </w:rPr>
        <w:t>recommends</w:t>
      </w:r>
      <w:r w:rsidR="00607C83" w:rsidRPr="0049709D">
        <w:rPr>
          <w:sz w:val="21"/>
          <w:szCs w:val="21"/>
        </w:rPr>
        <w:t xml:space="preserve"> four categories </w:t>
      </w:r>
      <w:r w:rsidR="0049709D" w:rsidRPr="0049709D">
        <w:rPr>
          <w:sz w:val="21"/>
          <w:szCs w:val="21"/>
        </w:rPr>
        <w:t>in which the award of academic credit for prior learning should be denoted on a transcript: (1) credit by testing, (2) prior experiential learning, (3) extra-institutional learning, and (4) course challenges. ATC members noted these four categories seemed appropriate</w:t>
      </w:r>
      <w:r w:rsidR="00175B04">
        <w:rPr>
          <w:sz w:val="21"/>
          <w:szCs w:val="21"/>
        </w:rPr>
        <w:t xml:space="preserve">, but </w:t>
      </w:r>
      <w:r w:rsidR="0049709D" w:rsidRPr="0049709D">
        <w:rPr>
          <w:sz w:val="21"/>
          <w:szCs w:val="21"/>
        </w:rPr>
        <w:t>recommended the removal of language related to student/instructor arrangements which would not be indicated on a</w:t>
      </w:r>
      <w:r w:rsidR="00175B04">
        <w:rPr>
          <w:sz w:val="21"/>
          <w:szCs w:val="21"/>
        </w:rPr>
        <w:t xml:space="preserve"> transcript.</w:t>
      </w:r>
    </w:p>
    <w:p w:rsidR="0049709D" w:rsidRPr="0049709D" w:rsidRDefault="0049709D" w:rsidP="007D40EB">
      <w:pPr>
        <w:pStyle w:val="ListParagraph"/>
        <w:numPr>
          <w:ilvl w:val="0"/>
          <w:numId w:val="2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>Course repeat policy:</w:t>
      </w:r>
      <w:r w:rsidRPr="0049709D">
        <w:rPr>
          <w:sz w:val="21"/>
          <w:szCs w:val="21"/>
        </w:rPr>
        <w:t xml:space="preserve"> There was discussion about delineating circumstances in which courses may be repeated more than three times for academic credit between situations in which a student repeats a course to improve a grade and situations in which repeated credit is part of the academic plan (e.g., performance, athletics, capstone/thesis courses). </w:t>
      </w:r>
    </w:p>
    <w:p w:rsidR="0007146F" w:rsidRPr="0049709D" w:rsidRDefault="0007146F" w:rsidP="007D40EB">
      <w:pPr>
        <w:pStyle w:val="ListParagraph"/>
        <w:numPr>
          <w:ilvl w:val="0"/>
          <w:numId w:val="2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>Northeastern University proposed articulation agreement:</w:t>
      </w:r>
      <w:r w:rsidRPr="0049709D">
        <w:rPr>
          <w:sz w:val="21"/>
          <w:szCs w:val="21"/>
        </w:rPr>
        <w:t xml:space="preserve"> </w:t>
      </w:r>
      <w:r w:rsidR="00A749F5" w:rsidRPr="0049709D">
        <w:rPr>
          <w:sz w:val="21"/>
          <w:szCs w:val="21"/>
        </w:rPr>
        <w:t>Northeastern University –</w:t>
      </w:r>
      <w:r w:rsidR="00371B86" w:rsidRPr="0049709D">
        <w:rPr>
          <w:sz w:val="21"/>
          <w:szCs w:val="21"/>
        </w:rPr>
        <w:t xml:space="preserve"> Seattle </w:t>
      </w:r>
      <w:r w:rsidR="00A749F5" w:rsidRPr="0049709D">
        <w:rPr>
          <w:sz w:val="21"/>
          <w:szCs w:val="21"/>
        </w:rPr>
        <w:t xml:space="preserve">presented a proposed articulation agreement </w:t>
      </w:r>
      <w:r w:rsidR="00371B86" w:rsidRPr="0049709D">
        <w:rPr>
          <w:sz w:val="21"/>
          <w:szCs w:val="21"/>
        </w:rPr>
        <w:t xml:space="preserve">with SBCTC to facilitate transfer between students completing the AAS/DTA, DTA/MRP in business, or DTA/MRP in computer science to newly developed bachelor’s degree programs in </w:t>
      </w:r>
      <w:r w:rsidR="007D40EB" w:rsidRPr="0049709D">
        <w:rPr>
          <w:sz w:val="21"/>
          <w:szCs w:val="21"/>
        </w:rPr>
        <w:t>management, information technology, finance and accounting management, and leadership. Members provided feedback to share with the instruction commission.</w:t>
      </w:r>
    </w:p>
    <w:p w:rsidR="00E6336C" w:rsidRPr="0049709D" w:rsidRDefault="009B379D" w:rsidP="00064E5D">
      <w:pPr>
        <w:pStyle w:val="ListParagraph"/>
        <w:numPr>
          <w:ilvl w:val="0"/>
          <w:numId w:val="1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 xml:space="preserve">Seal of </w:t>
      </w:r>
      <w:proofErr w:type="spellStart"/>
      <w:r w:rsidRPr="0049709D">
        <w:rPr>
          <w:b/>
          <w:sz w:val="21"/>
          <w:szCs w:val="21"/>
        </w:rPr>
        <w:t>biliteracy</w:t>
      </w:r>
      <w:proofErr w:type="spellEnd"/>
      <w:r w:rsidRPr="0049709D">
        <w:rPr>
          <w:b/>
          <w:sz w:val="21"/>
          <w:szCs w:val="21"/>
        </w:rPr>
        <w:t xml:space="preserve">: </w:t>
      </w:r>
      <w:r w:rsidR="00175B04">
        <w:rPr>
          <w:sz w:val="21"/>
          <w:szCs w:val="21"/>
        </w:rPr>
        <w:t>An</w:t>
      </w:r>
      <w:r w:rsidR="00607C83" w:rsidRPr="0049709D">
        <w:rPr>
          <w:sz w:val="21"/>
          <w:szCs w:val="21"/>
        </w:rPr>
        <w:t xml:space="preserve"> OSPI </w:t>
      </w:r>
      <w:r w:rsidR="00175B04">
        <w:rPr>
          <w:sz w:val="21"/>
          <w:szCs w:val="21"/>
        </w:rPr>
        <w:t xml:space="preserve">representative </w:t>
      </w:r>
      <w:r w:rsidR="00607C83" w:rsidRPr="0049709D">
        <w:rPr>
          <w:sz w:val="21"/>
          <w:szCs w:val="21"/>
        </w:rPr>
        <w:t xml:space="preserve">presented information on the </w:t>
      </w:r>
      <w:r w:rsidR="00F53D89" w:rsidRPr="0049709D">
        <w:rPr>
          <w:sz w:val="21"/>
          <w:szCs w:val="21"/>
        </w:rPr>
        <w:t xml:space="preserve">Washington K-12 seal of </w:t>
      </w:r>
      <w:proofErr w:type="spellStart"/>
      <w:r w:rsidR="00F53D89" w:rsidRPr="0049709D">
        <w:rPr>
          <w:sz w:val="21"/>
          <w:szCs w:val="21"/>
        </w:rPr>
        <w:t>biliteracy</w:t>
      </w:r>
      <w:proofErr w:type="spellEnd"/>
      <w:r w:rsidR="00607C83" w:rsidRPr="0049709D">
        <w:rPr>
          <w:sz w:val="21"/>
          <w:szCs w:val="21"/>
        </w:rPr>
        <w:t xml:space="preserve">. </w:t>
      </w:r>
      <w:r w:rsidR="00D940F5" w:rsidRPr="0049709D">
        <w:rPr>
          <w:sz w:val="21"/>
          <w:szCs w:val="21"/>
        </w:rPr>
        <w:t>An</w:t>
      </w:r>
      <w:r w:rsidR="00607C83" w:rsidRPr="0049709D">
        <w:rPr>
          <w:sz w:val="21"/>
          <w:szCs w:val="21"/>
        </w:rPr>
        <w:t xml:space="preserve"> </w:t>
      </w:r>
      <w:r w:rsidR="00F53D89" w:rsidRPr="0049709D">
        <w:rPr>
          <w:sz w:val="21"/>
          <w:szCs w:val="21"/>
        </w:rPr>
        <w:t xml:space="preserve">ATC </w:t>
      </w:r>
      <w:r w:rsidR="00D940F5" w:rsidRPr="0049709D">
        <w:rPr>
          <w:sz w:val="21"/>
          <w:szCs w:val="21"/>
        </w:rPr>
        <w:t>work</w:t>
      </w:r>
      <w:r w:rsidR="00607C83" w:rsidRPr="0049709D">
        <w:rPr>
          <w:sz w:val="21"/>
          <w:szCs w:val="21"/>
        </w:rPr>
        <w:t xml:space="preserve">group developed a </w:t>
      </w:r>
      <w:hyperlink r:id="rId9" w:history="1">
        <w:r w:rsidR="00607C83" w:rsidRPr="0049709D">
          <w:rPr>
            <w:rStyle w:val="Hyperlink"/>
            <w:sz w:val="21"/>
            <w:szCs w:val="21"/>
          </w:rPr>
          <w:t>work plan</w:t>
        </w:r>
      </w:hyperlink>
      <w:r w:rsidR="00607C83" w:rsidRPr="0049709D">
        <w:rPr>
          <w:sz w:val="21"/>
          <w:szCs w:val="21"/>
        </w:rPr>
        <w:t xml:space="preserve"> </w:t>
      </w:r>
      <w:r w:rsidR="00E6336C" w:rsidRPr="0049709D">
        <w:rPr>
          <w:sz w:val="21"/>
          <w:szCs w:val="21"/>
        </w:rPr>
        <w:t xml:space="preserve">to research </w:t>
      </w:r>
      <w:r w:rsidR="00F83C48" w:rsidRPr="0049709D">
        <w:rPr>
          <w:sz w:val="21"/>
          <w:szCs w:val="21"/>
        </w:rPr>
        <w:t xml:space="preserve">the </w:t>
      </w:r>
      <w:hyperlink r:id="rId10" w:history="1">
        <w:r w:rsidR="00E6336C" w:rsidRPr="0049709D">
          <w:rPr>
            <w:rStyle w:val="Hyperlink"/>
            <w:sz w:val="21"/>
            <w:szCs w:val="21"/>
          </w:rPr>
          <w:t xml:space="preserve">Seal of </w:t>
        </w:r>
        <w:proofErr w:type="spellStart"/>
        <w:r w:rsidR="00E6336C" w:rsidRPr="0049709D">
          <w:rPr>
            <w:rStyle w:val="Hyperlink"/>
            <w:sz w:val="21"/>
            <w:szCs w:val="21"/>
          </w:rPr>
          <w:t>Biliteracy</w:t>
        </w:r>
        <w:proofErr w:type="spellEnd"/>
      </w:hyperlink>
      <w:r w:rsidR="00E6336C" w:rsidRPr="0049709D">
        <w:rPr>
          <w:sz w:val="21"/>
          <w:szCs w:val="21"/>
        </w:rPr>
        <w:t xml:space="preserve"> and make recommendation</w:t>
      </w:r>
      <w:r w:rsidR="00175B04">
        <w:rPr>
          <w:sz w:val="21"/>
          <w:szCs w:val="21"/>
        </w:rPr>
        <w:t>s</w:t>
      </w:r>
      <w:r w:rsidR="00E6336C" w:rsidRPr="0049709D">
        <w:rPr>
          <w:sz w:val="21"/>
          <w:szCs w:val="21"/>
        </w:rPr>
        <w:t xml:space="preserve"> about </w:t>
      </w:r>
      <w:r w:rsidR="00F83C48" w:rsidRPr="0049709D">
        <w:rPr>
          <w:sz w:val="21"/>
          <w:szCs w:val="21"/>
        </w:rPr>
        <w:t xml:space="preserve">the </w:t>
      </w:r>
      <w:r w:rsidR="00E6336C" w:rsidRPr="0049709D">
        <w:rPr>
          <w:sz w:val="21"/>
          <w:szCs w:val="21"/>
        </w:rPr>
        <w:t xml:space="preserve">feasibility of offering </w:t>
      </w:r>
      <w:r w:rsidR="00234080" w:rsidRPr="0049709D">
        <w:rPr>
          <w:sz w:val="21"/>
          <w:szCs w:val="21"/>
        </w:rPr>
        <w:t>a similar designation</w:t>
      </w:r>
      <w:r w:rsidR="00E6336C" w:rsidRPr="0049709D">
        <w:rPr>
          <w:sz w:val="21"/>
          <w:szCs w:val="21"/>
        </w:rPr>
        <w:t xml:space="preserve"> at SBCTC colleges</w:t>
      </w:r>
      <w:r w:rsidR="00CA4F1D" w:rsidRPr="0049709D">
        <w:rPr>
          <w:sz w:val="21"/>
          <w:szCs w:val="21"/>
        </w:rPr>
        <w:t xml:space="preserve">. </w:t>
      </w:r>
      <w:r w:rsidR="001A66B8" w:rsidRPr="0049709D">
        <w:rPr>
          <w:sz w:val="21"/>
          <w:szCs w:val="21"/>
        </w:rPr>
        <w:t xml:space="preserve">The workgroup will reconvene this quarter and bring recommendations to the spring quarter meeting. </w:t>
      </w:r>
    </w:p>
    <w:p w:rsidR="00372C8A" w:rsidRPr="0049709D" w:rsidRDefault="00372C8A" w:rsidP="00064E5D">
      <w:pPr>
        <w:pStyle w:val="ListParagraph"/>
        <w:numPr>
          <w:ilvl w:val="0"/>
          <w:numId w:val="1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 xml:space="preserve">Common courses with different credit values: </w:t>
      </w:r>
      <w:r w:rsidR="001A66B8" w:rsidRPr="0049709D">
        <w:rPr>
          <w:sz w:val="21"/>
          <w:szCs w:val="21"/>
        </w:rPr>
        <w:t xml:space="preserve">There are 67 commonly numbered courses that are offered with different credit values at different institutions. Concerns have been raised about these discrepancies, in part because the </w:t>
      </w:r>
      <w:proofErr w:type="gramStart"/>
      <w:r w:rsidR="001A66B8" w:rsidRPr="0049709D">
        <w:rPr>
          <w:sz w:val="21"/>
          <w:szCs w:val="21"/>
        </w:rPr>
        <w:t>majority are</w:t>
      </w:r>
      <w:proofErr w:type="gramEnd"/>
      <w:r w:rsidR="001A66B8" w:rsidRPr="0049709D">
        <w:rPr>
          <w:sz w:val="21"/>
          <w:szCs w:val="21"/>
        </w:rPr>
        <w:t xml:space="preserve"> STEM courses </w:t>
      </w:r>
      <w:r w:rsidR="00BC0FE8" w:rsidRPr="0049709D">
        <w:rPr>
          <w:sz w:val="21"/>
          <w:szCs w:val="21"/>
        </w:rPr>
        <w:t>included in the</w:t>
      </w:r>
      <w:r w:rsidR="001A66B8" w:rsidRPr="0049709D">
        <w:rPr>
          <w:sz w:val="21"/>
          <w:szCs w:val="21"/>
        </w:rPr>
        <w:t xml:space="preserve"> allocation model. WACTC Educational Services committee asked ATC to look at this issue. ATC will request data on the</w:t>
      </w:r>
      <w:r w:rsidR="00F53D89" w:rsidRPr="0049709D">
        <w:rPr>
          <w:sz w:val="21"/>
          <w:szCs w:val="21"/>
        </w:rPr>
        <w:t xml:space="preserve"> impact on the allocation model, and members</w:t>
      </w:r>
      <w:r w:rsidR="001A66B8" w:rsidRPr="0049709D">
        <w:rPr>
          <w:sz w:val="21"/>
          <w:szCs w:val="21"/>
        </w:rPr>
        <w:t xml:space="preserve"> </w:t>
      </w:r>
      <w:r w:rsidR="00F53D89" w:rsidRPr="0049709D">
        <w:rPr>
          <w:sz w:val="21"/>
          <w:szCs w:val="21"/>
        </w:rPr>
        <w:t>will</w:t>
      </w:r>
      <w:r w:rsidR="001A66B8" w:rsidRPr="0049709D">
        <w:rPr>
          <w:sz w:val="21"/>
          <w:szCs w:val="21"/>
        </w:rPr>
        <w:t xml:space="preserve"> identify benefits and potential ramification</w:t>
      </w:r>
      <w:r w:rsidR="00BC0FE8" w:rsidRPr="0049709D">
        <w:rPr>
          <w:sz w:val="21"/>
          <w:szCs w:val="21"/>
        </w:rPr>
        <w:t>s</w:t>
      </w:r>
      <w:r w:rsidR="001A66B8" w:rsidRPr="0049709D">
        <w:rPr>
          <w:sz w:val="21"/>
          <w:szCs w:val="21"/>
        </w:rPr>
        <w:t xml:space="preserve"> of standardizing credit values</w:t>
      </w:r>
      <w:r w:rsidR="0007146F" w:rsidRPr="0049709D">
        <w:rPr>
          <w:sz w:val="21"/>
          <w:szCs w:val="21"/>
        </w:rPr>
        <w:t xml:space="preserve"> by spring</w:t>
      </w:r>
      <w:r w:rsidR="00BC0FE8" w:rsidRPr="0049709D">
        <w:rPr>
          <w:sz w:val="21"/>
          <w:szCs w:val="21"/>
        </w:rPr>
        <w:t>.</w:t>
      </w:r>
      <w:r w:rsidR="001A66B8" w:rsidRPr="0049709D">
        <w:rPr>
          <w:sz w:val="21"/>
          <w:szCs w:val="21"/>
        </w:rPr>
        <w:t xml:space="preserve"> </w:t>
      </w:r>
    </w:p>
    <w:p w:rsidR="001A66B8" w:rsidRPr="0049709D" w:rsidRDefault="001A66B8" w:rsidP="00064E5D">
      <w:pPr>
        <w:pStyle w:val="ListParagraph"/>
        <w:numPr>
          <w:ilvl w:val="0"/>
          <w:numId w:val="1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>Student Achievement Initiative:</w:t>
      </w:r>
      <w:r w:rsidRPr="0049709D">
        <w:rPr>
          <w:sz w:val="21"/>
          <w:szCs w:val="21"/>
        </w:rPr>
        <w:t xml:space="preserve"> </w:t>
      </w:r>
      <w:r w:rsidR="00D940F5" w:rsidRPr="0049709D">
        <w:rPr>
          <w:sz w:val="21"/>
          <w:szCs w:val="21"/>
        </w:rPr>
        <w:t xml:space="preserve">Elliot Stern reported on the </w:t>
      </w:r>
      <w:hyperlink r:id="rId11" w:history="1">
        <w:r w:rsidR="00D940F5" w:rsidRPr="0049709D">
          <w:rPr>
            <w:rStyle w:val="Hyperlink"/>
            <w:sz w:val="21"/>
            <w:szCs w:val="21"/>
          </w:rPr>
          <w:t>SAI advisory workgroup progress</w:t>
        </w:r>
      </w:hyperlink>
      <w:r w:rsidR="00D940F5" w:rsidRPr="0049709D">
        <w:rPr>
          <w:sz w:val="21"/>
          <w:szCs w:val="21"/>
        </w:rPr>
        <w:t>. The work group is currently looking at benchmark measu</w:t>
      </w:r>
      <w:r w:rsidR="00791CCE" w:rsidRPr="0049709D">
        <w:rPr>
          <w:sz w:val="21"/>
          <w:szCs w:val="21"/>
        </w:rPr>
        <w:t>rements and guiding principles</w:t>
      </w:r>
      <w:r w:rsidR="00D940F5" w:rsidRPr="0049709D">
        <w:rPr>
          <w:sz w:val="21"/>
          <w:szCs w:val="21"/>
        </w:rPr>
        <w:t xml:space="preserve">. </w:t>
      </w:r>
      <w:r w:rsidR="00791CCE" w:rsidRPr="0049709D">
        <w:rPr>
          <w:sz w:val="21"/>
          <w:szCs w:val="21"/>
        </w:rPr>
        <w:t>A focus is being placed on equity</w:t>
      </w:r>
      <w:r w:rsidR="00175B04">
        <w:rPr>
          <w:sz w:val="21"/>
          <w:szCs w:val="21"/>
        </w:rPr>
        <w:t>,</w:t>
      </w:r>
      <w:r w:rsidR="00791CCE" w:rsidRPr="0049709D">
        <w:rPr>
          <w:sz w:val="21"/>
          <w:szCs w:val="21"/>
        </w:rPr>
        <w:t xml:space="preserve"> and benchmarks under consideration should correlate strongly to completion. </w:t>
      </w:r>
      <w:r w:rsidR="00D940F5" w:rsidRPr="0049709D">
        <w:rPr>
          <w:sz w:val="21"/>
          <w:szCs w:val="21"/>
        </w:rPr>
        <w:t xml:space="preserve">Concerns were raised about successful student transfer not being included in the model. </w:t>
      </w:r>
    </w:p>
    <w:p w:rsidR="0007146F" w:rsidRPr="0049709D" w:rsidRDefault="009B379D" w:rsidP="0007146F">
      <w:pPr>
        <w:pStyle w:val="ListParagraph"/>
        <w:numPr>
          <w:ilvl w:val="0"/>
          <w:numId w:val="2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>DTAs:</w:t>
      </w:r>
      <w:r w:rsidR="001E42DA" w:rsidRPr="0049709D">
        <w:rPr>
          <w:b/>
          <w:sz w:val="21"/>
          <w:szCs w:val="21"/>
        </w:rPr>
        <w:t xml:space="preserve"> </w:t>
      </w:r>
      <w:r w:rsidR="001E42DA" w:rsidRPr="0049709D">
        <w:rPr>
          <w:sz w:val="21"/>
          <w:szCs w:val="21"/>
        </w:rPr>
        <w:t>ATC members reported on the implementation status of the DTA/MRPs in comput</w:t>
      </w:r>
      <w:r w:rsidR="00175B04">
        <w:rPr>
          <w:sz w:val="21"/>
          <w:szCs w:val="21"/>
        </w:rPr>
        <w:t>er science and music</w:t>
      </w:r>
      <w:r w:rsidR="001E42DA" w:rsidRPr="0049709D">
        <w:rPr>
          <w:sz w:val="21"/>
          <w:szCs w:val="21"/>
        </w:rPr>
        <w:t>. For colleges considering the music degree, the lesson fee structures and enrollment/demand for second year theory course were identified as obstacles. For computer science, several colleges are plan</w:t>
      </w:r>
      <w:r w:rsidR="00C941D3" w:rsidRPr="0049709D">
        <w:rPr>
          <w:sz w:val="21"/>
          <w:szCs w:val="21"/>
        </w:rPr>
        <w:t>ning to continue using the AS-T; o</w:t>
      </w:r>
      <w:r w:rsidR="001E42DA" w:rsidRPr="0049709D">
        <w:rPr>
          <w:sz w:val="21"/>
          <w:szCs w:val="21"/>
        </w:rPr>
        <w:t xml:space="preserve">thers are determining how to best address the provisos in the degree. Workgroups were also formed to review the Business DTA/MRP and Washington 45 for currency and effectiveness. </w:t>
      </w:r>
    </w:p>
    <w:p w:rsidR="001B6AED" w:rsidRPr="0049709D" w:rsidRDefault="0007146F" w:rsidP="0007146F">
      <w:pPr>
        <w:pStyle w:val="ListParagraph"/>
        <w:numPr>
          <w:ilvl w:val="0"/>
          <w:numId w:val="2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 xml:space="preserve">Math strategic plan and Math Pathways Task Force: </w:t>
      </w:r>
      <w:r w:rsidRPr="0049709D">
        <w:rPr>
          <w:sz w:val="21"/>
          <w:szCs w:val="21"/>
        </w:rPr>
        <w:t xml:space="preserve">As a component of the SBCTC math strategic plan, </w:t>
      </w:r>
      <w:proofErr w:type="gramStart"/>
      <w:r w:rsidRPr="0049709D">
        <w:rPr>
          <w:sz w:val="21"/>
          <w:szCs w:val="21"/>
        </w:rPr>
        <w:t xml:space="preserve">final  </w:t>
      </w:r>
      <w:proofErr w:type="gramEnd"/>
      <w:hyperlink r:id="rId12" w:history="1">
        <w:r w:rsidRPr="0049709D">
          <w:rPr>
            <w:rStyle w:val="Hyperlink"/>
            <w:sz w:val="21"/>
            <w:szCs w:val="21"/>
          </w:rPr>
          <w:t>recommendations</w:t>
        </w:r>
      </w:hyperlink>
      <w:r w:rsidRPr="0049709D">
        <w:rPr>
          <w:sz w:val="21"/>
          <w:szCs w:val="21"/>
        </w:rPr>
        <w:t xml:space="preserve"> from the statewide math pathways to completion task force were shared for review.</w:t>
      </w:r>
    </w:p>
    <w:p w:rsidR="00372C8A" w:rsidRPr="0049709D" w:rsidRDefault="00372C8A" w:rsidP="00064E5D">
      <w:pPr>
        <w:pStyle w:val="ListParagraph"/>
        <w:numPr>
          <w:ilvl w:val="0"/>
          <w:numId w:val="1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 xml:space="preserve">Reading Apprenticeship: </w:t>
      </w:r>
      <w:r w:rsidR="001A66B8" w:rsidRPr="0049709D">
        <w:rPr>
          <w:sz w:val="21"/>
          <w:szCs w:val="21"/>
        </w:rPr>
        <w:t xml:space="preserve">Michele </w:t>
      </w:r>
      <w:proofErr w:type="spellStart"/>
      <w:r w:rsidR="001A66B8" w:rsidRPr="0049709D">
        <w:rPr>
          <w:sz w:val="21"/>
          <w:szCs w:val="21"/>
        </w:rPr>
        <w:t>Lesmeister</w:t>
      </w:r>
      <w:proofErr w:type="spellEnd"/>
      <w:r w:rsidR="001A66B8" w:rsidRPr="0049709D">
        <w:rPr>
          <w:sz w:val="21"/>
          <w:szCs w:val="21"/>
        </w:rPr>
        <w:t xml:space="preserve"> from Renton Technical College presented a professional development session on Reading Apprenticeship. RTC is hosting a</w:t>
      </w:r>
      <w:r w:rsidR="007D40EB" w:rsidRPr="0049709D">
        <w:rPr>
          <w:sz w:val="21"/>
          <w:szCs w:val="21"/>
        </w:rPr>
        <w:t>n RA</w:t>
      </w:r>
      <w:r w:rsidR="001A66B8" w:rsidRPr="0049709D">
        <w:rPr>
          <w:sz w:val="21"/>
          <w:szCs w:val="21"/>
        </w:rPr>
        <w:t xml:space="preserve"> conference in March. </w:t>
      </w:r>
    </w:p>
    <w:p w:rsidR="004D00B2" w:rsidRPr="00175B04" w:rsidRDefault="0007146F" w:rsidP="00175B04">
      <w:pPr>
        <w:pStyle w:val="ListParagraph"/>
        <w:numPr>
          <w:ilvl w:val="0"/>
          <w:numId w:val="1"/>
        </w:numPr>
        <w:ind w:left="540"/>
        <w:rPr>
          <w:sz w:val="21"/>
          <w:szCs w:val="21"/>
        </w:rPr>
      </w:pPr>
      <w:r w:rsidRPr="0049709D">
        <w:rPr>
          <w:b/>
          <w:sz w:val="21"/>
          <w:szCs w:val="21"/>
        </w:rPr>
        <w:t>2017-18 meeting locations:</w:t>
      </w:r>
      <w:r w:rsidRPr="0049709D">
        <w:rPr>
          <w:sz w:val="21"/>
          <w:szCs w:val="21"/>
        </w:rPr>
        <w:t xml:space="preserve"> Centralia (fall), Bellingham Technical College (winter), Walla Walla (spring) </w:t>
      </w:r>
    </w:p>
    <w:sectPr w:rsidR="004D00B2" w:rsidRPr="00175B04" w:rsidSect="00F53D89">
      <w:pgSz w:w="12240" w:h="15840"/>
      <w:pgMar w:top="630" w:right="90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2C18"/>
    <w:multiLevelType w:val="hybridMultilevel"/>
    <w:tmpl w:val="89E82A34"/>
    <w:lvl w:ilvl="0" w:tplc="EDD45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1BB8"/>
    <w:multiLevelType w:val="hybridMultilevel"/>
    <w:tmpl w:val="3740119E"/>
    <w:lvl w:ilvl="0" w:tplc="EDD45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D"/>
    <w:rsid w:val="00064E5D"/>
    <w:rsid w:val="0007146F"/>
    <w:rsid w:val="000B5EB0"/>
    <w:rsid w:val="000D39B4"/>
    <w:rsid w:val="00175B04"/>
    <w:rsid w:val="001A66B8"/>
    <w:rsid w:val="001B6AED"/>
    <w:rsid w:val="001E42DA"/>
    <w:rsid w:val="00234080"/>
    <w:rsid w:val="00371B86"/>
    <w:rsid w:val="00372C8A"/>
    <w:rsid w:val="003C20A3"/>
    <w:rsid w:val="003E5463"/>
    <w:rsid w:val="003E5F1B"/>
    <w:rsid w:val="0049709D"/>
    <w:rsid w:val="004D00B2"/>
    <w:rsid w:val="00517F88"/>
    <w:rsid w:val="006050CE"/>
    <w:rsid w:val="00607C83"/>
    <w:rsid w:val="006110B2"/>
    <w:rsid w:val="006D1282"/>
    <w:rsid w:val="00791CCE"/>
    <w:rsid w:val="007D40EB"/>
    <w:rsid w:val="008F014A"/>
    <w:rsid w:val="00972290"/>
    <w:rsid w:val="00972DC0"/>
    <w:rsid w:val="00982FA7"/>
    <w:rsid w:val="009B379D"/>
    <w:rsid w:val="009E3523"/>
    <w:rsid w:val="00A32B3A"/>
    <w:rsid w:val="00A749F5"/>
    <w:rsid w:val="00BC0FE8"/>
    <w:rsid w:val="00C40635"/>
    <w:rsid w:val="00C6268D"/>
    <w:rsid w:val="00C941D3"/>
    <w:rsid w:val="00CA4F1D"/>
    <w:rsid w:val="00D03C81"/>
    <w:rsid w:val="00D72E77"/>
    <w:rsid w:val="00D940F5"/>
    <w:rsid w:val="00E6336C"/>
    <w:rsid w:val="00E82F23"/>
    <w:rsid w:val="00F53D89"/>
    <w:rsid w:val="00F83C48"/>
    <w:rsid w:val="00F8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0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6268D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68D"/>
    <w:rPr>
      <w:b/>
    </w:rPr>
  </w:style>
  <w:style w:type="paragraph" w:styleId="NoSpacing">
    <w:name w:val="No Spacing"/>
    <w:uiPriority w:val="1"/>
    <w:qFormat/>
    <w:rsid w:val="00C62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09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C6268D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68D"/>
    <w:rPr>
      <w:b/>
    </w:rPr>
  </w:style>
  <w:style w:type="paragraph" w:styleId="NoSpacing">
    <w:name w:val="No Spacing"/>
    <w:uiPriority w:val="1"/>
    <w:qFormat/>
    <w:rsid w:val="00C626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3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C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7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tc.edu/resources/documents/colleges-staff/commissions-councils/atc/jtcacademiccreditforpriorlearningecommendations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tc.edu/resources/documents/colleges-staff/commissions-councils/atc/placement-reciprocity-policy-and-procedure-atc-arc-edits-1-17-17.pdf" TargetMode="External"/><Relationship Id="rId12" Type="http://schemas.openxmlformats.org/officeDocument/2006/relationships/hyperlink" Target="file:///C:\Users\eharri\AppData\Local\Microsoft\Windows\Temporary%20Internet%20Files\Content.Outlook\Z05SYGBH\Washington%20Math%20Pathways%20to%20Completion%20Task%20Force%20-%20Final%20Recommen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ctc.edu/resources/documents/colleges-staff/programs-services/transfer/placement-reciprocity-policy-and-procedure-spring2013.pdf" TargetMode="External"/><Relationship Id="rId11" Type="http://schemas.openxmlformats.org/officeDocument/2006/relationships/hyperlink" Target="http://www.sbctc.edu/resources/documents/colleges-staff/commissions-councils/atc/saiadvisoryworkgroupprogressreportfebruary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ctc.edu/resources/documents/colleges-staff/commissions-councils/atc/2016-fall-sealofbilitera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ctc.edu/resources/documents/colleges-staff/commissions-councils/atc/atcsealofbiliteracyworkplan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Harri</dc:creator>
  <cp:keywords/>
  <dc:description/>
  <cp:lastModifiedBy>Ed Harri</cp:lastModifiedBy>
  <cp:revision>2</cp:revision>
  <dcterms:created xsi:type="dcterms:W3CDTF">2017-02-12T17:49:00Z</dcterms:created>
  <dcterms:modified xsi:type="dcterms:W3CDTF">2017-02-12T17:49:00Z</dcterms:modified>
</cp:coreProperties>
</file>