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28" w:rsidRPr="00AA5428" w:rsidRDefault="00AA5428" w:rsidP="00AA5428">
      <w:pPr>
        <w:pStyle w:val="xxmsonormal"/>
        <w:rPr>
          <w:b/>
          <w:bCs/>
          <w:sz w:val="24"/>
          <w:szCs w:val="24"/>
          <w:u w:val="single"/>
        </w:rPr>
      </w:pPr>
      <w:r w:rsidRPr="00AA5428">
        <w:rPr>
          <w:b/>
          <w:bCs/>
          <w:sz w:val="24"/>
          <w:szCs w:val="24"/>
          <w:u w:val="single"/>
        </w:rPr>
        <w:t>LWTech CANVAS messaging at beginning of every quarter to current students:</w:t>
      </w:r>
    </w:p>
    <w:p w:rsidR="00AA5428" w:rsidRDefault="00AA5428" w:rsidP="00AA5428">
      <w:pPr>
        <w:pStyle w:val="xxmsonormal"/>
        <w:rPr>
          <w:b/>
          <w:bCs/>
          <w:i/>
          <w:iCs/>
          <w:sz w:val="24"/>
          <w:szCs w:val="24"/>
        </w:rPr>
      </w:pPr>
    </w:p>
    <w:p w:rsidR="00AA5428" w:rsidRDefault="00AA5428" w:rsidP="00AA5428">
      <w:pPr>
        <w:pStyle w:val="xxmsonormal"/>
      </w:pPr>
      <w:r>
        <w:rPr>
          <w:b/>
          <w:bCs/>
          <w:i/>
          <w:iCs/>
          <w:sz w:val="24"/>
          <w:szCs w:val="24"/>
        </w:rPr>
        <w:t xml:space="preserve">Attention: LWTech Students:  Need $$$ for tuition, books, or supplies?  </w:t>
      </w:r>
      <w:hyperlink r:id="rId4" w:history="1">
        <w:r>
          <w:rPr>
            <w:rStyle w:val="Hyperlink"/>
          </w:rPr>
          <w:t>LWTech Workforce Development Funding Programs</w:t>
        </w:r>
      </w:hyperlink>
      <w:r>
        <w:t xml:space="preserve"> have funding and supports to help you reach your educational and employment goals. Workforce programs provide assistance for tuition, books, and supplies to those who qualify. </w:t>
      </w:r>
      <w:r>
        <w:rPr>
          <w:i/>
          <w:iCs/>
        </w:rPr>
        <w:t xml:space="preserve">Even if you are receiving other forms of financial aid, you may also qualify for Workforce funding which is separate funding. </w:t>
      </w:r>
    </w:p>
    <w:p w:rsidR="00AA5428" w:rsidRDefault="00AA5428" w:rsidP="00AA5428">
      <w:pPr>
        <w:pStyle w:val="xxmsonormal"/>
      </w:pPr>
      <w:r>
        <w:rPr>
          <w:i/>
          <w:iCs/>
        </w:rPr>
        <w:t> </w:t>
      </w:r>
    </w:p>
    <w:p w:rsidR="00AA5428" w:rsidRDefault="00AA5428" w:rsidP="00AA5428">
      <w:pPr>
        <w:pStyle w:val="xxmsonormal"/>
      </w:pPr>
      <w:r>
        <w:rPr>
          <w:b/>
          <w:bCs/>
        </w:rPr>
        <w:t xml:space="preserve">To see if you qualify, please </w:t>
      </w:r>
      <w:hyperlink r:id="rId5" w:history="1">
        <w:r>
          <w:rPr>
            <w:rStyle w:val="Hyperlink"/>
            <w:b/>
            <w:bCs/>
          </w:rPr>
          <w:t>complete the Workforce Funding Eligibility Survey</w:t>
        </w:r>
      </w:hyperlink>
      <w:r>
        <w:rPr>
          <w:b/>
          <w:bCs/>
        </w:rPr>
        <w:t xml:space="preserve"> as soon as possible!  </w:t>
      </w:r>
      <w:r>
        <w:t>Surveys will be reviewed within 5-7 business days and you will be contacted via email about your eligibility and next steps.</w:t>
      </w:r>
      <w:r>
        <w:rPr>
          <w:b/>
          <w:bCs/>
        </w:rPr>
        <w:t xml:space="preserve"> </w:t>
      </w:r>
    </w:p>
    <w:p w:rsidR="00AA5428" w:rsidRDefault="00AA5428" w:rsidP="00AA5428">
      <w:pPr>
        <w:pStyle w:val="xxmsonormal"/>
        <w:ind w:left="2880"/>
      </w:pPr>
      <w:r>
        <w:t> </w:t>
      </w:r>
    </w:p>
    <w:p w:rsidR="00AA5428" w:rsidRDefault="00AA5428" w:rsidP="00AA5428">
      <w:pPr>
        <w:pStyle w:val="xxmsonormal"/>
      </w:pPr>
      <w:r>
        <w:rPr>
          <w:b/>
          <w:bCs/>
        </w:rPr>
        <w:t>NOTE:</w:t>
      </w:r>
      <w:r>
        <w:t xml:space="preserve"> If you have already complete this survey in the last 6 months and your circumstances have </w:t>
      </w:r>
      <w:r>
        <w:rPr>
          <w:b/>
          <w:bCs/>
        </w:rPr>
        <w:t xml:space="preserve">not </w:t>
      </w:r>
      <w:r>
        <w:t xml:space="preserve">changed or you are already a Workforce Development student in the Worker Retraining, Opportunity Grant, Basic Food, Employment, and Training (BFET), or WorkFirst programs, </w:t>
      </w:r>
      <w:r>
        <w:rPr>
          <w:b/>
          <w:bCs/>
        </w:rPr>
        <w:t>you do NOT need to complete this survey again</w:t>
      </w:r>
      <w:r>
        <w:t xml:space="preserve">.  </w:t>
      </w:r>
    </w:p>
    <w:p w:rsidR="00AA5428" w:rsidRDefault="00AA5428" w:rsidP="00AA5428">
      <w:pPr>
        <w:pStyle w:val="xxmsonormal"/>
      </w:pPr>
      <w:r>
        <w:t> </w:t>
      </w:r>
    </w:p>
    <w:p w:rsidR="00AA5428" w:rsidRDefault="00AA5428" w:rsidP="00AA5428">
      <w:pPr>
        <w:pStyle w:val="xxmsonormal"/>
      </w:pPr>
      <w:r>
        <w:t xml:space="preserve">We hope to support you during Spring quarter!  For additional questions, please contact Workforce Development at </w:t>
      </w:r>
      <w:hyperlink r:id="rId6" w:history="1">
        <w:r>
          <w:rPr>
            <w:rStyle w:val="Hyperlink"/>
          </w:rPr>
          <w:t>wfd@lwtech.edu</w:t>
        </w:r>
      </w:hyperlink>
      <w:r>
        <w:t xml:space="preserve"> or (425) 739-8339.</w:t>
      </w:r>
    </w:p>
    <w:p w:rsidR="00AA5428" w:rsidRDefault="00AA5428" w:rsidP="00AA5428">
      <w:pPr>
        <w:pStyle w:val="xxmsonormal"/>
      </w:pPr>
      <w:r>
        <w:t> </w:t>
      </w:r>
    </w:p>
    <w:p w:rsidR="00011759" w:rsidRPr="00AA5428" w:rsidRDefault="00AA5428">
      <w:pPr>
        <w:rPr>
          <w:b/>
          <w:bCs/>
          <w:sz w:val="28"/>
          <w:szCs w:val="28"/>
          <w:u w:val="single"/>
        </w:rPr>
      </w:pPr>
      <w:r w:rsidRPr="00AA5428">
        <w:rPr>
          <w:b/>
          <w:bCs/>
          <w:sz w:val="28"/>
          <w:szCs w:val="28"/>
          <w:u w:val="single"/>
        </w:rPr>
        <w:t xml:space="preserve">External Prospective Student: Messaging for received WFD inquiries: </w:t>
      </w:r>
    </w:p>
    <w:p w:rsidR="00AA5428" w:rsidRDefault="00AA5428" w:rsidP="00AA5428">
      <w:pPr>
        <w:pStyle w:val="NormalWeb"/>
        <w:spacing w:before="0" w:beforeAutospacing="0" w:after="160" w:afterAutospacing="0"/>
        <w:rPr>
          <w:color w:val="000000"/>
          <w:sz w:val="27"/>
          <w:szCs w:val="27"/>
        </w:rPr>
      </w:pPr>
      <w:r>
        <w:rPr>
          <w:rFonts w:ascii="Calibri" w:hAnsi="Calibri" w:cs="Calibri"/>
          <w:color w:val="000000"/>
          <w:sz w:val="21"/>
          <w:szCs w:val="21"/>
        </w:rPr>
        <w:t>Thank you for your recent inquiry about Lake Washington Institute of Technology.  We recently received your information in which you expressed an interest in one of our programs and that you might be eligible for our Workforce Development Funding Programs.</w:t>
      </w:r>
      <w:bookmarkStart w:id="0" w:name="_GoBack"/>
      <w:bookmarkEnd w:id="0"/>
    </w:p>
    <w:p w:rsidR="00AA5428" w:rsidRDefault="00AA5428" w:rsidP="00AA5428">
      <w:pPr>
        <w:pStyle w:val="NormalWeb"/>
        <w:spacing w:before="0" w:beforeAutospacing="0" w:after="160" w:afterAutospacing="0"/>
        <w:rPr>
          <w:color w:val="000000"/>
          <w:sz w:val="27"/>
          <w:szCs w:val="27"/>
        </w:rPr>
      </w:pPr>
      <w:r>
        <w:rPr>
          <w:rFonts w:ascii="Calibri" w:hAnsi="Calibri" w:cs="Calibri"/>
          <w:color w:val="000000"/>
          <w:sz w:val="21"/>
          <w:szCs w:val="21"/>
        </w:rPr>
        <w:t>The programs listed below are our Workforce Development Funding Programs that you may be eligible if you meet one or more of the eligibility guidelines. </w:t>
      </w:r>
    </w:p>
    <w:p w:rsidR="00AA5428" w:rsidRDefault="00AA5428" w:rsidP="00AA5428">
      <w:pPr>
        <w:pStyle w:val="NormalWeb"/>
        <w:spacing w:before="0" w:beforeAutospacing="0" w:after="160" w:afterAutospacing="0"/>
        <w:rPr>
          <w:color w:val="000000"/>
          <w:sz w:val="27"/>
          <w:szCs w:val="27"/>
        </w:rPr>
      </w:pPr>
      <w:r>
        <w:rPr>
          <w:rFonts w:ascii="Calibri" w:hAnsi="Calibri" w:cs="Calibri"/>
          <w:b/>
          <w:bCs/>
          <w:color w:val="000000"/>
          <w:sz w:val="21"/>
          <w:szCs w:val="21"/>
        </w:rPr>
        <w:t>Basic Food, Employment, and Training (BFET</w:t>
      </w:r>
      <w:r>
        <w:rPr>
          <w:rFonts w:ascii="Calibri" w:hAnsi="Calibri" w:cs="Calibri"/>
          <w:color w:val="000000"/>
          <w:sz w:val="21"/>
          <w:szCs w:val="21"/>
        </w:rPr>
        <w:t>)</w:t>
      </w:r>
      <w:r>
        <w:rPr>
          <w:rFonts w:ascii="Calibri" w:hAnsi="Calibri" w:cs="Calibri"/>
          <w:color w:val="000000"/>
          <w:sz w:val="21"/>
          <w:szCs w:val="21"/>
        </w:rPr>
        <w:br/>
        <w:t>The </w:t>
      </w:r>
      <w:hyperlink r:id="rId7" w:tooltip="Basic Food, Employment &amp; Training" w:history="1">
        <w:r>
          <w:rPr>
            <w:rStyle w:val="Hyperlink"/>
            <w:rFonts w:ascii="Calibri" w:hAnsi="Calibri" w:cs="Calibri"/>
            <w:sz w:val="21"/>
            <w:szCs w:val="21"/>
          </w:rPr>
          <w:t>Basic Food, Employment, and Training program</w:t>
        </w:r>
      </w:hyperlink>
      <w:r>
        <w:rPr>
          <w:rFonts w:ascii="Calibri" w:hAnsi="Calibri" w:cs="Calibri"/>
          <w:color w:val="000000"/>
          <w:sz w:val="21"/>
          <w:szCs w:val="21"/>
        </w:rPr>
        <w:t> offers book and supply funding up to $250 per quarter, childcare assistance through Working Connections Childcare (DSHS), and advising to students who are receiving federal Basic Food Assistance (food stamps).</w:t>
      </w:r>
    </w:p>
    <w:p w:rsidR="00AA5428" w:rsidRDefault="00AA5428" w:rsidP="00AA5428">
      <w:pPr>
        <w:pStyle w:val="NormalWeb"/>
        <w:spacing w:before="0" w:beforeAutospacing="0" w:after="160" w:afterAutospacing="0"/>
        <w:rPr>
          <w:color w:val="000000"/>
          <w:sz w:val="27"/>
          <w:szCs w:val="27"/>
        </w:rPr>
      </w:pPr>
      <w:r>
        <w:rPr>
          <w:rFonts w:ascii="Calibri" w:hAnsi="Calibri" w:cs="Calibri"/>
          <w:b/>
          <w:bCs/>
          <w:color w:val="000000"/>
          <w:sz w:val="21"/>
          <w:szCs w:val="21"/>
        </w:rPr>
        <w:t>Opportunity Grant</w:t>
      </w:r>
      <w:r>
        <w:rPr>
          <w:rFonts w:ascii="Calibri" w:hAnsi="Calibri" w:cs="Calibri"/>
          <w:color w:val="000000"/>
          <w:sz w:val="21"/>
          <w:szCs w:val="21"/>
        </w:rPr>
        <w:br/>
        <w:t>The </w:t>
      </w:r>
      <w:hyperlink r:id="rId8" w:tooltip="Opportunity Grant Scholarship" w:history="1">
        <w:r>
          <w:rPr>
            <w:rStyle w:val="Hyperlink"/>
            <w:rFonts w:ascii="Calibri" w:hAnsi="Calibri" w:cs="Calibri"/>
            <w:sz w:val="21"/>
            <w:szCs w:val="21"/>
          </w:rPr>
          <w:t>Opportunity Grant program</w:t>
        </w:r>
      </w:hyperlink>
      <w:r>
        <w:rPr>
          <w:rFonts w:ascii="Calibri" w:hAnsi="Calibri" w:cs="Calibri"/>
          <w:color w:val="000000"/>
          <w:sz w:val="21"/>
          <w:szCs w:val="21"/>
        </w:rPr>
        <w:t> offers 45 credits of tuition and fee assistance, up to $1,000 per year in book assistance, and advising to low-income students pursuing high-wage, high-demand occupations.</w:t>
      </w:r>
    </w:p>
    <w:p w:rsidR="00AA5428" w:rsidRDefault="00AA5428" w:rsidP="00AA5428">
      <w:pPr>
        <w:pStyle w:val="NormalWeb"/>
        <w:spacing w:before="0" w:beforeAutospacing="0" w:after="160" w:afterAutospacing="0"/>
        <w:rPr>
          <w:color w:val="000000"/>
          <w:sz w:val="27"/>
          <w:szCs w:val="27"/>
        </w:rPr>
      </w:pPr>
      <w:r>
        <w:rPr>
          <w:rFonts w:ascii="Calibri" w:hAnsi="Calibri" w:cs="Calibri"/>
          <w:b/>
          <w:bCs/>
          <w:color w:val="000000"/>
          <w:sz w:val="21"/>
          <w:szCs w:val="21"/>
        </w:rPr>
        <w:t>Worker Retraining</w:t>
      </w:r>
      <w:r>
        <w:rPr>
          <w:rFonts w:ascii="Calibri" w:hAnsi="Calibri" w:cs="Calibri"/>
          <w:color w:val="000000"/>
          <w:sz w:val="21"/>
          <w:szCs w:val="21"/>
        </w:rPr>
        <w:br/>
        <w:t>The </w:t>
      </w:r>
      <w:hyperlink r:id="rId9" w:tooltip="Worker Retraining Program" w:history="1">
        <w:r>
          <w:rPr>
            <w:rStyle w:val="Hyperlink"/>
            <w:rFonts w:ascii="Calibri" w:hAnsi="Calibri" w:cs="Calibri"/>
            <w:sz w:val="21"/>
            <w:szCs w:val="21"/>
          </w:rPr>
          <w:t>Worker Retraining program</w:t>
        </w:r>
      </w:hyperlink>
      <w:r>
        <w:rPr>
          <w:rFonts w:ascii="Calibri" w:hAnsi="Calibri" w:cs="Calibri"/>
          <w:color w:val="000000"/>
          <w:sz w:val="21"/>
          <w:szCs w:val="21"/>
        </w:rPr>
        <w:t> offers tuition assistance, career counseling, advising, priority class registration, and other benefits to individuals in career transition such as laid off workers, displaced homemakers, vulnerable workers and formerly self-employed individuals. Military veterans, discharged in the last 48 months, and active duty military with separation orders may be eligible for help with the cost of books.</w:t>
      </w:r>
    </w:p>
    <w:p w:rsidR="00AA5428" w:rsidRDefault="00AA5428" w:rsidP="00AA5428">
      <w:pPr>
        <w:pStyle w:val="NormalWeb"/>
        <w:spacing w:before="0" w:beforeAutospacing="0" w:after="160" w:afterAutospacing="0"/>
        <w:rPr>
          <w:color w:val="000000"/>
          <w:sz w:val="27"/>
          <w:szCs w:val="27"/>
        </w:rPr>
      </w:pPr>
      <w:r>
        <w:rPr>
          <w:rFonts w:ascii="Calibri" w:hAnsi="Calibri" w:cs="Calibri"/>
          <w:b/>
          <w:bCs/>
          <w:color w:val="000000"/>
          <w:sz w:val="21"/>
          <w:szCs w:val="21"/>
        </w:rPr>
        <w:t>WorkFirst</w:t>
      </w:r>
      <w:r>
        <w:rPr>
          <w:rFonts w:ascii="Calibri" w:hAnsi="Calibri" w:cs="Calibri"/>
          <w:color w:val="000000"/>
          <w:sz w:val="21"/>
          <w:szCs w:val="21"/>
        </w:rPr>
        <w:br/>
        <w:t>The </w:t>
      </w:r>
      <w:proofErr w:type="spellStart"/>
      <w:r>
        <w:rPr>
          <w:rFonts w:ascii="Calibri" w:hAnsi="Calibri" w:cs="Calibri"/>
          <w:color w:val="000000"/>
          <w:sz w:val="21"/>
          <w:szCs w:val="21"/>
        </w:rPr>
        <w:fldChar w:fldCharType="begin"/>
      </w:r>
      <w:r>
        <w:rPr>
          <w:rFonts w:ascii="Calibri" w:hAnsi="Calibri" w:cs="Calibri"/>
          <w:color w:val="000000"/>
          <w:sz w:val="21"/>
          <w:szCs w:val="21"/>
        </w:rPr>
        <w:instrText xml:space="preserve"> HYPERLINK "https://www.lwtech.edu/admissions/workforce/workfirst/" </w:instrText>
      </w:r>
      <w:r>
        <w:rPr>
          <w:rFonts w:ascii="Calibri" w:hAnsi="Calibri" w:cs="Calibri"/>
          <w:color w:val="000000"/>
          <w:sz w:val="21"/>
          <w:szCs w:val="21"/>
        </w:rPr>
        <w:fldChar w:fldCharType="separate"/>
      </w:r>
      <w:proofErr w:type="spellEnd"/>
      <w:r>
        <w:rPr>
          <w:rStyle w:val="Hyperlink"/>
          <w:rFonts w:ascii="Calibri" w:hAnsi="Calibri" w:cs="Calibri"/>
          <w:sz w:val="21"/>
          <w:szCs w:val="21"/>
        </w:rPr>
        <w:t>WorkFirst program</w:t>
      </w:r>
      <w:r>
        <w:rPr>
          <w:rFonts w:ascii="Calibri" w:hAnsi="Calibri" w:cs="Calibri"/>
          <w:color w:val="000000"/>
          <w:sz w:val="21"/>
          <w:szCs w:val="21"/>
        </w:rPr>
        <w:fldChar w:fldCharType="end"/>
      </w:r>
      <w:r>
        <w:rPr>
          <w:rFonts w:ascii="Calibri" w:hAnsi="Calibri" w:cs="Calibri"/>
          <w:color w:val="000000"/>
          <w:sz w:val="21"/>
          <w:szCs w:val="21"/>
        </w:rPr>
        <w:t> offers support to students who are referred from DSHS and are receiving TANF assistance. Benefits may include tuition and book assistance, tutoring, and having a liaison to DSHS.  </w:t>
      </w:r>
    </w:p>
    <w:p w:rsidR="00AA5428" w:rsidRDefault="00AA5428" w:rsidP="00AA5428">
      <w:pPr>
        <w:pStyle w:val="NormalWeb"/>
        <w:spacing w:before="0" w:beforeAutospacing="0" w:after="160" w:afterAutospacing="0"/>
        <w:rPr>
          <w:color w:val="000000"/>
          <w:sz w:val="27"/>
          <w:szCs w:val="27"/>
        </w:rPr>
      </w:pPr>
      <w:r>
        <w:rPr>
          <w:rStyle w:val="Strong"/>
          <w:rFonts w:ascii="Calibri" w:hAnsi="Calibri" w:cs="Calibri"/>
          <w:color w:val="000000"/>
          <w:sz w:val="21"/>
          <w:szCs w:val="21"/>
          <w:u w:val="single"/>
        </w:rPr>
        <w:t>NEXT STEPS TO COMPLETE:</w:t>
      </w:r>
      <w:r>
        <w:rPr>
          <w:rFonts w:ascii="Calibri" w:hAnsi="Calibri" w:cs="Calibri"/>
          <w:color w:val="000000"/>
          <w:sz w:val="21"/>
          <w:szCs w:val="21"/>
        </w:rPr>
        <w:br/>
      </w:r>
      <w:r>
        <w:rPr>
          <w:rFonts w:ascii="Calibri" w:hAnsi="Calibri" w:cs="Calibri"/>
          <w:b/>
          <w:bCs/>
          <w:i/>
          <w:iCs/>
          <w:color w:val="000000"/>
          <w:sz w:val="21"/>
          <w:szCs w:val="21"/>
          <w:shd w:val="clear" w:color="auto" w:fill="66FF33"/>
        </w:rPr>
        <w:t>STEP 1:</w:t>
      </w:r>
      <w:r>
        <w:rPr>
          <w:rFonts w:ascii="Calibri" w:hAnsi="Calibri" w:cs="Calibri"/>
          <w:b/>
          <w:bCs/>
          <w:i/>
          <w:iCs/>
          <w:color w:val="000000"/>
          <w:sz w:val="21"/>
          <w:szCs w:val="21"/>
        </w:rPr>
        <w:t xml:space="preserve">  If you haven't already done so, please visit the LWTech Workforce Development webpage to </w:t>
      </w:r>
      <w:r>
        <w:rPr>
          <w:rFonts w:ascii="Calibri" w:hAnsi="Calibri" w:cs="Calibri"/>
          <w:b/>
          <w:bCs/>
          <w:i/>
          <w:iCs/>
          <w:color w:val="000000"/>
          <w:sz w:val="21"/>
          <w:szCs w:val="21"/>
        </w:rPr>
        <w:lastRenderedPageBreak/>
        <w:t>t</w:t>
      </w:r>
      <w:r>
        <w:rPr>
          <w:rStyle w:val="Strong"/>
          <w:rFonts w:ascii="Calibri" w:hAnsi="Calibri" w:cs="Calibri"/>
          <w:i/>
          <w:iCs/>
          <w:color w:val="000000"/>
          <w:sz w:val="21"/>
          <w:szCs w:val="21"/>
        </w:rPr>
        <w:t>ake </w:t>
      </w:r>
      <w:hyperlink r:id="rId10" w:history="1">
        <w:r>
          <w:rPr>
            <w:rStyle w:val="Hyperlink"/>
            <w:rFonts w:ascii="Calibri" w:hAnsi="Calibri" w:cs="Calibri"/>
            <w:b/>
            <w:bCs/>
            <w:i/>
            <w:iCs/>
            <w:sz w:val="21"/>
            <w:szCs w:val="21"/>
          </w:rPr>
          <w:t>"Start Next Quarter" online funding survey</w:t>
        </w:r>
      </w:hyperlink>
      <w:hyperlink r:id="rId11" w:history="1">
        <w:r>
          <w:rPr>
            <w:rStyle w:val="Hyperlink"/>
            <w:rFonts w:ascii="Calibri" w:hAnsi="Calibri" w:cs="Calibri"/>
            <w:b/>
            <w:bCs/>
            <w:i/>
            <w:iCs/>
            <w:sz w:val="21"/>
            <w:szCs w:val="21"/>
          </w:rPr>
          <w:t> </w:t>
        </w:r>
      </w:hyperlink>
      <w:r>
        <w:rPr>
          <w:rStyle w:val="Strong"/>
          <w:rFonts w:ascii="Calibri" w:hAnsi="Calibri" w:cs="Calibri"/>
          <w:i/>
          <w:iCs/>
          <w:color w:val="000000"/>
          <w:sz w:val="21"/>
          <w:szCs w:val="21"/>
        </w:rPr>
        <w:t>.  If deemed potentially eligible for Workforce Development Funding Programs, register to attend an online Workforce Funding Info Session which takes place on select days via Zoom. </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b/>
          <w:bCs/>
          <w:i/>
          <w:iCs/>
          <w:color w:val="000000"/>
          <w:sz w:val="21"/>
          <w:szCs w:val="21"/>
          <w:shd w:val="clear" w:color="auto" w:fill="66FF33"/>
        </w:rPr>
        <w:t>STEP 2: </w:t>
      </w:r>
      <w:r>
        <w:rPr>
          <w:rFonts w:ascii="Calibri" w:hAnsi="Calibri" w:cs="Calibri"/>
          <w:b/>
          <w:bCs/>
          <w:i/>
          <w:iCs/>
          <w:color w:val="000000"/>
          <w:sz w:val="22"/>
          <w:szCs w:val="22"/>
        </w:rPr>
        <w:t>If you haven't already done so, please click </w:t>
      </w:r>
      <w:hyperlink r:id="rId12" w:history="1">
        <w:r>
          <w:rPr>
            <w:rStyle w:val="Hyperlink"/>
            <w:rFonts w:ascii="Calibri" w:hAnsi="Calibri" w:cs="Calibri"/>
            <w:b/>
            <w:bCs/>
            <w:i/>
            <w:iCs/>
            <w:sz w:val="22"/>
            <w:szCs w:val="22"/>
          </w:rPr>
          <w:t>here</w:t>
        </w:r>
      </w:hyperlink>
      <w:r>
        <w:rPr>
          <w:rFonts w:ascii="Calibri" w:hAnsi="Calibri" w:cs="Calibri"/>
          <w:b/>
          <w:bCs/>
          <w:i/>
          <w:iCs/>
          <w:color w:val="000000"/>
          <w:sz w:val="22"/>
          <w:szCs w:val="22"/>
        </w:rPr>
        <w:t> to complete the LWTech online college application.</w:t>
      </w:r>
      <w:r>
        <w:rPr>
          <w:color w:val="000000"/>
          <w:sz w:val="21"/>
          <w:szCs w:val="21"/>
        </w:rPr>
        <w:br/>
      </w:r>
      <w:r>
        <w:rPr>
          <w:color w:val="000000"/>
          <w:sz w:val="21"/>
          <w:szCs w:val="21"/>
        </w:rPr>
        <w:br/>
      </w:r>
      <w:r>
        <w:rPr>
          <w:rFonts w:ascii="Calibri" w:hAnsi="Calibri" w:cs="Calibri"/>
          <w:b/>
          <w:bCs/>
          <w:i/>
          <w:iCs/>
          <w:color w:val="000000"/>
          <w:sz w:val="22"/>
          <w:szCs w:val="22"/>
          <w:shd w:val="clear" w:color="auto" w:fill="99FF00"/>
        </w:rPr>
        <w:t>Step 3:</w:t>
      </w:r>
      <w:r>
        <w:rPr>
          <w:rFonts w:ascii="Calibri" w:hAnsi="Calibri" w:cs="Calibri"/>
          <w:b/>
          <w:bCs/>
          <w:i/>
          <w:iCs/>
          <w:color w:val="000000"/>
          <w:sz w:val="22"/>
          <w:szCs w:val="22"/>
        </w:rPr>
        <w:br/>
        <w:t>Lastly, if you haven't already done so, please click </w:t>
      </w:r>
      <w:hyperlink r:id="rId13" w:history="1">
        <w:r>
          <w:rPr>
            <w:rStyle w:val="Hyperlink"/>
            <w:rFonts w:ascii="Calibri" w:hAnsi="Calibri" w:cs="Calibri"/>
            <w:b/>
            <w:bCs/>
            <w:i/>
            <w:iCs/>
            <w:sz w:val="22"/>
            <w:szCs w:val="22"/>
          </w:rPr>
          <w:t>here</w:t>
        </w:r>
      </w:hyperlink>
      <w:hyperlink r:id="rId14" w:history="1">
        <w:r>
          <w:rPr>
            <w:rStyle w:val="Hyperlink"/>
            <w:rFonts w:ascii="Calibri" w:hAnsi="Calibri" w:cs="Calibri"/>
            <w:b/>
            <w:bCs/>
            <w:i/>
            <w:iCs/>
            <w:sz w:val="22"/>
            <w:szCs w:val="22"/>
          </w:rPr>
          <w:t> </w:t>
        </w:r>
      </w:hyperlink>
      <w:r>
        <w:rPr>
          <w:rFonts w:ascii="Calibri" w:hAnsi="Calibri" w:cs="Calibri"/>
          <w:b/>
          <w:bCs/>
          <w:i/>
          <w:iCs/>
          <w:color w:val="000000"/>
          <w:sz w:val="22"/>
          <w:szCs w:val="22"/>
        </w:rPr>
        <w:t>to complete the online Workforce Development application, prior to attending the online Workforce Funding Session.  </w:t>
      </w:r>
    </w:p>
    <w:p w:rsidR="00AA5428" w:rsidRDefault="00AA5428" w:rsidP="00AA5428">
      <w:pPr>
        <w:pStyle w:val="NormalWeb"/>
        <w:spacing w:before="0" w:beforeAutospacing="0" w:after="160" w:afterAutospacing="0"/>
        <w:rPr>
          <w:color w:val="000000"/>
          <w:sz w:val="27"/>
          <w:szCs w:val="27"/>
        </w:rPr>
      </w:pPr>
      <w:r>
        <w:rPr>
          <w:rFonts w:ascii="Calibri" w:hAnsi="Calibri" w:cs="Calibri"/>
          <w:color w:val="000000"/>
          <w:sz w:val="21"/>
          <w:szCs w:val="21"/>
        </w:rPr>
        <w:t>Please contact me directly if you have any further questions. Have a great day!</w:t>
      </w:r>
      <w:r>
        <w:rPr>
          <w:color w:val="000000"/>
          <w:sz w:val="21"/>
          <w:szCs w:val="21"/>
        </w:rPr>
        <w:br/>
      </w:r>
      <w:r>
        <w:rPr>
          <w:color w:val="000000"/>
          <w:sz w:val="21"/>
          <w:szCs w:val="21"/>
        </w:rPr>
        <w:br/>
      </w:r>
      <w:r>
        <w:rPr>
          <w:rFonts w:ascii="Calibri" w:hAnsi="Calibri" w:cs="Calibri"/>
          <w:color w:val="000000"/>
          <w:sz w:val="21"/>
          <w:szCs w:val="21"/>
        </w:rPr>
        <w:t>Thank you,</w:t>
      </w:r>
    </w:p>
    <w:p w:rsidR="00AA5428" w:rsidRPr="00AA5428" w:rsidRDefault="00AA5428"/>
    <w:sectPr w:rsidR="00AA5428" w:rsidRPr="00AA5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28"/>
    <w:rsid w:val="00011759"/>
    <w:rsid w:val="00AA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473E"/>
  <w15:chartTrackingRefBased/>
  <w15:docId w15:val="{59DBDCDA-5047-4750-A58A-D5CEAA4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428"/>
    <w:rPr>
      <w:color w:val="0563C1"/>
      <w:u w:val="single"/>
    </w:rPr>
  </w:style>
  <w:style w:type="paragraph" w:customStyle="1" w:styleId="xxmsonormal">
    <w:name w:val="x_xmsonormal"/>
    <w:basedOn w:val="Normal"/>
    <w:rsid w:val="00AA5428"/>
    <w:pPr>
      <w:spacing w:after="0" w:line="240" w:lineRule="auto"/>
    </w:pPr>
    <w:rPr>
      <w:rFonts w:ascii="Calibri" w:hAnsi="Calibri" w:cs="Calibri"/>
    </w:rPr>
  </w:style>
  <w:style w:type="paragraph" w:styleId="NormalWeb">
    <w:name w:val="Normal (Web)"/>
    <w:basedOn w:val="Normal"/>
    <w:uiPriority w:val="99"/>
    <w:semiHidden/>
    <w:unhideWhenUsed/>
    <w:rsid w:val="00AA54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50576">
      <w:bodyDiv w:val="1"/>
      <w:marLeft w:val="0"/>
      <w:marRight w:val="0"/>
      <w:marTop w:val="0"/>
      <w:marBottom w:val="0"/>
      <w:divBdr>
        <w:top w:val="none" w:sz="0" w:space="0" w:color="auto"/>
        <w:left w:val="none" w:sz="0" w:space="0" w:color="auto"/>
        <w:bottom w:val="none" w:sz="0" w:space="0" w:color="auto"/>
        <w:right w:val="none" w:sz="0" w:space="0" w:color="auto"/>
      </w:divBdr>
    </w:div>
    <w:div w:id="5099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tech.edu/opportunitygrant" TargetMode="External"/><Relationship Id="rId13" Type="http://schemas.openxmlformats.org/officeDocument/2006/relationships/hyperlink" Target="http://www.lwtech.edu/WFDOnlineApp" TargetMode="External"/><Relationship Id="rId3" Type="http://schemas.openxmlformats.org/officeDocument/2006/relationships/webSettings" Target="webSettings.xml"/><Relationship Id="rId7" Type="http://schemas.openxmlformats.org/officeDocument/2006/relationships/hyperlink" Target="https://www.lwtech.edu/bfet" TargetMode="External"/><Relationship Id="rId12" Type="http://schemas.openxmlformats.org/officeDocument/2006/relationships/hyperlink" Target="https://apply.ctc.edu/us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fd@lwtech.edu" TargetMode="External"/><Relationship Id="rId11" Type="http://schemas.openxmlformats.org/officeDocument/2006/relationships/hyperlink" Target="https://www.lwtech.edu/admissions/workforce/" TargetMode="External"/><Relationship Id="rId5" Type="http://schemas.openxmlformats.org/officeDocument/2006/relationships/hyperlink" Target="https://lwtech.formstack.com/forms/workforce_development_funding_eligilbility_survey_copy" TargetMode="External"/><Relationship Id="rId15" Type="http://schemas.openxmlformats.org/officeDocument/2006/relationships/fontTable" Target="fontTable.xml"/><Relationship Id="rId10" Type="http://schemas.openxmlformats.org/officeDocument/2006/relationships/hyperlink" Target="https://www.lwtech.edu/wfd" TargetMode="External"/><Relationship Id="rId4" Type="http://schemas.openxmlformats.org/officeDocument/2006/relationships/hyperlink" Target="https://www.lwtech.edu/wfd" TargetMode="External"/><Relationship Id="rId9" Type="http://schemas.openxmlformats.org/officeDocument/2006/relationships/hyperlink" Target="https://www.lwtech.edu/admissions/workforce/worker-retraining/" TargetMode="External"/><Relationship Id="rId14" Type="http://schemas.openxmlformats.org/officeDocument/2006/relationships/hyperlink" Target="https://lwtech.radiusbycampusmgmt.com/ssc/aform/N6708LI6708Ex6700kEx68I.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Hisatake, Amber</dc:creator>
  <cp:keywords/>
  <dc:description/>
  <cp:lastModifiedBy>Hisatake, Amber</cp:lastModifiedBy>
  <cp:revision>1</cp:revision>
  <dcterms:created xsi:type="dcterms:W3CDTF">2023-05-11T17:20:00Z</dcterms:created>
  <dcterms:modified xsi:type="dcterms:W3CDTF">2023-05-11T17:23:00Z</dcterms:modified>
</cp:coreProperties>
</file>