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D31" w:rsidRPr="00E858C8" w:rsidRDefault="00F02D31">
      <w:pPr>
        <w:tabs>
          <w:tab w:val="left" w:pos="540"/>
        </w:tabs>
        <w:rPr>
          <w:u w:val="single"/>
        </w:rPr>
      </w:pPr>
    </w:p>
    <w:p w:rsidR="00F02D31" w:rsidRDefault="00851A76">
      <w:pPr>
        <w:tabs>
          <w:tab w:val="left" w:pos="540"/>
        </w:tabs>
        <w:ind w:right="-576"/>
        <w:rPr>
          <w:b/>
          <w:color w:val="FF0000"/>
          <w:sz w:val="52"/>
          <w:szCs w:val="52"/>
        </w:rPr>
      </w:pPr>
      <w:r>
        <w:rPr>
          <w:noProof/>
        </w:rPr>
        <w:drawing>
          <wp:anchor distT="0" distB="0" distL="114300" distR="114300" simplePos="0" relativeHeight="251659264" behindDoc="0" locked="0" layoutInCell="1" allowOverlap="1" wp14:anchorId="020356BC" wp14:editId="55230D5D">
            <wp:simplePos x="0" y="0"/>
            <wp:positionH relativeFrom="column">
              <wp:posOffset>5760720</wp:posOffset>
            </wp:positionH>
            <wp:positionV relativeFrom="paragraph">
              <wp:posOffset>230505</wp:posOffset>
            </wp:positionV>
            <wp:extent cx="839470" cy="1371600"/>
            <wp:effectExtent l="0" t="0" r="0" b="0"/>
            <wp:wrapSquare wrapText="bothSides"/>
            <wp:docPr id="1" name="Picture 1" descr="logot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9470" cy="1371600"/>
                    </a:xfrm>
                    <a:prstGeom prst="rect">
                      <a:avLst/>
                    </a:prstGeom>
                    <a:solidFill>
                      <a:srgbClr val="31849B"/>
                    </a:solidFill>
                    <a:ln>
                      <a:noFill/>
                    </a:ln>
                  </pic:spPr>
                </pic:pic>
              </a:graphicData>
            </a:graphic>
          </wp:anchor>
        </w:drawing>
      </w:r>
      <w:r w:rsidR="00F02D31">
        <w:rPr>
          <w:b/>
          <w:sz w:val="52"/>
          <w:szCs w:val="52"/>
        </w:rPr>
        <w:tab/>
      </w:r>
      <w:r w:rsidR="00F02D31">
        <w:rPr>
          <w:b/>
          <w:sz w:val="52"/>
          <w:szCs w:val="52"/>
        </w:rPr>
        <w:tab/>
      </w:r>
      <w:r w:rsidR="00F02D31">
        <w:rPr>
          <w:b/>
          <w:sz w:val="52"/>
          <w:szCs w:val="52"/>
        </w:rPr>
        <w:tab/>
      </w:r>
      <w:r w:rsidR="00F02D31">
        <w:rPr>
          <w:b/>
          <w:sz w:val="52"/>
          <w:szCs w:val="52"/>
        </w:rPr>
        <w:tab/>
      </w:r>
      <w:r w:rsidR="00F02D31">
        <w:rPr>
          <w:b/>
          <w:sz w:val="52"/>
          <w:szCs w:val="52"/>
        </w:rPr>
        <w:tab/>
      </w:r>
      <w:r w:rsidR="00F02D31">
        <w:rPr>
          <w:b/>
          <w:sz w:val="52"/>
          <w:szCs w:val="52"/>
        </w:rPr>
        <w:tab/>
      </w:r>
      <w:r w:rsidR="00F02D31">
        <w:rPr>
          <w:b/>
          <w:sz w:val="52"/>
          <w:szCs w:val="52"/>
        </w:rPr>
        <w:tab/>
      </w:r>
      <w:r w:rsidR="00F02D31">
        <w:rPr>
          <w:b/>
          <w:sz w:val="52"/>
          <w:szCs w:val="52"/>
        </w:rPr>
        <w:tab/>
      </w:r>
      <w:r w:rsidR="00F02D31">
        <w:rPr>
          <w:b/>
          <w:sz w:val="52"/>
          <w:szCs w:val="52"/>
        </w:rPr>
        <w:tab/>
      </w:r>
      <w:r w:rsidR="00F02D31">
        <w:rPr>
          <w:b/>
          <w:sz w:val="52"/>
          <w:szCs w:val="52"/>
        </w:rPr>
        <w:tab/>
      </w:r>
      <w:r w:rsidR="00F02D31">
        <w:rPr>
          <w:b/>
          <w:sz w:val="52"/>
          <w:szCs w:val="52"/>
        </w:rPr>
        <w:tab/>
      </w:r>
      <w:r w:rsidR="006916C3">
        <w:rPr>
          <w:b/>
          <w:color w:val="FF0000"/>
          <w:sz w:val="52"/>
          <w:szCs w:val="52"/>
        </w:rPr>
        <w:t xml:space="preserve"> </w:t>
      </w:r>
    </w:p>
    <w:p w:rsidR="003405C3" w:rsidRDefault="00F02D31">
      <w:pPr>
        <w:tabs>
          <w:tab w:val="left" w:pos="540"/>
        </w:tabs>
        <w:ind w:right="-576"/>
        <w:rPr>
          <w:b/>
          <w:sz w:val="44"/>
          <w:szCs w:val="48"/>
        </w:rPr>
      </w:pPr>
      <w:r>
        <w:rPr>
          <w:b/>
          <w:sz w:val="52"/>
          <w:szCs w:val="52"/>
        </w:rPr>
        <w:tab/>
      </w:r>
      <w:r>
        <w:rPr>
          <w:b/>
          <w:sz w:val="52"/>
          <w:szCs w:val="52"/>
        </w:rPr>
        <w:tab/>
      </w:r>
      <w:r>
        <w:rPr>
          <w:b/>
          <w:sz w:val="52"/>
          <w:szCs w:val="52"/>
        </w:rPr>
        <w:tab/>
      </w:r>
      <w:r>
        <w:rPr>
          <w:b/>
          <w:sz w:val="52"/>
          <w:szCs w:val="52"/>
        </w:rPr>
        <w:tab/>
      </w:r>
      <w:r>
        <w:rPr>
          <w:b/>
          <w:sz w:val="52"/>
          <w:szCs w:val="52"/>
        </w:rPr>
        <w:tab/>
      </w:r>
      <w:r w:rsidRPr="000D6954">
        <w:rPr>
          <w:b/>
          <w:sz w:val="44"/>
          <w:szCs w:val="48"/>
        </w:rPr>
        <w:t>POSITION OPENING</w:t>
      </w:r>
    </w:p>
    <w:p w:rsidR="003405C3" w:rsidRDefault="003405C3" w:rsidP="003405C3">
      <w:pPr>
        <w:tabs>
          <w:tab w:val="left" w:pos="540"/>
        </w:tabs>
        <w:ind w:right="-576"/>
        <w:rPr>
          <w:b/>
          <w:color w:val="FF0000"/>
          <w:sz w:val="22"/>
          <w:szCs w:val="22"/>
        </w:rPr>
      </w:pPr>
    </w:p>
    <w:p w:rsidR="00047B89" w:rsidRPr="00E11A29" w:rsidRDefault="00482707" w:rsidP="003405C3">
      <w:pPr>
        <w:tabs>
          <w:tab w:val="left" w:pos="540"/>
        </w:tabs>
        <w:ind w:right="-576"/>
        <w:rPr>
          <w:b/>
          <w:sz w:val="22"/>
          <w:szCs w:val="22"/>
        </w:rPr>
      </w:pPr>
      <w:r>
        <w:rPr>
          <w:b/>
          <w:sz w:val="22"/>
          <w:szCs w:val="22"/>
        </w:rPr>
        <w:t xml:space="preserve">Date: </w:t>
      </w:r>
      <w:r>
        <w:rPr>
          <w:b/>
          <w:sz w:val="22"/>
          <w:szCs w:val="22"/>
        </w:rPr>
        <w:tab/>
      </w:r>
      <w:r>
        <w:rPr>
          <w:b/>
          <w:sz w:val="22"/>
          <w:szCs w:val="22"/>
        </w:rPr>
        <w:tab/>
      </w:r>
      <w:r w:rsidR="00F27425">
        <w:rPr>
          <w:b/>
          <w:sz w:val="22"/>
          <w:szCs w:val="22"/>
        </w:rPr>
        <w:t>March 2</w:t>
      </w:r>
      <w:r w:rsidR="008F225B">
        <w:rPr>
          <w:b/>
          <w:sz w:val="22"/>
          <w:szCs w:val="22"/>
        </w:rPr>
        <w:t>6</w:t>
      </w:r>
      <w:r w:rsidR="00E858C8">
        <w:rPr>
          <w:b/>
          <w:sz w:val="22"/>
          <w:szCs w:val="22"/>
        </w:rPr>
        <w:t>, 2013</w:t>
      </w:r>
    </w:p>
    <w:p w:rsidR="00F02D31" w:rsidRPr="000D6954" w:rsidRDefault="00C7562D" w:rsidP="00EB2F09">
      <w:pPr>
        <w:ind w:left="1440" w:hanging="1440"/>
        <w:rPr>
          <w:sz w:val="22"/>
          <w:szCs w:val="22"/>
        </w:rPr>
      </w:pPr>
      <w:r w:rsidRPr="000D6954">
        <w:rPr>
          <w:b/>
          <w:sz w:val="22"/>
          <w:szCs w:val="22"/>
        </w:rPr>
        <w:t>Job Title</w:t>
      </w:r>
      <w:r w:rsidR="00F02D31" w:rsidRPr="000D6954">
        <w:rPr>
          <w:sz w:val="22"/>
          <w:szCs w:val="22"/>
        </w:rPr>
        <w:t>:</w:t>
      </w:r>
      <w:r w:rsidR="000D6954" w:rsidRPr="000D6954">
        <w:rPr>
          <w:sz w:val="22"/>
          <w:szCs w:val="22"/>
        </w:rPr>
        <w:tab/>
      </w:r>
      <w:r w:rsidR="00F27425">
        <w:rPr>
          <w:b/>
          <w:sz w:val="28"/>
          <w:szCs w:val="22"/>
        </w:rPr>
        <w:t>Systems and Electronic Resources Librarian</w:t>
      </w:r>
    </w:p>
    <w:p w:rsidR="00EB2F09" w:rsidRPr="000D6954" w:rsidRDefault="00C7562D" w:rsidP="000D6954">
      <w:pPr>
        <w:tabs>
          <w:tab w:val="left" w:pos="1260"/>
          <w:tab w:val="left" w:pos="1440"/>
        </w:tabs>
        <w:ind w:left="1440" w:hanging="1440"/>
        <w:rPr>
          <w:sz w:val="22"/>
          <w:szCs w:val="22"/>
        </w:rPr>
      </w:pPr>
      <w:r w:rsidRPr="000D6954">
        <w:rPr>
          <w:b/>
          <w:sz w:val="22"/>
          <w:szCs w:val="22"/>
        </w:rPr>
        <w:t>Closes</w:t>
      </w:r>
      <w:r w:rsidRPr="000D6954">
        <w:rPr>
          <w:sz w:val="22"/>
          <w:szCs w:val="22"/>
        </w:rPr>
        <w:t xml:space="preserve">:       </w:t>
      </w:r>
      <w:r w:rsidR="002C4EAB" w:rsidRPr="000D6954">
        <w:rPr>
          <w:sz w:val="22"/>
          <w:szCs w:val="22"/>
        </w:rPr>
        <w:tab/>
      </w:r>
      <w:r w:rsidR="002C4EAB" w:rsidRPr="000D6954">
        <w:rPr>
          <w:sz w:val="22"/>
          <w:szCs w:val="22"/>
        </w:rPr>
        <w:tab/>
      </w:r>
      <w:r w:rsidR="00706C1A" w:rsidRPr="00CA76BC">
        <w:rPr>
          <w:sz w:val="22"/>
          <w:szCs w:val="22"/>
        </w:rPr>
        <w:t>Open until filled</w:t>
      </w:r>
      <w:r w:rsidR="00FD4E0C">
        <w:rPr>
          <w:sz w:val="22"/>
          <w:szCs w:val="22"/>
        </w:rPr>
        <w:t xml:space="preserve">. </w:t>
      </w:r>
      <w:r w:rsidR="00641485">
        <w:rPr>
          <w:sz w:val="22"/>
          <w:szCs w:val="22"/>
        </w:rPr>
        <w:t xml:space="preserve">Priority </w:t>
      </w:r>
      <w:r w:rsidR="00F27425">
        <w:rPr>
          <w:sz w:val="22"/>
          <w:szCs w:val="22"/>
        </w:rPr>
        <w:t>consideration will be given to applications submitted by May 1, 2013.</w:t>
      </w:r>
    </w:p>
    <w:p w:rsidR="00F02D31" w:rsidRPr="000D6954" w:rsidRDefault="00C7562D" w:rsidP="002C4EAB">
      <w:pPr>
        <w:tabs>
          <w:tab w:val="left" w:pos="1440"/>
        </w:tabs>
        <w:rPr>
          <w:sz w:val="22"/>
          <w:szCs w:val="22"/>
        </w:rPr>
      </w:pPr>
      <w:r w:rsidRPr="000D6954">
        <w:rPr>
          <w:b/>
          <w:sz w:val="22"/>
          <w:szCs w:val="22"/>
        </w:rPr>
        <w:t>Location</w:t>
      </w:r>
      <w:r w:rsidR="00F02D31" w:rsidRPr="000D6954">
        <w:rPr>
          <w:sz w:val="22"/>
          <w:szCs w:val="22"/>
        </w:rPr>
        <w:t>:</w:t>
      </w:r>
      <w:r w:rsidR="002C4EAB" w:rsidRPr="000D6954">
        <w:rPr>
          <w:sz w:val="22"/>
          <w:szCs w:val="22"/>
        </w:rPr>
        <w:t xml:space="preserve">     </w:t>
      </w:r>
      <w:r w:rsidR="002C4EAB" w:rsidRPr="000D6954">
        <w:rPr>
          <w:sz w:val="22"/>
          <w:szCs w:val="22"/>
        </w:rPr>
        <w:tab/>
      </w:r>
      <w:hyperlink r:id="rId10" w:history="1">
        <w:r w:rsidR="00EB2F09" w:rsidRPr="000D6954">
          <w:rPr>
            <w:rStyle w:val="Hyperlink"/>
            <w:sz w:val="22"/>
            <w:szCs w:val="22"/>
          </w:rPr>
          <w:t>S</w:t>
        </w:r>
        <w:r w:rsidRPr="000D6954">
          <w:rPr>
            <w:rStyle w:val="Hyperlink"/>
            <w:sz w:val="22"/>
            <w:szCs w:val="22"/>
          </w:rPr>
          <w:t>outh Puget Sound Community College</w:t>
        </w:r>
      </w:hyperlink>
      <w:r w:rsidRPr="000D6954">
        <w:rPr>
          <w:sz w:val="22"/>
          <w:szCs w:val="22"/>
        </w:rPr>
        <w:t xml:space="preserve">, </w:t>
      </w:r>
      <w:r w:rsidR="00F02D31" w:rsidRPr="000D6954">
        <w:rPr>
          <w:sz w:val="22"/>
          <w:szCs w:val="22"/>
        </w:rPr>
        <w:t>Olympia, Washington</w:t>
      </w:r>
    </w:p>
    <w:p w:rsidR="003405C3" w:rsidRDefault="00C7562D" w:rsidP="003405C3">
      <w:pPr>
        <w:rPr>
          <w:sz w:val="22"/>
          <w:szCs w:val="22"/>
        </w:rPr>
      </w:pPr>
      <w:r w:rsidRPr="000D6954">
        <w:rPr>
          <w:b/>
          <w:sz w:val="22"/>
          <w:szCs w:val="22"/>
        </w:rPr>
        <w:t>Salary:</w:t>
      </w:r>
      <w:r w:rsidR="002C4EAB" w:rsidRPr="000D6954">
        <w:rPr>
          <w:sz w:val="22"/>
          <w:szCs w:val="22"/>
        </w:rPr>
        <w:t xml:space="preserve"> </w:t>
      </w:r>
      <w:r w:rsidR="002C4EAB" w:rsidRPr="000D6954">
        <w:rPr>
          <w:sz w:val="22"/>
          <w:szCs w:val="22"/>
        </w:rPr>
        <w:tab/>
      </w:r>
      <w:r w:rsidR="003405C3" w:rsidRPr="000D6954">
        <w:rPr>
          <w:sz w:val="22"/>
          <w:szCs w:val="22"/>
        </w:rPr>
        <w:t>This is a</w:t>
      </w:r>
      <w:r w:rsidR="003405C3">
        <w:rPr>
          <w:sz w:val="22"/>
          <w:szCs w:val="22"/>
        </w:rPr>
        <w:t xml:space="preserve"> full time faculty, tenure track </w:t>
      </w:r>
      <w:r w:rsidR="003405C3" w:rsidRPr="000D6954">
        <w:rPr>
          <w:sz w:val="22"/>
          <w:szCs w:val="22"/>
        </w:rPr>
        <w:t>position</w:t>
      </w:r>
      <w:r w:rsidR="003405C3">
        <w:rPr>
          <w:sz w:val="22"/>
          <w:szCs w:val="22"/>
        </w:rPr>
        <w:t>. Salary is</w:t>
      </w:r>
      <w:r w:rsidR="003405C3" w:rsidRPr="000D6954">
        <w:rPr>
          <w:sz w:val="22"/>
          <w:szCs w:val="22"/>
        </w:rPr>
        <w:t xml:space="preserve"> $</w:t>
      </w:r>
      <w:r w:rsidR="003405C3">
        <w:rPr>
          <w:sz w:val="22"/>
          <w:szCs w:val="22"/>
        </w:rPr>
        <w:t>47,521</w:t>
      </w:r>
      <w:r w:rsidR="003405C3" w:rsidRPr="000D6954">
        <w:rPr>
          <w:sz w:val="22"/>
          <w:szCs w:val="22"/>
        </w:rPr>
        <w:t>.00</w:t>
      </w:r>
      <w:r w:rsidR="003405C3">
        <w:rPr>
          <w:sz w:val="22"/>
          <w:szCs w:val="22"/>
        </w:rPr>
        <w:t xml:space="preserve"> per </w:t>
      </w:r>
      <w:r w:rsidR="003405C3">
        <w:rPr>
          <w:sz w:val="22"/>
          <w:szCs w:val="22"/>
        </w:rPr>
        <w:tab/>
      </w:r>
      <w:r w:rsidR="003405C3">
        <w:rPr>
          <w:sz w:val="22"/>
          <w:szCs w:val="22"/>
        </w:rPr>
        <w:tab/>
      </w:r>
      <w:r w:rsidR="003405C3">
        <w:rPr>
          <w:sz w:val="22"/>
          <w:szCs w:val="22"/>
        </w:rPr>
        <w:tab/>
      </w:r>
      <w:r w:rsidR="003405C3">
        <w:rPr>
          <w:sz w:val="22"/>
          <w:szCs w:val="22"/>
        </w:rPr>
        <w:tab/>
      </w:r>
      <w:r w:rsidR="003558C0">
        <w:rPr>
          <w:sz w:val="22"/>
          <w:szCs w:val="22"/>
        </w:rPr>
        <w:t xml:space="preserve"> </w:t>
      </w:r>
      <w:r w:rsidR="003558C0">
        <w:rPr>
          <w:sz w:val="22"/>
          <w:szCs w:val="22"/>
        </w:rPr>
        <w:tab/>
      </w:r>
      <w:r w:rsidR="003558C0">
        <w:rPr>
          <w:sz w:val="22"/>
          <w:szCs w:val="22"/>
        </w:rPr>
        <w:tab/>
      </w:r>
      <w:r w:rsidR="003405C3">
        <w:rPr>
          <w:sz w:val="22"/>
          <w:szCs w:val="22"/>
        </w:rPr>
        <w:t>contract year (177 days)</w:t>
      </w:r>
      <w:r w:rsidR="00BD238A">
        <w:rPr>
          <w:sz w:val="22"/>
          <w:szCs w:val="22"/>
        </w:rPr>
        <w:t>.</w:t>
      </w:r>
    </w:p>
    <w:p w:rsidR="00E858C8" w:rsidRPr="00F307BE" w:rsidRDefault="00E858C8" w:rsidP="00851A76">
      <w:pPr>
        <w:widowControl w:val="0"/>
        <w:tabs>
          <w:tab w:val="left" w:pos="2880"/>
          <w:tab w:val="left" w:pos="3240"/>
        </w:tabs>
        <w:rPr>
          <w:sz w:val="22"/>
          <w:szCs w:val="22"/>
        </w:rPr>
      </w:pPr>
    </w:p>
    <w:p w:rsidR="003E365E" w:rsidRPr="00FD4E0C" w:rsidRDefault="00750E70" w:rsidP="00FD4E0C">
      <w:pPr>
        <w:widowControl w:val="0"/>
        <w:tabs>
          <w:tab w:val="left" w:pos="2880"/>
          <w:tab w:val="left" w:pos="3240"/>
        </w:tabs>
        <w:rPr>
          <w:b/>
          <w:sz w:val="22"/>
          <w:szCs w:val="22"/>
        </w:rPr>
      </w:pPr>
      <w:r>
        <w:rPr>
          <w:sz w:val="22"/>
          <w:szCs w:val="22"/>
        </w:rPr>
        <w:t xml:space="preserve">    </w:t>
      </w:r>
      <w:r w:rsidR="00F97952" w:rsidRPr="00F307BE">
        <w:rPr>
          <w:sz w:val="22"/>
          <w:szCs w:val="22"/>
        </w:rPr>
        <w:t>South Puget Sound Community College anticipate</w:t>
      </w:r>
      <w:r w:rsidR="00F23157" w:rsidRPr="00F307BE">
        <w:rPr>
          <w:sz w:val="22"/>
          <w:szCs w:val="22"/>
        </w:rPr>
        <w:t>s an</w:t>
      </w:r>
      <w:r w:rsidR="00F97952" w:rsidRPr="00F307BE">
        <w:rPr>
          <w:sz w:val="22"/>
          <w:szCs w:val="22"/>
        </w:rPr>
        <w:t xml:space="preserve"> opening for a </w:t>
      </w:r>
      <w:r w:rsidR="00F27425">
        <w:rPr>
          <w:sz w:val="22"/>
          <w:szCs w:val="22"/>
        </w:rPr>
        <w:t>Systems and Electronic Resources Librarian</w:t>
      </w:r>
      <w:r w:rsidR="00F23157" w:rsidRPr="00F307BE">
        <w:rPr>
          <w:sz w:val="22"/>
          <w:szCs w:val="22"/>
        </w:rPr>
        <w:t xml:space="preserve"> and</w:t>
      </w:r>
      <w:r w:rsidR="00F97952" w:rsidRPr="00F307BE">
        <w:rPr>
          <w:sz w:val="22"/>
          <w:szCs w:val="22"/>
        </w:rPr>
        <w:t xml:space="preserve"> seeks to establish a pool of qualifie</w:t>
      </w:r>
      <w:r w:rsidR="00F27425">
        <w:rPr>
          <w:sz w:val="22"/>
          <w:szCs w:val="22"/>
        </w:rPr>
        <w:t>d candidates for the 2013-2014 a</w:t>
      </w:r>
      <w:r w:rsidR="002936EA">
        <w:rPr>
          <w:sz w:val="22"/>
          <w:szCs w:val="22"/>
        </w:rPr>
        <w:t xml:space="preserve">cademic </w:t>
      </w:r>
      <w:proofErr w:type="gramStart"/>
      <w:r w:rsidR="00F97952" w:rsidRPr="00F307BE">
        <w:rPr>
          <w:sz w:val="22"/>
          <w:szCs w:val="22"/>
        </w:rPr>
        <w:t>year</w:t>
      </w:r>
      <w:proofErr w:type="gramEnd"/>
      <w:r w:rsidR="00F97952" w:rsidRPr="00F307BE">
        <w:rPr>
          <w:sz w:val="22"/>
          <w:szCs w:val="22"/>
        </w:rPr>
        <w:t>.</w:t>
      </w:r>
    </w:p>
    <w:p w:rsidR="003E365E" w:rsidRPr="00167FB2" w:rsidRDefault="00750E70" w:rsidP="003E365E">
      <w:pPr>
        <w:pStyle w:val="NoSpacing"/>
        <w:rPr>
          <w:rFonts w:ascii="Times New Roman" w:hAnsi="Times New Roman"/>
          <w:sz w:val="22"/>
          <w:szCs w:val="22"/>
        </w:rPr>
      </w:pPr>
      <w:r>
        <w:rPr>
          <w:rFonts w:ascii="Times New Roman" w:hAnsi="Times New Roman"/>
          <w:sz w:val="22"/>
          <w:szCs w:val="22"/>
        </w:rPr>
        <w:t xml:space="preserve">    </w:t>
      </w:r>
      <w:r w:rsidR="003E365E" w:rsidRPr="00167FB2">
        <w:rPr>
          <w:rFonts w:ascii="Times New Roman" w:hAnsi="Times New Roman"/>
          <w:sz w:val="22"/>
          <w:szCs w:val="22"/>
        </w:rPr>
        <w:t xml:space="preserve">The Systems and Electronic Resources </w:t>
      </w:r>
      <w:r w:rsidR="002B43C9">
        <w:rPr>
          <w:rFonts w:ascii="Times New Roman" w:hAnsi="Times New Roman"/>
          <w:sz w:val="22"/>
          <w:szCs w:val="22"/>
        </w:rPr>
        <w:t xml:space="preserve">Faculty </w:t>
      </w:r>
      <w:r w:rsidR="003E365E" w:rsidRPr="00167FB2">
        <w:rPr>
          <w:rFonts w:ascii="Times New Roman" w:hAnsi="Times New Roman"/>
          <w:sz w:val="22"/>
          <w:szCs w:val="22"/>
        </w:rPr>
        <w:t xml:space="preserve">Librarian reports directly to the Director of Library, Media and eLearning and is responsible for providing leadership, vision, and direction for electronic resources management. </w:t>
      </w:r>
      <w:r w:rsidR="002B43C9">
        <w:rPr>
          <w:rFonts w:ascii="Times New Roman" w:hAnsi="Times New Roman"/>
          <w:sz w:val="22"/>
          <w:szCs w:val="22"/>
        </w:rPr>
        <w:t>The librarian</w:t>
      </w:r>
      <w:r w:rsidR="003E365E" w:rsidRPr="00167FB2">
        <w:rPr>
          <w:rFonts w:ascii="Times New Roman" w:hAnsi="Times New Roman"/>
          <w:sz w:val="22"/>
          <w:szCs w:val="22"/>
        </w:rPr>
        <w:t xml:space="preserve"> monitor</w:t>
      </w:r>
      <w:r w:rsidR="002B43C9">
        <w:rPr>
          <w:rFonts w:ascii="Times New Roman" w:hAnsi="Times New Roman"/>
          <w:sz w:val="22"/>
          <w:szCs w:val="22"/>
        </w:rPr>
        <w:t>s</w:t>
      </w:r>
      <w:r w:rsidR="003E365E" w:rsidRPr="00167FB2">
        <w:rPr>
          <w:rFonts w:ascii="Times New Roman" w:hAnsi="Times New Roman"/>
          <w:sz w:val="22"/>
          <w:szCs w:val="22"/>
        </w:rPr>
        <w:t xml:space="preserve"> trends and best practices in academic library electronic resource management, assist</w:t>
      </w:r>
      <w:r w:rsidR="002B43C9">
        <w:rPr>
          <w:rFonts w:ascii="Times New Roman" w:hAnsi="Times New Roman"/>
          <w:sz w:val="22"/>
          <w:szCs w:val="22"/>
        </w:rPr>
        <w:t>s</w:t>
      </w:r>
      <w:r w:rsidR="003E365E" w:rsidRPr="00167FB2">
        <w:rPr>
          <w:rFonts w:ascii="Times New Roman" w:hAnsi="Times New Roman"/>
          <w:sz w:val="22"/>
          <w:szCs w:val="22"/>
        </w:rPr>
        <w:t xml:space="preserve"> in establishing standards for electronic resources management, and recommend</w:t>
      </w:r>
      <w:r w:rsidR="002B43C9">
        <w:rPr>
          <w:rFonts w:ascii="Times New Roman" w:hAnsi="Times New Roman"/>
          <w:sz w:val="22"/>
          <w:szCs w:val="22"/>
        </w:rPr>
        <w:t>s</w:t>
      </w:r>
      <w:r w:rsidR="003E365E" w:rsidRPr="00167FB2">
        <w:rPr>
          <w:rFonts w:ascii="Times New Roman" w:hAnsi="Times New Roman"/>
          <w:sz w:val="22"/>
          <w:szCs w:val="22"/>
        </w:rPr>
        <w:t xml:space="preserve"> and implement</w:t>
      </w:r>
      <w:r w:rsidR="002B43C9">
        <w:rPr>
          <w:rFonts w:ascii="Times New Roman" w:hAnsi="Times New Roman"/>
          <w:sz w:val="22"/>
          <w:szCs w:val="22"/>
        </w:rPr>
        <w:t>s</w:t>
      </w:r>
      <w:r w:rsidR="003E365E" w:rsidRPr="00167FB2">
        <w:rPr>
          <w:rFonts w:ascii="Times New Roman" w:hAnsi="Times New Roman"/>
          <w:sz w:val="22"/>
          <w:szCs w:val="22"/>
        </w:rPr>
        <w:t xml:space="preserve"> changes to improve patron access to library resources. </w:t>
      </w:r>
    </w:p>
    <w:p w:rsidR="003E365E" w:rsidRPr="00167FB2" w:rsidRDefault="00750E70" w:rsidP="003E365E">
      <w:pPr>
        <w:rPr>
          <w:sz w:val="22"/>
          <w:szCs w:val="22"/>
        </w:rPr>
      </w:pPr>
      <w:r>
        <w:rPr>
          <w:sz w:val="22"/>
          <w:szCs w:val="22"/>
        </w:rPr>
        <w:t xml:space="preserve">    </w:t>
      </w:r>
      <w:r w:rsidR="003E365E" w:rsidRPr="00167FB2">
        <w:rPr>
          <w:sz w:val="22"/>
          <w:szCs w:val="22"/>
        </w:rPr>
        <w:t>In addition, the responsi</w:t>
      </w:r>
      <w:r w:rsidR="006A0D3C" w:rsidRPr="00167FB2">
        <w:rPr>
          <w:sz w:val="22"/>
          <w:szCs w:val="22"/>
        </w:rPr>
        <w:t xml:space="preserve">bilities of the </w:t>
      </w:r>
      <w:r w:rsidR="002B43C9">
        <w:rPr>
          <w:sz w:val="22"/>
          <w:szCs w:val="22"/>
        </w:rPr>
        <w:t>l</w:t>
      </w:r>
      <w:r w:rsidR="006A0D3C" w:rsidRPr="00167FB2">
        <w:rPr>
          <w:sz w:val="22"/>
          <w:szCs w:val="22"/>
        </w:rPr>
        <w:t xml:space="preserve">ibrarian </w:t>
      </w:r>
      <w:r w:rsidR="003E365E" w:rsidRPr="00167FB2">
        <w:rPr>
          <w:sz w:val="22"/>
          <w:szCs w:val="22"/>
        </w:rPr>
        <w:t>include se</w:t>
      </w:r>
      <w:r>
        <w:rPr>
          <w:sz w:val="22"/>
          <w:szCs w:val="22"/>
        </w:rPr>
        <w:t xml:space="preserve">rving as a reference librarian, </w:t>
      </w:r>
      <w:r w:rsidR="003E365E" w:rsidRPr="00167FB2">
        <w:rPr>
          <w:sz w:val="22"/>
          <w:szCs w:val="22"/>
        </w:rPr>
        <w:t xml:space="preserve">providing information literacy instruction to classroom and on-line courses, and serving on faculty or </w:t>
      </w:r>
      <w:r w:rsidR="002B43C9">
        <w:rPr>
          <w:sz w:val="22"/>
          <w:szCs w:val="22"/>
        </w:rPr>
        <w:t xml:space="preserve">college </w:t>
      </w:r>
      <w:r w:rsidR="003E365E" w:rsidRPr="00167FB2">
        <w:rPr>
          <w:sz w:val="22"/>
          <w:szCs w:val="22"/>
        </w:rPr>
        <w:t>committees.</w:t>
      </w:r>
      <w:r>
        <w:rPr>
          <w:sz w:val="22"/>
          <w:szCs w:val="22"/>
        </w:rPr>
        <w:t xml:space="preserve"> Reference duties may require some weekend or evening hours.</w:t>
      </w:r>
    </w:p>
    <w:p w:rsidR="003E365E" w:rsidRPr="00167FB2" w:rsidRDefault="003E365E" w:rsidP="00851A76">
      <w:pPr>
        <w:widowControl w:val="0"/>
        <w:tabs>
          <w:tab w:val="left" w:pos="2880"/>
          <w:tab w:val="left" w:pos="3240"/>
        </w:tabs>
        <w:rPr>
          <w:sz w:val="22"/>
          <w:szCs w:val="22"/>
        </w:rPr>
      </w:pPr>
    </w:p>
    <w:p w:rsidR="0075419A" w:rsidRPr="00167FB2" w:rsidRDefault="0075419A" w:rsidP="00851A76">
      <w:pPr>
        <w:widowControl w:val="0"/>
        <w:tabs>
          <w:tab w:val="left" w:pos="2880"/>
          <w:tab w:val="left" w:pos="3240"/>
        </w:tabs>
        <w:rPr>
          <w:b/>
          <w:color w:val="FF0000"/>
          <w:sz w:val="22"/>
          <w:szCs w:val="22"/>
          <w:u w:val="single"/>
        </w:rPr>
      </w:pPr>
      <w:r w:rsidRPr="00167FB2">
        <w:rPr>
          <w:b/>
          <w:sz w:val="22"/>
          <w:szCs w:val="22"/>
        </w:rPr>
        <w:t>Essential Functions</w:t>
      </w:r>
      <w:r w:rsidR="002B43C9">
        <w:rPr>
          <w:b/>
          <w:sz w:val="22"/>
          <w:szCs w:val="22"/>
        </w:rPr>
        <w:t>/Typical Duties</w:t>
      </w:r>
      <w:r w:rsidR="009C7D6F" w:rsidRPr="00167FB2">
        <w:rPr>
          <w:b/>
          <w:sz w:val="22"/>
          <w:szCs w:val="22"/>
        </w:rPr>
        <w:t>:</w:t>
      </w:r>
      <w:r w:rsidR="002B43C9">
        <w:rPr>
          <w:b/>
          <w:sz w:val="22"/>
          <w:szCs w:val="22"/>
        </w:rPr>
        <w:t xml:space="preserve"> </w:t>
      </w:r>
    </w:p>
    <w:p w:rsidR="003E365E" w:rsidRPr="00167FB2" w:rsidRDefault="003E365E" w:rsidP="006E760A">
      <w:pPr>
        <w:pStyle w:val="ListParagraph"/>
        <w:widowControl w:val="0"/>
        <w:numPr>
          <w:ilvl w:val="0"/>
          <w:numId w:val="5"/>
        </w:numPr>
        <w:tabs>
          <w:tab w:val="left" w:pos="720"/>
        </w:tabs>
        <w:spacing w:before="240"/>
        <w:rPr>
          <w:sz w:val="22"/>
          <w:szCs w:val="22"/>
        </w:rPr>
      </w:pPr>
      <w:r w:rsidRPr="00167FB2">
        <w:rPr>
          <w:sz w:val="22"/>
          <w:szCs w:val="22"/>
        </w:rPr>
        <w:t>Coordinate</w:t>
      </w:r>
      <w:r w:rsidR="006A0D3C" w:rsidRPr="00167FB2">
        <w:rPr>
          <w:sz w:val="22"/>
          <w:szCs w:val="22"/>
        </w:rPr>
        <w:t>s</w:t>
      </w:r>
      <w:r w:rsidRPr="00167FB2">
        <w:rPr>
          <w:sz w:val="22"/>
          <w:szCs w:val="22"/>
        </w:rPr>
        <w:t xml:space="preserve"> all stages of the life-cycle of acquired electronic resources, working closely with the Library Director and </w:t>
      </w:r>
      <w:r w:rsidR="009C7D6F" w:rsidRPr="00167FB2">
        <w:rPr>
          <w:sz w:val="22"/>
          <w:szCs w:val="22"/>
        </w:rPr>
        <w:t xml:space="preserve">other </w:t>
      </w:r>
      <w:r w:rsidRPr="00167FB2">
        <w:rPr>
          <w:sz w:val="22"/>
          <w:szCs w:val="22"/>
        </w:rPr>
        <w:t>faculty librarians to acquire new resources using best practices and state-of-the-art tools.</w:t>
      </w:r>
      <w:r w:rsidR="002B43C9">
        <w:rPr>
          <w:sz w:val="22"/>
          <w:szCs w:val="22"/>
        </w:rPr>
        <w:t xml:space="preserve">  </w:t>
      </w:r>
    </w:p>
    <w:p w:rsidR="003E365E" w:rsidRPr="00167FB2" w:rsidRDefault="003E365E" w:rsidP="006E760A">
      <w:pPr>
        <w:pStyle w:val="ListParagraph"/>
        <w:numPr>
          <w:ilvl w:val="0"/>
          <w:numId w:val="5"/>
        </w:numPr>
        <w:rPr>
          <w:sz w:val="22"/>
          <w:szCs w:val="22"/>
        </w:rPr>
      </w:pPr>
      <w:r w:rsidRPr="00167FB2">
        <w:rPr>
          <w:sz w:val="22"/>
          <w:szCs w:val="22"/>
        </w:rPr>
        <w:t>Play</w:t>
      </w:r>
      <w:r w:rsidR="006A0D3C" w:rsidRPr="00167FB2">
        <w:rPr>
          <w:sz w:val="22"/>
          <w:szCs w:val="22"/>
        </w:rPr>
        <w:t>s</w:t>
      </w:r>
      <w:r w:rsidRPr="00167FB2">
        <w:rPr>
          <w:sz w:val="22"/>
          <w:szCs w:val="22"/>
        </w:rPr>
        <w:t xml:space="preserve"> a central role in gathering and evaluating all analytics associated with electronic  </w:t>
      </w:r>
    </w:p>
    <w:p w:rsidR="00AD291E" w:rsidRDefault="003E365E" w:rsidP="00AD291E">
      <w:pPr>
        <w:rPr>
          <w:sz w:val="22"/>
          <w:szCs w:val="22"/>
        </w:rPr>
      </w:pPr>
      <w:r w:rsidRPr="00167FB2">
        <w:rPr>
          <w:sz w:val="22"/>
          <w:szCs w:val="22"/>
        </w:rPr>
        <w:t xml:space="preserve">           </w:t>
      </w:r>
      <w:r w:rsidR="00AD291E">
        <w:rPr>
          <w:sz w:val="22"/>
          <w:szCs w:val="22"/>
        </w:rPr>
        <w:t xml:space="preserve">  </w:t>
      </w:r>
      <w:proofErr w:type="gramStart"/>
      <w:r w:rsidRPr="00167FB2">
        <w:rPr>
          <w:sz w:val="22"/>
          <w:szCs w:val="22"/>
        </w:rPr>
        <w:t>resources</w:t>
      </w:r>
      <w:proofErr w:type="gramEnd"/>
      <w:r w:rsidRPr="00167FB2">
        <w:rPr>
          <w:sz w:val="22"/>
          <w:szCs w:val="22"/>
        </w:rPr>
        <w:t xml:space="preserve"> management.</w:t>
      </w:r>
      <w:r w:rsidR="006A0D3C" w:rsidRPr="00167FB2">
        <w:rPr>
          <w:sz w:val="22"/>
          <w:szCs w:val="22"/>
        </w:rPr>
        <w:t xml:space="preserve"> Collects and analyzes usage data to assist in </w:t>
      </w:r>
      <w:r w:rsidR="00F32D7E">
        <w:rPr>
          <w:sz w:val="22"/>
          <w:szCs w:val="22"/>
        </w:rPr>
        <w:t xml:space="preserve">resource </w:t>
      </w:r>
      <w:r w:rsidR="006A0D3C" w:rsidRPr="00167FB2">
        <w:rPr>
          <w:sz w:val="22"/>
          <w:szCs w:val="22"/>
        </w:rPr>
        <w:t>selection decisions</w:t>
      </w:r>
      <w:r w:rsidR="009D765A">
        <w:rPr>
          <w:sz w:val="22"/>
          <w:szCs w:val="22"/>
        </w:rPr>
        <w:t>.</w:t>
      </w:r>
    </w:p>
    <w:p w:rsidR="00AD291E" w:rsidRDefault="003E365E" w:rsidP="00AD291E">
      <w:pPr>
        <w:pStyle w:val="ListParagraph"/>
        <w:numPr>
          <w:ilvl w:val="0"/>
          <w:numId w:val="11"/>
        </w:numPr>
        <w:rPr>
          <w:sz w:val="22"/>
          <w:szCs w:val="22"/>
        </w:rPr>
      </w:pPr>
      <w:r w:rsidRPr="00AD291E">
        <w:rPr>
          <w:sz w:val="22"/>
          <w:szCs w:val="22"/>
        </w:rPr>
        <w:t>Provide</w:t>
      </w:r>
      <w:r w:rsidR="00C5426B" w:rsidRPr="00AD291E">
        <w:rPr>
          <w:sz w:val="22"/>
          <w:szCs w:val="22"/>
        </w:rPr>
        <w:t>s</w:t>
      </w:r>
      <w:r w:rsidRPr="00AD291E">
        <w:rPr>
          <w:sz w:val="22"/>
          <w:szCs w:val="22"/>
        </w:rPr>
        <w:t xml:space="preserve"> leadership in planning for the library’s technology</w:t>
      </w:r>
      <w:r w:rsidR="006A0D3C" w:rsidRPr="00AD291E">
        <w:rPr>
          <w:sz w:val="22"/>
          <w:szCs w:val="22"/>
        </w:rPr>
        <w:t xml:space="preserve"> needs, and </w:t>
      </w:r>
      <w:r w:rsidR="00BA19DD" w:rsidRPr="00AD291E">
        <w:rPr>
          <w:sz w:val="22"/>
          <w:szCs w:val="22"/>
        </w:rPr>
        <w:t>o</w:t>
      </w:r>
      <w:r w:rsidR="00BA19DD" w:rsidRPr="00AD291E">
        <w:rPr>
          <w:sz w:val="22"/>
          <w:szCs w:val="22"/>
        </w:rPr>
        <w:t xml:space="preserve">versees the purchase and licensing of electronic resources with vendors and publishers and through </w:t>
      </w:r>
      <w:proofErr w:type="spellStart"/>
      <w:r w:rsidR="00BA19DD" w:rsidRPr="00AD291E">
        <w:rPr>
          <w:sz w:val="22"/>
          <w:szCs w:val="22"/>
        </w:rPr>
        <w:t>consortial</w:t>
      </w:r>
      <w:proofErr w:type="spellEnd"/>
      <w:r w:rsidR="00BA19DD" w:rsidRPr="00AD291E">
        <w:rPr>
          <w:sz w:val="22"/>
          <w:szCs w:val="22"/>
        </w:rPr>
        <w:t xml:space="preserve"> agreements</w:t>
      </w:r>
      <w:r w:rsidR="00AD291E">
        <w:rPr>
          <w:sz w:val="22"/>
          <w:szCs w:val="22"/>
        </w:rPr>
        <w:t>.</w:t>
      </w:r>
    </w:p>
    <w:p w:rsidR="006A0D3C" w:rsidRPr="00AD291E" w:rsidRDefault="006A0D3C" w:rsidP="00AD291E">
      <w:pPr>
        <w:pStyle w:val="ListParagraph"/>
        <w:numPr>
          <w:ilvl w:val="0"/>
          <w:numId w:val="11"/>
        </w:numPr>
        <w:rPr>
          <w:sz w:val="22"/>
          <w:szCs w:val="22"/>
        </w:rPr>
      </w:pPr>
      <w:r w:rsidRPr="00AD291E">
        <w:rPr>
          <w:sz w:val="22"/>
          <w:szCs w:val="22"/>
        </w:rPr>
        <w:t>Researches, evaluates and recommends methodologies, standards, software for the creation and preservation of digital collections; serves as expert to other library and college staff regarding the digitization and preservation of resources and records.</w:t>
      </w:r>
    </w:p>
    <w:p w:rsidR="009D765A" w:rsidRDefault="009D765A" w:rsidP="00F32D7E">
      <w:pPr>
        <w:pStyle w:val="ListParagraph"/>
        <w:widowControl w:val="0"/>
        <w:numPr>
          <w:ilvl w:val="0"/>
          <w:numId w:val="6"/>
        </w:numPr>
        <w:tabs>
          <w:tab w:val="left" w:pos="720"/>
        </w:tabs>
        <w:spacing w:before="240"/>
        <w:rPr>
          <w:sz w:val="22"/>
          <w:szCs w:val="22"/>
        </w:rPr>
      </w:pPr>
      <w:r>
        <w:rPr>
          <w:sz w:val="22"/>
          <w:szCs w:val="22"/>
        </w:rPr>
        <w:t>Management</w:t>
      </w:r>
      <w:bookmarkStart w:id="0" w:name="_GoBack"/>
      <w:bookmarkEnd w:id="0"/>
      <w:r>
        <w:rPr>
          <w:sz w:val="22"/>
          <w:szCs w:val="22"/>
        </w:rPr>
        <w:t xml:space="preserve"> of </w:t>
      </w:r>
      <w:r w:rsidR="006A0D3C" w:rsidRPr="00F32D7E">
        <w:rPr>
          <w:sz w:val="22"/>
          <w:szCs w:val="22"/>
        </w:rPr>
        <w:t>the library’s integrated system</w:t>
      </w:r>
      <w:r>
        <w:rPr>
          <w:sz w:val="22"/>
          <w:szCs w:val="22"/>
        </w:rPr>
        <w:t>.</w:t>
      </w:r>
    </w:p>
    <w:p w:rsidR="006A0D3C" w:rsidRPr="00167FB2" w:rsidRDefault="006A0D3C" w:rsidP="006E760A">
      <w:pPr>
        <w:pStyle w:val="ListParagraph"/>
        <w:numPr>
          <w:ilvl w:val="0"/>
          <w:numId w:val="6"/>
        </w:numPr>
        <w:rPr>
          <w:sz w:val="22"/>
          <w:szCs w:val="22"/>
        </w:rPr>
      </w:pPr>
      <w:r w:rsidRPr="00167FB2">
        <w:rPr>
          <w:sz w:val="22"/>
          <w:szCs w:val="22"/>
        </w:rPr>
        <w:t>Provides leadership in solving problems associated with delivery of electronic resources. Troubleshoots access problems.</w:t>
      </w:r>
    </w:p>
    <w:p w:rsidR="00465B65" w:rsidRPr="008F225B" w:rsidRDefault="006A0D3C" w:rsidP="006E760A">
      <w:pPr>
        <w:pStyle w:val="Default"/>
        <w:numPr>
          <w:ilvl w:val="0"/>
          <w:numId w:val="6"/>
        </w:numPr>
        <w:rPr>
          <w:rFonts w:ascii="Times New Roman" w:hAnsi="Times New Roman" w:cs="Times New Roman"/>
          <w:color w:val="auto"/>
          <w:sz w:val="22"/>
          <w:szCs w:val="22"/>
        </w:rPr>
      </w:pPr>
      <w:r w:rsidRPr="00167FB2">
        <w:rPr>
          <w:rFonts w:ascii="Times New Roman" w:hAnsi="Times New Roman" w:cs="Times New Roman"/>
          <w:sz w:val="22"/>
          <w:szCs w:val="22"/>
        </w:rPr>
        <w:t>Serves as the primary liaison to the faculty in assigned departments</w:t>
      </w:r>
      <w:r w:rsidRPr="008F225B">
        <w:rPr>
          <w:rFonts w:ascii="Times New Roman" w:hAnsi="Times New Roman" w:cs="Times New Roman"/>
          <w:color w:val="auto"/>
          <w:sz w:val="22"/>
          <w:szCs w:val="22"/>
        </w:rPr>
        <w:t xml:space="preserve">. </w:t>
      </w:r>
      <w:r w:rsidR="00465B65" w:rsidRPr="008F225B">
        <w:rPr>
          <w:rFonts w:ascii="Times New Roman" w:hAnsi="Times New Roman" w:cs="Times New Roman"/>
          <w:color w:val="auto"/>
          <w:sz w:val="22"/>
          <w:szCs w:val="22"/>
        </w:rPr>
        <w:t xml:space="preserve">Supports the Library through providing in-depth consultation with students and faculty and collaboration </w:t>
      </w:r>
      <w:r w:rsidR="00A80FF7" w:rsidRPr="008F225B">
        <w:rPr>
          <w:rFonts w:ascii="Times New Roman" w:hAnsi="Times New Roman" w:cs="Times New Roman"/>
          <w:color w:val="auto"/>
          <w:sz w:val="22"/>
          <w:szCs w:val="22"/>
        </w:rPr>
        <w:t xml:space="preserve">in support of </w:t>
      </w:r>
      <w:r w:rsidR="00465B65" w:rsidRPr="008F225B">
        <w:rPr>
          <w:rFonts w:ascii="Times New Roman" w:hAnsi="Times New Roman" w:cs="Times New Roman"/>
          <w:color w:val="auto"/>
          <w:sz w:val="22"/>
          <w:szCs w:val="22"/>
        </w:rPr>
        <w:t>ongoing improvement of instructional programs and practices.</w:t>
      </w:r>
    </w:p>
    <w:p w:rsidR="006A0D3C" w:rsidRPr="00167FB2" w:rsidRDefault="006A0D3C" w:rsidP="006E760A">
      <w:pPr>
        <w:pStyle w:val="Default"/>
        <w:numPr>
          <w:ilvl w:val="0"/>
          <w:numId w:val="6"/>
        </w:numPr>
        <w:rPr>
          <w:rFonts w:ascii="Times New Roman" w:hAnsi="Times New Roman" w:cs="Times New Roman"/>
          <w:sz w:val="22"/>
          <w:szCs w:val="22"/>
        </w:rPr>
      </w:pPr>
      <w:r w:rsidRPr="00167FB2">
        <w:rPr>
          <w:rFonts w:ascii="Times New Roman" w:hAnsi="Times New Roman" w:cs="Times New Roman"/>
          <w:sz w:val="22"/>
          <w:szCs w:val="22"/>
        </w:rPr>
        <w:t xml:space="preserve">Provides </w:t>
      </w:r>
      <w:r w:rsidR="00BA19DD">
        <w:rPr>
          <w:rFonts w:ascii="Times New Roman" w:hAnsi="Times New Roman" w:cs="Times New Roman"/>
          <w:sz w:val="22"/>
          <w:szCs w:val="22"/>
        </w:rPr>
        <w:t xml:space="preserve">reference and </w:t>
      </w:r>
      <w:r w:rsidRPr="00167FB2">
        <w:rPr>
          <w:rFonts w:ascii="Times New Roman" w:hAnsi="Times New Roman" w:cs="Times New Roman"/>
          <w:sz w:val="22"/>
          <w:szCs w:val="22"/>
        </w:rPr>
        <w:t xml:space="preserve">instruction </w:t>
      </w:r>
      <w:r w:rsidR="00BA19DD">
        <w:rPr>
          <w:rFonts w:ascii="Times New Roman" w:hAnsi="Times New Roman" w:cs="Times New Roman"/>
          <w:sz w:val="22"/>
          <w:szCs w:val="22"/>
        </w:rPr>
        <w:t>services t</w:t>
      </w:r>
      <w:r w:rsidR="00BA19DD" w:rsidRPr="00167FB2">
        <w:rPr>
          <w:rFonts w:ascii="Times New Roman" w:hAnsi="Times New Roman" w:cs="Times New Roman"/>
          <w:sz w:val="22"/>
          <w:szCs w:val="22"/>
        </w:rPr>
        <w:t xml:space="preserve">o </w:t>
      </w:r>
      <w:r w:rsidRPr="00167FB2">
        <w:rPr>
          <w:rFonts w:ascii="Times New Roman" w:hAnsi="Times New Roman" w:cs="Times New Roman"/>
          <w:sz w:val="22"/>
          <w:szCs w:val="22"/>
        </w:rPr>
        <w:t>library users in individual, group, and classroom settings. Explore</w:t>
      </w:r>
      <w:r w:rsidR="00465B65" w:rsidRPr="00167FB2">
        <w:rPr>
          <w:rFonts w:ascii="Times New Roman" w:hAnsi="Times New Roman" w:cs="Times New Roman"/>
          <w:sz w:val="22"/>
          <w:szCs w:val="22"/>
        </w:rPr>
        <w:t>s</w:t>
      </w:r>
      <w:r w:rsidRPr="00167FB2">
        <w:rPr>
          <w:rFonts w:ascii="Times New Roman" w:hAnsi="Times New Roman" w:cs="Times New Roman"/>
          <w:sz w:val="22"/>
          <w:szCs w:val="22"/>
        </w:rPr>
        <w:t xml:space="preserve"> effective, innovative ways of providing research instruction to students and faculty, in a variety of formats</w:t>
      </w:r>
      <w:r w:rsidR="00F32D7E">
        <w:rPr>
          <w:rFonts w:ascii="Times New Roman" w:hAnsi="Times New Roman" w:cs="Times New Roman"/>
          <w:sz w:val="22"/>
          <w:szCs w:val="22"/>
        </w:rPr>
        <w:t>.</w:t>
      </w:r>
    </w:p>
    <w:p w:rsidR="005D2623" w:rsidRPr="00167FB2" w:rsidRDefault="005D2623" w:rsidP="003E365E">
      <w:pPr>
        <w:pStyle w:val="ListParagraph"/>
        <w:widowControl w:val="0"/>
        <w:tabs>
          <w:tab w:val="left" w:pos="2880"/>
          <w:tab w:val="left" w:pos="3240"/>
        </w:tabs>
        <w:rPr>
          <w:sz w:val="22"/>
          <w:szCs w:val="22"/>
        </w:rPr>
      </w:pPr>
    </w:p>
    <w:p w:rsidR="00E67C97" w:rsidRPr="00167FB2" w:rsidRDefault="00E67C97" w:rsidP="00851A76">
      <w:pPr>
        <w:widowControl w:val="0"/>
        <w:tabs>
          <w:tab w:val="left" w:pos="2880"/>
          <w:tab w:val="left" w:pos="3240"/>
        </w:tabs>
        <w:rPr>
          <w:b/>
          <w:color w:val="FF0000"/>
          <w:sz w:val="22"/>
          <w:szCs w:val="22"/>
          <w:u w:val="single"/>
        </w:rPr>
      </w:pPr>
    </w:p>
    <w:p w:rsidR="00321323" w:rsidRPr="00167FB2" w:rsidRDefault="0075419A" w:rsidP="005D2623">
      <w:pPr>
        <w:widowControl w:val="0"/>
        <w:tabs>
          <w:tab w:val="left" w:pos="0"/>
          <w:tab w:val="left" w:pos="3240"/>
        </w:tabs>
        <w:rPr>
          <w:sz w:val="22"/>
          <w:szCs w:val="22"/>
        </w:rPr>
      </w:pPr>
      <w:r w:rsidRPr="00167FB2">
        <w:rPr>
          <w:b/>
          <w:sz w:val="22"/>
          <w:szCs w:val="22"/>
        </w:rPr>
        <w:t xml:space="preserve">Minimum </w:t>
      </w:r>
      <w:r w:rsidR="00321323" w:rsidRPr="00167FB2">
        <w:rPr>
          <w:b/>
          <w:sz w:val="22"/>
          <w:szCs w:val="22"/>
        </w:rPr>
        <w:t>Qualifications:</w:t>
      </w:r>
      <w:r w:rsidR="00321323" w:rsidRPr="00167FB2">
        <w:rPr>
          <w:sz w:val="22"/>
          <w:szCs w:val="22"/>
        </w:rPr>
        <w:t xml:space="preserve"> </w:t>
      </w:r>
    </w:p>
    <w:p w:rsidR="003E4863" w:rsidRPr="00167FB2" w:rsidRDefault="003E365E" w:rsidP="006E760A">
      <w:pPr>
        <w:pStyle w:val="NoSpacing"/>
        <w:numPr>
          <w:ilvl w:val="0"/>
          <w:numId w:val="4"/>
        </w:numPr>
        <w:rPr>
          <w:rFonts w:ascii="Times New Roman" w:hAnsi="Times New Roman"/>
          <w:sz w:val="22"/>
          <w:szCs w:val="22"/>
        </w:rPr>
      </w:pPr>
      <w:r w:rsidRPr="00167FB2">
        <w:rPr>
          <w:rFonts w:ascii="Times New Roman" w:hAnsi="Times New Roman"/>
          <w:sz w:val="22"/>
          <w:szCs w:val="22"/>
        </w:rPr>
        <w:t>A master</w:t>
      </w:r>
      <w:r w:rsidR="006A0D3C" w:rsidRPr="00167FB2">
        <w:rPr>
          <w:rFonts w:ascii="Times New Roman" w:hAnsi="Times New Roman"/>
          <w:sz w:val="22"/>
          <w:szCs w:val="22"/>
        </w:rPr>
        <w:t>’</w:t>
      </w:r>
      <w:r w:rsidRPr="00167FB2">
        <w:rPr>
          <w:rFonts w:ascii="Times New Roman" w:hAnsi="Times New Roman"/>
          <w:sz w:val="22"/>
          <w:szCs w:val="22"/>
        </w:rPr>
        <w:t>s degre</w:t>
      </w:r>
      <w:r w:rsidR="00D9510B" w:rsidRPr="00167FB2">
        <w:rPr>
          <w:rFonts w:ascii="Times New Roman" w:hAnsi="Times New Roman"/>
          <w:sz w:val="22"/>
          <w:szCs w:val="22"/>
        </w:rPr>
        <w:t>e from an ALA-accredited institution.</w:t>
      </w:r>
    </w:p>
    <w:p w:rsidR="003E365E" w:rsidRPr="00167FB2" w:rsidRDefault="003E4863" w:rsidP="006E760A">
      <w:pPr>
        <w:pStyle w:val="NoSpacing"/>
        <w:numPr>
          <w:ilvl w:val="0"/>
          <w:numId w:val="4"/>
        </w:numPr>
        <w:rPr>
          <w:rFonts w:ascii="Times New Roman" w:hAnsi="Times New Roman"/>
          <w:sz w:val="22"/>
          <w:szCs w:val="22"/>
        </w:rPr>
      </w:pPr>
      <w:r w:rsidRPr="00167FB2">
        <w:rPr>
          <w:rFonts w:ascii="Times New Roman" w:hAnsi="Times New Roman"/>
          <w:sz w:val="22"/>
          <w:szCs w:val="22"/>
        </w:rPr>
        <w:t>One</w:t>
      </w:r>
      <w:r w:rsidR="003E365E" w:rsidRPr="00167FB2">
        <w:rPr>
          <w:rFonts w:ascii="Times New Roman" w:hAnsi="Times New Roman"/>
          <w:sz w:val="22"/>
          <w:szCs w:val="22"/>
        </w:rPr>
        <w:t xml:space="preserve"> year of experience working with electronic resources management combined with a broad understanding of technical services operations.  </w:t>
      </w:r>
    </w:p>
    <w:p w:rsidR="003E365E" w:rsidRPr="00916428" w:rsidRDefault="003E365E" w:rsidP="006E760A">
      <w:pPr>
        <w:pStyle w:val="NoSpacing"/>
        <w:numPr>
          <w:ilvl w:val="0"/>
          <w:numId w:val="4"/>
        </w:numPr>
        <w:rPr>
          <w:rFonts w:ascii="Times New Roman" w:hAnsi="Times New Roman"/>
          <w:b/>
          <w:sz w:val="22"/>
          <w:szCs w:val="22"/>
        </w:rPr>
      </w:pPr>
      <w:r w:rsidRPr="00167FB2">
        <w:rPr>
          <w:rFonts w:ascii="Times New Roman" w:hAnsi="Times New Roman"/>
          <w:sz w:val="22"/>
          <w:szCs w:val="22"/>
        </w:rPr>
        <w:t>Basic knowledge of the rules and practices in descriptive cataloging, authority control, subject headings assignment, classification, and of the MARC21 standards.</w:t>
      </w:r>
    </w:p>
    <w:p w:rsidR="0075419A" w:rsidRPr="00167FB2" w:rsidRDefault="0075419A" w:rsidP="000C07EE">
      <w:pPr>
        <w:pStyle w:val="ListParagraph"/>
        <w:widowControl w:val="0"/>
        <w:tabs>
          <w:tab w:val="left" w:pos="0"/>
          <w:tab w:val="left" w:pos="3240"/>
        </w:tabs>
        <w:rPr>
          <w:b/>
          <w:sz w:val="22"/>
          <w:szCs w:val="22"/>
        </w:rPr>
      </w:pPr>
    </w:p>
    <w:p w:rsidR="00F97952" w:rsidRPr="00167FB2" w:rsidRDefault="0075419A" w:rsidP="00BA44F3">
      <w:pPr>
        <w:pStyle w:val="Level1"/>
        <w:tabs>
          <w:tab w:val="left" w:pos="-216"/>
          <w:tab w:val="left" w:pos="0"/>
          <w:tab w:val="left" w:pos="720"/>
          <w:tab w:val="left" w:pos="1440"/>
          <w:tab w:val="left" w:pos="2160"/>
          <w:tab w:val="left" w:pos="2430"/>
          <w:tab w:val="left" w:pos="4320"/>
        </w:tabs>
        <w:ind w:left="0" w:firstLine="0"/>
        <w:rPr>
          <w:b/>
          <w:sz w:val="22"/>
          <w:szCs w:val="22"/>
        </w:rPr>
      </w:pPr>
      <w:r w:rsidRPr="00167FB2">
        <w:rPr>
          <w:b/>
          <w:sz w:val="22"/>
          <w:szCs w:val="22"/>
        </w:rPr>
        <w:lastRenderedPageBreak/>
        <w:t>Preferred</w:t>
      </w:r>
      <w:r w:rsidR="00E67C97" w:rsidRPr="00167FB2">
        <w:rPr>
          <w:b/>
          <w:sz w:val="22"/>
          <w:szCs w:val="22"/>
        </w:rPr>
        <w:t xml:space="preserve"> </w:t>
      </w:r>
      <w:r w:rsidR="00F97952" w:rsidRPr="00167FB2">
        <w:rPr>
          <w:b/>
          <w:sz w:val="22"/>
          <w:szCs w:val="22"/>
        </w:rPr>
        <w:t>Qualifications:</w:t>
      </w:r>
    </w:p>
    <w:p w:rsidR="003E365E" w:rsidRPr="00167FB2" w:rsidRDefault="003E365E" w:rsidP="006E760A">
      <w:pPr>
        <w:pStyle w:val="NoSpacing"/>
        <w:numPr>
          <w:ilvl w:val="0"/>
          <w:numId w:val="4"/>
        </w:numPr>
        <w:rPr>
          <w:rFonts w:ascii="Times New Roman" w:hAnsi="Times New Roman"/>
          <w:sz w:val="22"/>
          <w:szCs w:val="22"/>
        </w:rPr>
      </w:pPr>
      <w:r w:rsidRPr="00167FB2">
        <w:rPr>
          <w:rFonts w:ascii="Times New Roman" w:hAnsi="Times New Roman"/>
          <w:sz w:val="22"/>
          <w:szCs w:val="22"/>
        </w:rPr>
        <w:t>3-5 years working with electronic resources management combined with a broad understanding of technical services operations.  </w:t>
      </w:r>
    </w:p>
    <w:p w:rsidR="00046350" w:rsidRPr="00046350" w:rsidRDefault="00F32D7E" w:rsidP="00046350">
      <w:pPr>
        <w:pStyle w:val="NoSpacing"/>
        <w:numPr>
          <w:ilvl w:val="0"/>
          <w:numId w:val="4"/>
        </w:numPr>
        <w:rPr>
          <w:rFonts w:ascii="Times New Roman" w:hAnsi="Times New Roman"/>
          <w:b/>
          <w:sz w:val="22"/>
          <w:szCs w:val="22"/>
        </w:rPr>
      </w:pPr>
      <w:r>
        <w:rPr>
          <w:rFonts w:ascii="Times New Roman" w:hAnsi="Times New Roman"/>
          <w:sz w:val="22"/>
          <w:szCs w:val="22"/>
        </w:rPr>
        <w:t>Advanced</w:t>
      </w:r>
      <w:r w:rsidR="003E365E" w:rsidRPr="00167FB2">
        <w:rPr>
          <w:rFonts w:ascii="Times New Roman" w:hAnsi="Times New Roman"/>
          <w:sz w:val="22"/>
          <w:szCs w:val="22"/>
        </w:rPr>
        <w:t xml:space="preserve"> knowledge of the rules and practices in descriptive cataloging, authority control, subject headings assignment, classification, and of the MARC21 standards</w:t>
      </w:r>
      <w:r>
        <w:rPr>
          <w:rFonts w:ascii="Times New Roman" w:hAnsi="Times New Roman"/>
          <w:sz w:val="22"/>
          <w:szCs w:val="22"/>
        </w:rPr>
        <w:t>, as evidenced by work experience</w:t>
      </w:r>
      <w:r w:rsidR="009D765A">
        <w:rPr>
          <w:rFonts w:ascii="Times New Roman" w:hAnsi="Times New Roman"/>
          <w:sz w:val="22"/>
          <w:szCs w:val="22"/>
        </w:rPr>
        <w:t>.</w:t>
      </w:r>
      <w:r w:rsidR="00A80FF7">
        <w:rPr>
          <w:rFonts w:ascii="Times New Roman" w:hAnsi="Times New Roman"/>
          <w:sz w:val="22"/>
          <w:szCs w:val="22"/>
        </w:rPr>
        <w:t xml:space="preserve"> </w:t>
      </w:r>
    </w:p>
    <w:p w:rsidR="00E167A6" w:rsidRPr="00046350" w:rsidRDefault="00E167A6" w:rsidP="00046350">
      <w:pPr>
        <w:pStyle w:val="NoSpacing"/>
        <w:numPr>
          <w:ilvl w:val="0"/>
          <w:numId w:val="4"/>
        </w:numPr>
        <w:rPr>
          <w:rFonts w:ascii="Times New Roman" w:hAnsi="Times New Roman"/>
          <w:b/>
          <w:sz w:val="22"/>
          <w:szCs w:val="22"/>
        </w:rPr>
      </w:pPr>
      <w:r w:rsidRPr="00046350">
        <w:rPr>
          <w:rFonts w:ascii="Times New Roman" w:hAnsi="Times New Roman"/>
          <w:sz w:val="22"/>
          <w:szCs w:val="22"/>
        </w:rPr>
        <w:t xml:space="preserve">Experience in the purchase and licensing of electronic resources with vendors and publishers and through </w:t>
      </w:r>
      <w:proofErr w:type="spellStart"/>
      <w:r w:rsidRPr="00046350">
        <w:rPr>
          <w:rFonts w:ascii="Times New Roman" w:hAnsi="Times New Roman"/>
          <w:sz w:val="22"/>
          <w:szCs w:val="22"/>
        </w:rPr>
        <w:t>consortial</w:t>
      </w:r>
      <w:proofErr w:type="spellEnd"/>
      <w:r w:rsidRPr="00046350">
        <w:rPr>
          <w:rFonts w:ascii="Times New Roman" w:hAnsi="Times New Roman"/>
          <w:sz w:val="22"/>
          <w:szCs w:val="22"/>
        </w:rPr>
        <w:t xml:space="preserve"> agreements.</w:t>
      </w:r>
    </w:p>
    <w:p w:rsidR="00046350" w:rsidRPr="00046350" w:rsidRDefault="00046350" w:rsidP="00046350">
      <w:pPr>
        <w:pStyle w:val="NoSpacing"/>
        <w:numPr>
          <w:ilvl w:val="0"/>
          <w:numId w:val="6"/>
        </w:numPr>
        <w:rPr>
          <w:rFonts w:ascii="Times New Roman" w:hAnsi="Times New Roman"/>
          <w:b/>
          <w:sz w:val="22"/>
          <w:szCs w:val="22"/>
        </w:rPr>
      </w:pPr>
      <w:r>
        <w:rPr>
          <w:rFonts w:ascii="Times New Roman" w:hAnsi="Times New Roman"/>
          <w:sz w:val="22"/>
          <w:szCs w:val="22"/>
        </w:rPr>
        <w:t xml:space="preserve">Knowledge of </w:t>
      </w:r>
      <w:r w:rsidR="00F32D7E">
        <w:rPr>
          <w:rFonts w:ascii="Times New Roman" w:hAnsi="Times New Roman"/>
          <w:sz w:val="22"/>
          <w:szCs w:val="22"/>
        </w:rPr>
        <w:t xml:space="preserve">the management of </w:t>
      </w:r>
      <w:r>
        <w:rPr>
          <w:rFonts w:ascii="Times New Roman" w:hAnsi="Times New Roman"/>
          <w:sz w:val="22"/>
          <w:szCs w:val="22"/>
        </w:rPr>
        <w:t>integrated library systems</w:t>
      </w:r>
      <w:r w:rsidR="00F32D7E">
        <w:rPr>
          <w:rFonts w:ascii="Times New Roman" w:hAnsi="Times New Roman"/>
          <w:sz w:val="22"/>
          <w:szCs w:val="22"/>
        </w:rPr>
        <w:t>.</w:t>
      </w:r>
      <w:r w:rsidR="00A80FF7">
        <w:rPr>
          <w:rFonts w:ascii="Times New Roman" w:hAnsi="Times New Roman"/>
          <w:sz w:val="22"/>
          <w:szCs w:val="22"/>
        </w:rPr>
        <w:t xml:space="preserve"> </w:t>
      </w:r>
    </w:p>
    <w:p w:rsidR="00046350" w:rsidRPr="00046350" w:rsidRDefault="00046350" w:rsidP="00046350">
      <w:pPr>
        <w:pStyle w:val="ListParagraph"/>
        <w:numPr>
          <w:ilvl w:val="0"/>
          <w:numId w:val="6"/>
        </w:numPr>
        <w:rPr>
          <w:sz w:val="22"/>
          <w:szCs w:val="22"/>
        </w:rPr>
      </w:pPr>
      <w:r>
        <w:rPr>
          <w:sz w:val="22"/>
          <w:szCs w:val="22"/>
        </w:rPr>
        <w:t xml:space="preserve">Knowledge of the </w:t>
      </w:r>
      <w:r w:rsidRPr="00167FB2">
        <w:rPr>
          <w:sz w:val="22"/>
          <w:szCs w:val="22"/>
        </w:rPr>
        <w:t>methodologies, standards, software for the creation and preservation of digital col</w:t>
      </w:r>
      <w:r>
        <w:rPr>
          <w:sz w:val="22"/>
          <w:szCs w:val="22"/>
        </w:rPr>
        <w:t>lections.</w:t>
      </w:r>
    </w:p>
    <w:p w:rsidR="002446D6" w:rsidRPr="00F32D7E" w:rsidRDefault="00F32D7E" w:rsidP="00F32D7E">
      <w:pPr>
        <w:pStyle w:val="NoSpacing"/>
        <w:numPr>
          <w:ilvl w:val="0"/>
          <w:numId w:val="4"/>
        </w:numPr>
        <w:rPr>
          <w:rFonts w:ascii="Times New Roman" w:hAnsi="Times New Roman"/>
          <w:sz w:val="22"/>
          <w:szCs w:val="22"/>
        </w:rPr>
      </w:pPr>
      <w:r w:rsidRPr="00F32D7E">
        <w:rPr>
          <w:rFonts w:ascii="Times New Roman" w:hAnsi="Times New Roman"/>
          <w:sz w:val="22"/>
          <w:szCs w:val="22"/>
        </w:rPr>
        <w:t>E</w:t>
      </w:r>
      <w:r w:rsidR="00046350" w:rsidRPr="00F32D7E">
        <w:rPr>
          <w:rFonts w:ascii="Times New Roman" w:hAnsi="Times New Roman"/>
          <w:sz w:val="22"/>
          <w:szCs w:val="22"/>
        </w:rPr>
        <w:t>xperience in providing research and information literacy instruction to students and faculty, using current pedagogical theories and a variety of instructional technologies to support t</w:t>
      </w:r>
      <w:r w:rsidR="00046350" w:rsidRPr="009D765A">
        <w:rPr>
          <w:rFonts w:ascii="Times New Roman" w:hAnsi="Times New Roman"/>
          <w:sz w:val="22"/>
          <w:szCs w:val="22"/>
        </w:rPr>
        <w:t>eaching and learning.</w:t>
      </w:r>
      <w:r w:rsidR="00A80FF7" w:rsidRPr="009D765A">
        <w:rPr>
          <w:rFonts w:ascii="Times New Roman" w:hAnsi="Times New Roman"/>
          <w:sz w:val="22"/>
          <w:szCs w:val="22"/>
        </w:rPr>
        <w:t xml:space="preserve">  </w:t>
      </w:r>
    </w:p>
    <w:p w:rsidR="00FD4E0C" w:rsidRPr="00E167A6" w:rsidRDefault="00FD4E0C" w:rsidP="006E760A">
      <w:pPr>
        <w:pStyle w:val="NoSpacing"/>
        <w:numPr>
          <w:ilvl w:val="0"/>
          <w:numId w:val="4"/>
        </w:numPr>
        <w:rPr>
          <w:rFonts w:ascii="Times New Roman" w:hAnsi="Times New Roman"/>
          <w:b/>
          <w:sz w:val="22"/>
          <w:szCs w:val="22"/>
        </w:rPr>
      </w:pPr>
      <w:r w:rsidRPr="00167FB2">
        <w:rPr>
          <w:rFonts w:ascii="Times New Roman" w:hAnsi="Times New Roman"/>
          <w:sz w:val="22"/>
          <w:szCs w:val="22"/>
        </w:rPr>
        <w:t>Community college library experience.</w:t>
      </w:r>
    </w:p>
    <w:p w:rsidR="00E167A6" w:rsidRPr="00167FB2" w:rsidRDefault="00F32D7E" w:rsidP="00E167A6">
      <w:pPr>
        <w:widowControl w:val="0"/>
        <w:numPr>
          <w:ilvl w:val="0"/>
          <w:numId w:val="4"/>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A</w:t>
      </w:r>
      <w:r w:rsidR="00E167A6" w:rsidRPr="00167FB2">
        <w:rPr>
          <w:sz w:val="22"/>
          <w:szCs w:val="22"/>
        </w:rPr>
        <w:t>bility to communicate effectively both orally and in writing.</w:t>
      </w:r>
    </w:p>
    <w:p w:rsidR="00E167A6" w:rsidRPr="00E167A6" w:rsidRDefault="00E167A6" w:rsidP="00E167A6">
      <w:pPr>
        <w:numPr>
          <w:ilvl w:val="0"/>
          <w:numId w:val="4"/>
        </w:numPr>
        <w:tabs>
          <w:tab w:val="left" w:pos="1440"/>
          <w:tab w:val="center" w:pos="2880"/>
        </w:tabs>
        <w:rPr>
          <w:sz w:val="22"/>
          <w:szCs w:val="22"/>
        </w:rPr>
      </w:pPr>
      <w:r w:rsidRPr="00167FB2">
        <w:rPr>
          <w:sz w:val="22"/>
          <w:szCs w:val="22"/>
        </w:rPr>
        <w:t>An appreciation of, a sensitivity to, and respect for a diverse academic environment, inclusive of students, faculty, and staff of varying social, economic, cultural, ideological and ethnic backgrounds.</w:t>
      </w:r>
    </w:p>
    <w:p w:rsidR="00E67C97" w:rsidRPr="00167FB2" w:rsidRDefault="00E67C97" w:rsidP="00A808DD">
      <w:pPr>
        <w:pStyle w:val="Quick1"/>
        <w:widowControl/>
        <w:numPr>
          <w:ilvl w:val="0"/>
          <w:numId w:val="0"/>
        </w:numPr>
        <w:tabs>
          <w:tab w:val="left" w:pos="1440"/>
        </w:tabs>
        <w:rPr>
          <w:b/>
          <w:sz w:val="22"/>
          <w:szCs w:val="22"/>
        </w:rPr>
      </w:pPr>
    </w:p>
    <w:p w:rsidR="00E11A29" w:rsidRPr="00167FB2" w:rsidRDefault="00D230D4" w:rsidP="00E11A29">
      <w:pPr>
        <w:pStyle w:val="Quick1"/>
        <w:widowControl/>
        <w:numPr>
          <w:ilvl w:val="0"/>
          <w:numId w:val="0"/>
        </w:numPr>
        <w:tabs>
          <w:tab w:val="left" w:pos="1440"/>
        </w:tabs>
        <w:rPr>
          <w:b/>
          <w:sz w:val="22"/>
          <w:szCs w:val="22"/>
        </w:rPr>
      </w:pPr>
      <w:r w:rsidRPr="00167FB2">
        <w:rPr>
          <w:b/>
          <w:sz w:val="22"/>
          <w:szCs w:val="22"/>
        </w:rPr>
        <w:t>Employment/Compensation:</w:t>
      </w:r>
    </w:p>
    <w:p w:rsidR="00851A76" w:rsidRPr="00167FB2" w:rsidRDefault="008B1217" w:rsidP="00E11A29">
      <w:pPr>
        <w:pStyle w:val="Quick1"/>
        <w:widowControl/>
        <w:numPr>
          <w:ilvl w:val="0"/>
          <w:numId w:val="0"/>
        </w:numPr>
        <w:tabs>
          <w:tab w:val="left" w:pos="1440"/>
        </w:tabs>
        <w:rPr>
          <w:sz w:val="22"/>
          <w:szCs w:val="22"/>
        </w:rPr>
      </w:pPr>
      <w:r w:rsidRPr="00167FB2">
        <w:rPr>
          <w:sz w:val="22"/>
          <w:szCs w:val="22"/>
        </w:rPr>
        <w:t xml:space="preserve">This is a full time-tenure track position. The basic assignment is 177 contract days with a salary of $47,521.00. The effective date </w:t>
      </w:r>
      <w:r w:rsidR="00A90766">
        <w:rPr>
          <w:sz w:val="22"/>
          <w:szCs w:val="22"/>
        </w:rPr>
        <w:t>of employment will be September 16,</w:t>
      </w:r>
      <w:r w:rsidRPr="00167FB2">
        <w:rPr>
          <w:sz w:val="22"/>
          <w:szCs w:val="22"/>
        </w:rPr>
        <w:t xml:space="preserve"> 201</w:t>
      </w:r>
      <w:r w:rsidR="00482707" w:rsidRPr="00167FB2">
        <w:rPr>
          <w:sz w:val="22"/>
          <w:szCs w:val="22"/>
        </w:rPr>
        <w:t>3</w:t>
      </w:r>
      <w:r w:rsidRPr="00167FB2">
        <w:rPr>
          <w:sz w:val="22"/>
          <w:szCs w:val="22"/>
        </w:rPr>
        <w:t xml:space="preserve">. </w:t>
      </w:r>
    </w:p>
    <w:p w:rsidR="00F97952" w:rsidRPr="00167FB2" w:rsidRDefault="00F97952" w:rsidP="00F97952">
      <w:pPr>
        <w:widowControl w:val="0"/>
        <w:tabs>
          <w:tab w:val="left" w:pos="2880"/>
          <w:tab w:val="left" w:pos="3240"/>
        </w:tabs>
        <w:rPr>
          <w:sz w:val="22"/>
          <w:szCs w:val="22"/>
        </w:rPr>
      </w:pPr>
      <w:r w:rsidRPr="00167FB2">
        <w:rPr>
          <w:sz w:val="22"/>
          <w:szCs w:val="22"/>
        </w:rPr>
        <w:t xml:space="preserve">South Puget Sound Community College has an excellent benefit package including health, dental and life insurance, retirement and optional deferred compensation program. For additional information please visit our website: </w:t>
      </w:r>
      <w:hyperlink r:id="rId11" w:history="1">
        <w:r w:rsidRPr="00167FB2">
          <w:rPr>
            <w:rStyle w:val="Hyperlink"/>
            <w:sz w:val="22"/>
            <w:szCs w:val="22"/>
          </w:rPr>
          <w:t>www.spscc.ctc.edu</w:t>
        </w:r>
      </w:hyperlink>
      <w:r w:rsidRPr="00167FB2">
        <w:rPr>
          <w:rStyle w:val="Hyperlink"/>
          <w:sz w:val="22"/>
          <w:szCs w:val="22"/>
        </w:rPr>
        <w:t>.  Please</w:t>
      </w:r>
      <w:r w:rsidRPr="00167FB2">
        <w:rPr>
          <w:sz w:val="22"/>
          <w:szCs w:val="22"/>
        </w:rPr>
        <w:t xml:space="preserve"> visit </w:t>
      </w:r>
      <w:hyperlink r:id="rId12" w:history="1">
        <w:r w:rsidRPr="00167FB2">
          <w:rPr>
            <w:rStyle w:val="Hyperlink"/>
            <w:sz w:val="22"/>
            <w:szCs w:val="22"/>
          </w:rPr>
          <w:t>www.hca.wa.gov</w:t>
        </w:r>
      </w:hyperlink>
      <w:r w:rsidRPr="00167FB2">
        <w:rPr>
          <w:sz w:val="22"/>
          <w:szCs w:val="22"/>
        </w:rPr>
        <w:t xml:space="preserve">  for health benefit information. The position is eligible to participate in </w:t>
      </w:r>
      <w:hyperlink r:id="rId13" w:history="1">
        <w:r w:rsidRPr="00167FB2">
          <w:rPr>
            <w:rStyle w:val="Hyperlink"/>
            <w:sz w:val="22"/>
            <w:szCs w:val="22"/>
          </w:rPr>
          <w:t>Public Employees Retirement System</w:t>
        </w:r>
      </w:hyperlink>
      <w:r w:rsidRPr="00167FB2">
        <w:rPr>
          <w:sz w:val="22"/>
          <w:szCs w:val="22"/>
        </w:rPr>
        <w:t xml:space="preserve"> </w:t>
      </w:r>
      <w:proofErr w:type="gramStart"/>
      <w:r w:rsidRPr="00167FB2">
        <w:rPr>
          <w:sz w:val="22"/>
          <w:szCs w:val="22"/>
        </w:rPr>
        <w:t xml:space="preserve">or  </w:t>
      </w:r>
      <w:proofErr w:type="gramEnd"/>
      <w:hyperlink r:id="rId14" w:history="1">
        <w:r w:rsidRPr="00167FB2">
          <w:rPr>
            <w:rStyle w:val="Hyperlink"/>
            <w:sz w:val="22"/>
            <w:szCs w:val="22"/>
          </w:rPr>
          <w:t>TIAA CREF</w:t>
        </w:r>
      </w:hyperlink>
      <w:r w:rsidRPr="00167FB2">
        <w:rPr>
          <w:sz w:val="22"/>
          <w:szCs w:val="22"/>
        </w:rPr>
        <w:t xml:space="preserve"> retirement plans.</w:t>
      </w:r>
    </w:p>
    <w:p w:rsidR="00F97952" w:rsidRPr="00167FB2" w:rsidRDefault="00F97952" w:rsidP="00F97952">
      <w:pPr>
        <w:tabs>
          <w:tab w:val="left" w:pos="-216"/>
          <w:tab w:val="left" w:pos="0"/>
          <w:tab w:val="left" w:pos="360"/>
          <w:tab w:val="left" w:pos="720"/>
          <w:tab w:val="left" w:pos="2160"/>
          <w:tab w:val="left" w:pos="4320"/>
        </w:tabs>
        <w:ind w:left="2124" w:hanging="2124"/>
        <w:rPr>
          <w:sz w:val="22"/>
          <w:szCs w:val="22"/>
          <w:u w:val="single"/>
        </w:rPr>
      </w:pPr>
      <w:r w:rsidRPr="00167FB2">
        <w:rPr>
          <w:sz w:val="22"/>
          <w:szCs w:val="22"/>
          <w:u w:val="single"/>
        </w:rPr>
        <w:t>___________________________________________________________________________</w:t>
      </w:r>
    </w:p>
    <w:p w:rsidR="00F97952" w:rsidRPr="00167FB2" w:rsidRDefault="00F97952" w:rsidP="00F97952">
      <w:pPr>
        <w:rPr>
          <w:sz w:val="22"/>
          <w:szCs w:val="22"/>
        </w:rPr>
      </w:pPr>
      <w:r w:rsidRPr="00167FB2">
        <w:rPr>
          <w:b/>
          <w:bCs/>
          <w:sz w:val="22"/>
          <w:szCs w:val="22"/>
        </w:rPr>
        <w:t>Application Process</w:t>
      </w:r>
      <w:r w:rsidRPr="00167FB2">
        <w:rPr>
          <w:bCs/>
          <w:sz w:val="22"/>
          <w:szCs w:val="22"/>
        </w:rPr>
        <w:t>:</w:t>
      </w:r>
      <w:r w:rsidRPr="00167FB2">
        <w:rPr>
          <w:sz w:val="22"/>
          <w:szCs w:val="22"/>
        </w:rPr>
        <w:tab/>
      </w:r>
    </w:p>
    <w:p w:rsidR="00F97952" w:rsidRPr="00167FB2" w:rsidRDefault="00F97952" w:rsidP="00F97952">
      <w:pPr>
        <w:rPr>
          <w:sz w:val="22"/>
          <w:szCs w:val="22"/>
        </w:rPr>
      </w:pPr>
      <w:r w:rsidRPr="00167FB2">
        <w:rPr>
          <w:sz w:val="22"/>
          <w:szCs w:val="22"/>
        </w:rPr>
        <w:t xml:space="preserve">Interested and qualified applicants are required to submit the following materials to the address below.  </w:t>
      </w:r>
    </w:p>
    <w:p w:rsidR="00F97952" w:rsidRPr="00167FB2" w:rsidRDefault="00F97952" w:rsidP="006E760A">
      <w:pPr>
        <w:numPr>
          <w:ilvl w:val="0"/>
          <w:numId w:val="1"/>
        </w:numPr>
        <w:rPr>
          <w:color w:val="000000"/>
          <w:sz w:val="22"/>
          <w:szCs w:val="22"/>
        </w:rPr>
      </w:pPr>
      <w:r w:rsidRPr="00167FB2">
        <w:rPr>
          <w:sz w:val="22"/>
          <w:szCs w:val="22"/>
        </w:rPr>
        <w:t xml:space="preserve">A South Puget Sound Community College </w:t>
      </w:r>
      <w:hyperlink r:id="rId15" w:anchor="Administrative%20Exempt" w:history="1">
        <w:r w:rsidRPr="00167FB2">
          <w:rPr>
            <w:rStyle w:val="Hyperlink"/>
            <w:sz w:val="22"/>
            <w:szCs w:val="22"/>
          </w:rPr>
          <w:t>employment application</w:t>
        </w:r>
      </w:hyperlink>
      <w:r w:rsidRPr="00167FB2">
        <w:rPr>
          <w:sz w:val="22"/>
          <w:szCs w:val="22"/>
        </w:rPr>
        <w:t xml:space="preserve">; </w:t>
      </w:r>
    </w:p>
    <w:p w:rsidR="00F97952" w:rsidRPr="00167FB2" w:rsidRDefault="00F97952" w:rsidP="006E760A">
      <w:pPr>
        <w:numPr>
          <w:ilvl w:val="0"/>
          <w:numId w:val="1"/>
        </w:numPr>
        <w:rPr>
          <w:color w:val="000000"/>
          <w:sz w:val="22"/>
          <w:szCs w:val="22"/>
        </w:rPr>
      </w:pPr>
      <w:r w:rsidRPr="00167FB2">
        <w:rPr>
          <w:sz w:val="22"/>
          <w:szCs w:val="22"/>
        </w:rPr>
        <w:t xml:space="preserve">A letter of application </w:t>
      </w:r>
      <w:r w:rsidRPr="00167FB2">
        <w:rPr>
          <w:color w:val="000000"/>
          <w:sz w:val="22"/>
          <w:szCs w:val="22"/>
        </w:rPr>
        <w:t xml:space="preserve">that addresses your qualifications as they relate to the </w:t>
      </w:r>
      <w:r w:rsidR="0075419A" w:rsidRPr="00167FB2">
        <w:rPr>
          <w:color w:val="000000"/>
          <w:sz w:val="22"/>
          <w:szCs w:val="22"/>
        </w:rPr>
        <w:t>minimum and preferred</w:t>
      </w:r>
      <w:r w:rsidRPr="00167FB2">
        <w:rPr>
          <w:color w:val="000000"/>
          <w:sz w:val="22"/>
          <w:szCs w:val="22"/>
        </w:rPr>
        <w:t xml:space="preserve"> qualifications</w:t>
      </w:r>
      <w:r w:rsidR="00F307BE" w:rsidRPr="00167FB2">
        <w:rPr>
          <w:color w:val="000000"/>
          <w:sz w:val="22"/>
          <w:szCs w:val="22"/>
        </w:rPr>
        <w:t xml:space="preserve"> </w:t>
      </w:r>
      <w:r w:rsidRPr="00167FB2">
        <w:rPr>
          <w:color w:val="000000"/>
          <w:sz w:val="22"/>
          <w:szCs w:val="22"/>
        </w:rPr>
        <w:t xml:space="preserve">described in this announcement; </w:t>
      </w:r>
    </w:p>
    <w:p w:rsidR="00F97952" w:rsidRPr="00167FB2" w:rsidRDefault="00F97952" w:rsidP="006E760A">
      <w:pPr>
        <w:numPr>
          <w:ilvl w:val="0"/>
          <w:numId w:val="1"/>
        </w:numPr>
        <w:rPr>
          <w:sz w:val="22"/>
          <w:szCs w:val="22"/>
        </w:rPr>
      </w:pPr>
      <w:r w:rsidRPr="00167FB2">
        <w:rPr>
          <w:sz w:val="22"/>
          <w:szCs w:val="22"/>
        </w:rPr>
        <w:t xml:space="preserve">A current resume; </w:t>
      </w:r>
    </w:p>
    <w:p w:rsidR="00F97952" w:rsidRPr="00167FB2" w:rsidRDefault="00F97952" w:rsidP="006E760A">
      <w:pPr>
        <w:numPr>
          <w:ilvl w:val="0"/>
          <w:numId w:val="1"/>
        </w:numPr>
        <w:rPr>
          <w:sz w:val="22"/>
          <w:szCs w:val="22"/>
        </w:rPr>
      </w:pPr>
      <w:r w:rsidRPr="00167FB2">
        <w:rPr>
          <w:sz w:val="22"/>
          <w:szCs w:val="22"/>
        </w:rPr>
        <w:t>Official or unofficial college transcripts; (Official transcripts are required upon hire)</w:t>
      </w:r>
    </w:p>
    <w:p w:rsidR="00F97952" w:rsidRPr="00167FB2" w:rsidRDefault="00F97952" w:rsidP="00F97952">
      <w:pPr>
        <w:tabs>
          <w:tab w:val="left" w:pos="1908"/>
          <w:tab w:val="left" w:pos="2124"/>
          <w:tab w:val="left" w:pos="2160"/>
          <w:tab w:val="left" w:pos="2520"/>
          <w:tab w:val="left" w:pos="3564"/>
          <w:tab w:val="left" w:pos="4284"/>
          <w:tab w:val="left" w:pos="4608"/>
          <w:tab w:val="left" w:pos="4968"/>
          <w:tab w:val="left" w:pos="6444"/>
          <w:tab w:val="left" w:pos="7164"/>
          <w:tab w:val="left" w:pos="7884"/>
          <w:tab w:val="left" w:pos="8604"/>
          <w:tab w:val="left" w:pos="9324"/>
          <w:tab w:val="left" w:pos="10044"/>
          <w:tab w:val="left" w:pos="10764"/>
        </w:tabs>
        <w:rPr>
          <w:sz w:val="22"/>
          <w:szCs w:val="22"/>
        </w:rPr>
      </w:pPr>
    </w:p>
    <w:p w:rsidR="00F97952" w:rsidRPr="00167FB2" w:rsidRDefault="00F97952" w:rsidP="00F97952">
      <w:pPr>
        <w:tabs>
          <w:tab w:val="left" w:pos="1908"/>
          <w:tab w:val="left" w:pos="2124"/>
          <w:tab w:val="left" w:pos="2160"/>
          <w:tab w:val="left" w:pos="2844"/>
          <w:tab w:val="left" w:pos="3564"/>
          <w:tab w:val="left" w:pos="4284"/>
          <w:tab w:val="left" w:pos="4608"/>
          <w:tab w:val="left" w:pos="4968"/>
          <w:tab w:val="left" w:pos="6444"/>
          <w:tab w:val="left" w:pos="7164"/>
          <w:tab w:val="left" w:pos="7884"/>
          <w:tab w:val="left" w:pos="8604"/>
          <w:tab w:val="left" w:pos="9324"/>
          <w:tab w:val="left" w:pos="10044"/>
          <w:tab w:val="left" w:pos="10764"/>
        </w:tabs>
        <w:rPr>
          <w:sz w:val="22"/>
          <w:szCs w:val="22"/>
        </w:rPr>
      </w:pPr>
      <w:r w:rsidRPr="00167FB2">
        <w:rPr>
          <w:sz w:val="22"/>
          <w:szCs w:val="22"/>
        </w:rPr>
        <w:t>Incomplete application packets will not be considered by the screening committee. All electronic submissions must be MS Word or PDF file formats only. Application materials become the property of South Puget Sound Community College.  Questions regarding this position or the recruitment process may call: (360) 596-5500 for assistance.</w:t>
      </w:r>
    </w:p>
    <w:p w:rsidR="00F97952" w:rsidRPr="00167FB2" w:rsidRDefault="00F97952" w:rsidP="00F97952">
      <w:pPr>
        <w:tabs>
          <w:tab w:val="left" w:pos="1908"/>
          <w:tab w:val="left" w:pos="2124"/>
          <w:tab w:val="left" w:pos="2160"/>
          <w:tab w:val="left" w:pos="2844"/>
          <w:tab w:val="left" w:pos="3564"/>
          <w:tab w:val="left" w:pos="4284"/>
          <w:tab w:val="left" w:pos="4608"/>
          <w:tab w:val="left" w:pos="4968"/>
          <w:tab w:val="left" w:pos="6444"/>
          <w:tab w:val="left" w:pos="7164"/>
          <w:tab w:val="left" w:pos="7884"/>
          <w:tab w:val="left" w:pos="8604"/>
          <w:tab w:val="left" w:pos="9324"/>
          <w:tab w:val="left" w:pos="10044"/>
          <w:tab w:val="left" w:pos="10764"/>
        </w:tabs>
        <w:rPr>
          <w:sz w:val="22"/>
          <w:szCs w:val="22"/>
        </w:rPr>
      </w:pPr>
    </w:p>
    <w:p w:rsidR="00F97952" w:rsidRPr="00167FB2" w:rsidRDefault="00F97952" w:rsidP="00F97952">
      <w:pPr>
        <w:tabs>
          <w:tab w:val="left" w:pos="1908"/>
          <w:tab w:val="left" w:pos="2124"/>
          <w:tab w:val="left" w:pos="2160"/>
          <w:tab w:val="left" w:pos="2844"/>
          <w:tab w:val="left" w:pos="3564"/>
          <w:tab w:val="left" w:pos="4284"/>
          <w:tab w:val="left" w:pos="4608"/>
          <w:tab w:val="left" w:pos="4968"/>
          <w:tab w:val="left" w:pos="6444"/>
          <w:tab w:val="left" w:pos="7164"/>
          <w:tab w:val="left" w:pos="7884"/>
          <w:tab w:val="left" w:pos="8604"/>
          <w:tab w:val="left" w:pos="9324"/>
          <w:tab w:val="left" w:pos="10044"/>
          <w:tab w:val="left" w:pos="10764"/>
        </w:tabs>
        <w:rPr>
          <w:sz w:val="22"/>
          <w:szCs w:val="22"/>
        </w:rPr>
      </w:pPr>
      <w:r w:rsidRPr="00167FB2">
        <w:rPr>
          <w:sz w:val="22"/>
          <w:szCs w:val="22"/>
        </w:rPr>
        <w:t xml:space="preserve">Please email applications to </w:t>
      </w:r>
      <w:hyperlink r:id="rId16" w:history="1">
        <w:r w:rsidRPr="00167FB2">
          <w:rPr>
            <w:rStyle w:val="Hyperlink"/>
            <w:sz w:val="22"/>
            <w:szCs w:val="22"/>
          </w:rPr>
          <w:t>jobline@spscc.edu</w:t>
        </w:r>
      </w:hyperlink>
      <w:r w:rsidRPr="00167FB2">
        <w:rPr>
          <w:sz w:val="22"/>
          <w:szCs w:val="22"/>
        </w:rPr>
        <w:t xml:space="preserve"> </w:t>
      </w:r>
    </w:p>
    <w:p w:rsidR="00F97952" w:rsidRPr="00167FB2" w:rsidRDefault="00F97952" w:rsidP="00F97952">
      <w:pPr>
        <w:tabs>
          <w:tab w:val="left" w:pos="1908"/>
          <w:tab w:val="left" w:pos="2124"/>
          <w:tab w:val="left" w:pos="2160"/>
          <w:tab w:val="left" w:pos="2844"/>
          <w:tab w:val="left" w:pos="3564"/>
          <w:tab w:val="left" w:pos="4284"/>
          <w:tab w:val="left" w:pos="4608"/>
          <w:tab w:val="left" w:pos="4968"/>
          <w:tab w:val="left" w:pos="6444"/>
          <w:tab w:val="left" w:pos="7164"/>
          <w:tab w:val="left" w:pos="7884"/>
          <w:tab w:val="left" w:pos="8604"/>
          <w:tab w:val="left" w:pos="9324"/>
          <w:tab w:val="left" w:pos="10044"/>
          <w:tab w:val="left" w:pos="10764"/>
        </w:tabs>
        <w:rPr>
          <w:sz w:val="22"/>
          <w:szCs w:val="22"/>
        </w:rPr>
      </w:pPr>
      <w:r w:rsidRPr="00167FB2">
        <w:rPr>
          <w:sz w:val="22"/>
          <w:szCs w:val="22"/>
        </w:rPr>
        <w:t>or by U.S. mail to: South Puget Sound Community College, Human Resources Office, 2011 Mottman Road SW, Olympia, Washington 98512-6292; by Fax: (360) 596-5706</w:t>
      </w:r>
    </w:p>
    <w:p w:rsidR="00E858C8" w:rsidRPr="00167FB2" w:rsidRDefault="00E858C8" w:rsidP="00F97952">
      <w:pPr>
        <w:tabs>
          <w:tab w:val="left" w:pos="1908"/>
          <w:tab w:val="left" w:pos="2124"/>
          <w:tab w:val="left" w:pos="2160"/>
          <w:tab w:val="left" w:pos="2844"/>
          <w:tab w:val="left" w:pos="3564"/>
          <w:tab w:val="left" w:pos="4284"/>
          <w:tab w:val="left" w:pos="4608"/>
          <w:tab w:val="left" w:pos="4968"/>
          <w:tab w:val="left" w:pos="6444"/>
          <w:tab w:val="left" w:pos="7164"/>
          <w:tab w:val="left" w:pos="7884"/>
          <w:tab w:val="left" w:pos="8604"/>
          <w:tab w:val="left" w:pos="9324"/>
          <w:tab w:val="left" w:pos="10044"/>
          <w:tab w:val="left" w:pos="10764"/>
        </w:tabs>
        <w:rPr>
          <w:sz w:val="22"/>
          <w:szCs w:val="22"/>
        </w:rPr>
      </w:pPr>
    </w:p>
    <w:p w:rsidR="008B1217" w:rsidRPr="00167FB2" w:rsidRDefault="008B1217" w:rsidP="008B1217">
      <w:pPr>
        <w:tabs>
          <w:tab w:val="left" w:pos="1908"/>
          <w:tab w:val="left" w:pos="2124"/>
          <w:tab w:val="left" w:pos="2160"/>
          <w:tab w:val="left" w:pos="2844"/>
          <w:tab w:val="left" w:pos="3564"/>
          <w:tab w:val="left" w:pos="4284"/>
          <w:tab w:val="left" w:pos="4608"/>
          <w:tab w:val="left" w:pos="4968"/>
          <w:tab w:val="left" w:pos="6444"/>
          <w:tab w:val="left" w:pos="7164"/>
          <w:tab w:val="left" w:pos="7884"/>
          <w:tab w:val="left" w:pos="8604"/>
          <w:tab w:val="left" w:pos="9324"/>
          <w:tab w:val="left" w:pos="10044"/>
          <w:tab w:val="left" w:pos="10764"/>
        </w:tabs>
        <w:rPr>
          <w:sz w:val="22"/>
          <w:szCs w:val="22"/>
        </w:rPr>
      </w:pPr>
      <w:r w:rsidRPr="00167FB2">
        <w:rPr>
          <w:sz w:val="22"/>
          <w:szCs w:val="22"/>
        </w:rPr>
        <w:t xml:space="preserve">When selected for an interview, those candidates traveling over 200 miles one way may be reimbursed for travel expenses up to $300.  </w:t>
      </w:r>
    </w:p>
    <w:p w:rsidR="008B1217" w:rsidRPr="00C713BD" w:rsidRDefault="008B1217" w:rsidP="008B1217">
      <w:pPr>
        <w:tabs>
          <w:tab w:val="left" w:pos="1908"/>
          <w:tab w:val="left" w:pos="2124"/>
          <w:tab w:val="left" w:pos="2160"/>
          <w:tab w:val="left" w:pos="2844"/>
          <w:tab w:val="left" w:pos="3564"/>
          <w:tab w:val="left" w:pos="4284"/>
          <w:tab w:val="left" w:pos="4608"/>
          <w:tab w:val="left" w:pos="4968"/>
          <w:tab w:val="left" w:pos="6444"/>
          <w:tab w:val="left" w:pos="7164"/>
          <w:tab w:val="left" w:pos="7884"/>
          <w:tab w:val="left" w:pos="8604"/>
          <w:tab w:val="left" w:pos="9324"/>
          <w:tab w:val="left" w:pos="10044"/>
          <w:tab w:val="left" w:pos="10764"/>
        </w:tabs>
        <w:rPr>
          <w:sz w:val="22"/>
          <w:szCs w:val="22"/>
        </w:rPr>
      </w:pPr>
    </w:p>
    <w:p w:rsidR="009A4076" w:rsidRPr="00F24B2B" w:rsidRDefault="00E2491C" w:rsidP="00E2491C">
      <w:pPr>
        <w:tabs>
          <w:tab w:val="left" w:pos="1908"/>
          <w:tab w:val="left" w:pos="2124"/>
          <w:tab w:val="left" w:pos="2160"/>
          <w:tab w:val="left" w:pos="2520"/>
          <w:tab w:val="left" w:pos="3564"/>
          <w:tab w:val="left" w:pos="4284"/>
          <w:tab w:val="left" w:pos="4608"/>
          <w:tab w:val="left" w:pos="4968"/>
          <w:tab w:val="left" w:pos="6444"/>
          <w:tab w:val="left" w:pos="7164"/>
          <w:tab w:val="left" w:pos="7884"/>
          <w:tab w:val="left" w:pos="8604"/>
          <w:tab w:val="left" w:pos="9324"/>
          <w:tab w:val="left" w:pos="10044"/>
          <w:tab w:val="left" w:pos="10764"/>
        </w:tabs>
        <w:ind w:left="2124" w:hanging="2124"/>
        <w:rPr>
          <w:sz w:val="2"/>
          <w:szCs w:val="22"/>
        </w:rPr>
      </w:pPr>
      <w:r w:rsidRPr="000D6954">
        <w:rPr>
          <w:sz w:val="22"/>
          <w:szCs w:val="22"/>
        </w:rPr>
        <w:t xml:space="preserve"> </w:t>
      </w:r>
    </w:p>
    <w:p w:rsidR="00A7314A" w:rsidRPr="00F24B2B" w:rsidRDefault="00C56C90" w:rsidP="00A7314A">
      <w:pPr>
        <w:pBdr>
          <w:top w:val="single" w:sz="4" w:space="1" w:color="auto"/>
          <w:left w:val="single" w:sz="4" w:space="4" w:color="auto"/>
          <w:bottom w:val="single" w:sz="4" w:space="1" w:color="auto"/>
          <w:right w:val="single" w:sz="4" w:space="4" w:color="auto"/>
        </w:pBdr>
        <w:jc w:val="both"/>
        <w:rPr>
          <w:sz w:val="18"/>
          <w:szCs w:val="22"/>
        </w:rPr>
      </w:pPr>
      <w:r w:rsidRPr="00F24B2B">
        <w:rPr>
          <w:sz w:val="18"/>
          <w:szCs w:val="22"/>
        </w:rPr>
        <w:t xml:space="preserve">South Puget Sound Community College (SPSCC) is an equal opportunity/Affirmative Action employer and welcomes all qualified applicants. We strive to create a working environment that includes and respects cultural, racial, ethnic, sexual orientations and gender identity diversity. Women, racial and ethnic minorities, persons with disabilities, persons over 40 years of age, disabled and Vietnam era veterans and people of all sexual orientations and gender identities </w:t>
      </w:r>
      <w:r w:rsidR="00A7314A" w:rsidRPr="00F24B2B">
        <w:rPr>
          <w:sz w:val="18"/>
          <w:szCs w:val="22"/>
        </w:rPr>
        <w:t xml:space="preserve">or any other legal protected status </w:t>
      </w:r>
      <w:r w:rsidRPr="00F24B2B">
        <w:rPr>
          <w:sz w:val="18"/>
          <w:szCs w:val="22"/>
        </w:rPr>
        <w:t>are encouraged to apply. SPSCC complies with the Americans with Disabilities Act. SPSCC is committed to enhancing the diversity of our faculty and staff, as well as our student population.  South Puget Sound Community College is a drug-free workplace.</w:t>
      </w:r>
      <w:r w:rsidR="00A7314A" w:rsidRPr="00F24B2B">
        <w:rPr>
          <w:sz w:val="18"/>
          <w:szCs w:val="22"/>
        </w:rPr>
        <w:t xml:space="preserve"> </w:t>
      </w:r>
    </w:p>
    <w:p w:rsidR="00A7314A" w:rsidRPr="00F24B2B" w:rsidRDefault="00A7314A" w:rsidP="00A7314A">
      <w:pPr>
        <w:pBdr>
          <w:top w:val="single" w:sz="4" w:space="1" w:color="auto"/>
          <w:left w:val="single" w:sz="4" w:space="4" w:color="auto"/>
          <w:bottom w:val="single" w:sz="4" w:space="1" w:color="auto"/>
          <w:right w:val="single" w:sz="4" w:space="4" w:color="auto"/>
        </w:pBdr>
        <w:jc w:val="both"/>
        <w:rPr>
          <w:sz w:val="2"/>
          <w:szCs w:val="22"/>
        </w:rPr>
      </w:pPr>
    </w:p>
    <w:p w:rsidR="00C56C90" w:rsidRPr="00F24B2B" w:rsidRDefault="00A7314A" w:rsidP="00A7314A">
      <w:pPr>
        <w:pBdr>
          <w:top w:val="single" w:sz="4" w:space="1" w:color="auto"/>
          <w:left w:val="single" w:sz="4" w:space="4" w:color="auto"/>
          <w:bottom w:val="single" w:sz="4" w:space="1" w:color="auto"/>
          <w:right w:val="single" w:sz="4" w:space="4" w:color="auto"/>
        </w:pBdr>
        <w:jc w:val="both"/>
        <w:rPr>
          <w:sz w:val="18"/>
          <w:szCs w:val="22"/>
        </w:rPr>
      </w:pPr>
      <w:r w:rsidRPr="00F24B2B">
        <w:rPr>
          <w:sz w:val="18"/>
          <w:szCs w:val="22"/>
        </w:rPr>
        <w:t>South Puget Sound Community College employs only U.S. citizens and aliens authorized to work in the United States.  As a condition of employment, new employees must provide proof of identity and employment eligibility.</w:t>
      </w:r>
      <w:r w:rsidR="009F17DC" w:rsidRPr="00F24B2B">
        <w:rPr>
          <w:sz w:val="18"/>
          <w:szCs w:val="22"/>
        </w:rPr>
        <w:t xml:space="preserve"> </w:t>
      </w:r>
    </w:p>
    <w:p w:rsidR="00497C5E" w:rsidRPr="009F4557" w:rsidRDefault="00497C5E" w:rsidP="00497C5E">
      <w:pPr>
        <w:tabs>
          <w:tab w:val="left" w:pos="1908"/>
          <w:tab w:val="left" w:pos="2124"/>
          <w:tab w:val="left" w:pos="2160"/>
          <w:tab w:val="left" w:pos="2844"/>
          <w:tab w:val="left" w:pos="3564"/>
          <w:tab w:val="left" w:pos="4284"/>
          <w:tab w:val="left" w:pos="4608"/>
          <w:tab w:val="left" w:pos="4968"/>
          <w:tab w:val="left" w:pos="6444"/>
          <w:tab w:val="left" w:pos="7164"/>
          <w:tab w:val="left" w:pos="7884"/>
          <w:tab w:val="left" w:pos="8604"/>
          <w:tab w:val="left" w:pos="9324"/>
          <w:tab w:val="left" w:pos="10044"/>
          <w:tab w:val="left" w:pos="10764"/>
        </w:tabs>
        <w:rPr>
          <w:sz w:val="10"/>
          <w:szCs w:val="22"/>
        </w:rPr>
      </w:pPr>
    </w:p>
    <w:p w:rsidR="008B1217" w:rsidRDefault="008B1217" w:rsidP="00497C5E">
      <w:pPr>
        <w:tabs>
          <w:tab w:val="left" w:pos="1908"/>
          <w:tab w:val="left" w:pos="2124"/>
          <w:tab w:val="left" w:pos="2160"/>
          <w:tab w:val="left" w:pos="2844"/>
          <w:tab w:val="left" w:pos="3564"/>
          <w:tab w:val="left" w:pos="4284"/>
          <w:tab w:val="left" w:pos="4608"/>
          <w:tab w:val="left" w:pos="4968"/>
          <w:tab w:val="left" w:pos="6444"/>
          <w:tab w:val="left" w:pos="7164"/>
          <w:tab w:val="left" w:pos="7884"/>
          <w:tab w:val="left" w:pos="8604"/>
          <w:tab w:val="left" w:pos="9324"/>
          <w:tab w:val="left" w:pos="10044"/>
          <w:tab w:val="left" w:pos="10764"/>
        </w:tabs>
        <w:rPr>
          <w:sz w:val="22"/>
          <w:szCs w:val="22"/>
        </w:rPr>
      </w:pPr>
    </w:p>
    <w:p w:rsidR="00497C5E" w:rsidRDefault="00C56C90" w:rsidP="00497C5E">
      <w:pPr>
        <w:tabs>
          <w:tab w:val="left" w:pos="1908"/>
          <w:tab w:val="left" w:pos="2124"/>
          <w:tab w:val="left" w:pos="2160"/>
          <w:tab w:val="left" w:pos="2844"/>
          <w:tab w:val="left" w:pos="3564"/>
          <w:tab w:val="left" w:pos="4284"/>
          <w:tab w:val="left" w:pos="4608"/>
          <w:tab w:val="left" w:pos="4968"/>
          <w:tab w:val="left" w:pos="6444"/>
          <w:tab w:val="left" w:pos="7164"/>
          <w:tab w:val="left" w:pos="7884"/>
          <w:tab w:val="left" w:pos="8604"/>
          <w:tab w:val="left" w:pos="9324"/>
          <w:tab w:val="left" w:pos="10044"/>
          <w:tab w:val="left" w:pos="10764"/>
        </w:tabs>
        <w:rPr>
          <w:sz w:val="22"/>
          <w:szCs w:val="22"/>
        </w:rPr>
      </w:pPr>
      <w:r w:rsidRPr="00497C5E">
        <w:rPr>
          <w:sz w:val="22"/>
          <w:szCs w:val="22"/>
        </w:rPr>
        <w:lastRenderedPageBreak/>
        <w:t xml:space="preserve">Applicants needing accommodation in the application process in an alternative format may contact the Human Resources office at (360) 596-5500. A TTY relay service is available by dialing (360) 596-5439.  </w:t>
      </w:r>
    </w:p>
    <w:p w:rsidR="009F4557" w:rsidRDefault="009F4557" w:rsidP="00F24B2B">
      <w:pPr>
        <w:tabs>
          <w:tab w:val="left" w:pos="2520"/>
          <w:tab w:val="left" w:pos="2880"/>
          <w:tab w:val="left" w:pos="4320"/>
        </w:tabs>
        <w:jc w:val="center"/>
        <w:rPr>
          <w:b/>
          <w:i/>
        </w:rPr>
      </w:pPr>
    </w:p>
    <w:p w:rsidR="00E2491C" w:rsidRDefault="00E2491C" w:rsidP="00F24B2B">
      <w:pPr>
        <w:tabs>
          <w:tab w:val="left" w:pos="2520"/>
          <w:tab w:val="left" w:pos="2880"/>
          <w:tab w:val="left" w:pos="4320"/>
        </w:tabs>
        <w:jc w:val="center"/>
        <w:rPr>
          <w:b/>
        </w:rPr>
      </w:pPr>
      <w:r>
        <w:rPr>
          <w:b/>
          <w:i/>
        </w:rPr>
        <w:t>South Puget Sound Community College is an Equal Opportunity Employer</w:t>
      </w:r>
    </w:p>
    <w:p w:rsidR="001C23A5" w:rsidRDefault="004B247A" w:rsidP="001C23A5">
      <w:pPr>
        <w:jc w:val="center"/>
      </w:pPr>
      <w:r>
        <w:object w:dxaOrig="898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46.5pt" o:ole="">
            <v:imagedata r:id="rId17" o:title="" cropleft="10503f"/>
          </v:shape>
          <o:OLEObject Type="Embed" ProgID="WP8Doc" ShapeID="_x0000_i1025" DrawAspect="Content" ObjectID="_1425807089" r:id="rId18"/>
        </w:object>
      </w:r>
    </w:p>
    <w:sectPr w:rsidR="001C23A5" w:rsidSect="0098544E">
      <w:footerReference w:type="default" r:id="rId19"/>
      <w:pgSz w:w="12240" w:h="15840"/>
      <w:pgMar w:top="432" w:right="1008" w:bottom="677" w:left="1008" w:header="720" w:footer="5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485" w:rsidRDefault="000C4485">
      <w:r>
        <w:separator/>
      </w:r>
    </w:p>
  </w:endnote>
  <w:endnote w:type="continuationSeparator" w:id="0">
    <w:p w:rsidR="000C4485" w:rsidRDefault="000C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08" w:type="dxa"/>
      <w:jc w:val="center"/>
      <w:tblInd w:w="-990" w:type="dxa"/>
      <w:tblBorders>
        <w:left w:val="single" w:sz="4" w:space="0" w:color="auto"/>
        <w:insideV w:val="single" w:sz="4" w:space="0" w:color="auto"/>
      </w:tblBorders>
      <w:tblLook w:val="04A0" w:firstRow="1" w:lastRow="0" w:firstColumn="1" w:lastColumn="0" w:noHBand="0" w:noVBand="1"/>
    </w:tblPr>
    <w:tblGrid>
      <w:gridCol w:w="3168"/>
      <w:gridCol w:w="3060"/>
      <w:gridCol w:w="3780"/>
    </w:tblGrid>
    <w:tr w:rsidR="00634BA7" w:rsidRPr="00DC5BF1" w:rsidTr="00FA3FC4">
      <w:trPr>
        <w:jc w:val="center"/>
      </w:trPr>
      <w:tc>
        <w:tcPr>
          <w:tcW w:w="3168" w:type="dxa"/>
          <w:shd w:val="clear" w:color="auto" w:fill="auto"/>
        </w:tcPr>
        <w:p w:rsidR="00634BA7" w:rsidRPr="00FE72E0" w:rsidRDefault="00634BA7" w:rsidP="00FA3FC4">
          <w:pPr>
            <w:pStyle w:val="Footer"/>
            <w:tabs>
              <w:tab w:val="clear" w:pos="4320"/>
              <w:tab w:val="clear" w:pos="8640"/>
            </w:tabs>
            <w:rPr>
              <w:rFonts w:ascii="Lucida Calligraphy" w:hAnsi="Lucida Calligraphy" w:cs="Calibri"/>
              <w:color w:val="808080"/>
              <w:sz w:val="20"/>
              <w:szCs w:val="22"/>
            </w:rPr>
          </w:pPr>
          <w:r w:rsidRPr="00FE72E0">
            <w:rPr>
              <w:rFonts w:ascii="Lucida Calligraphy" w:hAnsi="Lucida Calligraphy" w:cs="Calibri"/>
              <w:color w:val="808080"/>
              <w:sz w:val="20"/>
              <w:szCs w:val="22"/>
            </w:rPr>
            <w:t xml:space="preserve">Human Resources </w:t>
          </w:r>
        </w:p>
      </w:tc>
      <w:tc>
        <w:tcPr>
          <w:tcW w:w="3060" w:type="dxa"/>
          <w:shd w:val="clear" w:color="auto" w:fill="auto"/>
        </w:tcPr>
        <w:p w:rsidR="00634BA7" w:rsidRPr="00FE72E0" w:rsidRDefault="00634BA7" w:rsidP="00FA3FC4">
          <w:pPr>
            <w:pStyle w:val="Footer"/>
            <w:tabs>
              <w:tab w:val="clear" w:pos="4320"/>
              <w:tab w:val="clear" w:pos="8640"/>
            </w:tabs>
            <w:rPr>
              <w:rFonts w:ascii="Lucida Calligraphy" w:hAnsi="Lucida Calligraphy" w:cs="Calibri"/>
              <w:color w:val="808080"/>
              <w:sz w:val="20"/>
              <w:szCs w:val="22"/>
            </w:rPr>
          </w:pPr>
          <w:r w:rsidRPr="00FE72E0">
            <w:rPr>
              <w:rFonts w:ascii="Lucida Calligraphy" w:hAnsi="Lucida Calligraphy" w:cs="Calibri"/>
              <w:color w:val="808080"/>
              <w:sz w:val="20"/>
              <w:szCs w:val="22"/>
            </w:rPr>
            <w:t>2011 Mottman Road SW</w:t>
          </w:r>
        </w:p>
      </w:tc>
      <w:tc>
        <w:tcPr>
          <w:tcW w:w="3780" w:type="dxa"/>
          <w:shd w:val="clear" w:color="auto" w:fill="auto"/>
          <w:vAlign w:val="bottom"/>
        </w:tcPr>
        <w:p w:rsidR="00634BA7" w:rsidRPr="00FE72E0" w:rsidRDefault="00634BA7" w:rsidP="00FA3FC4">
          <w:pPr>
            <w:pStyle w:val="Footer"/>
            <w:tabs>
              <w:tab w:val="clear" w:pos="4320"/>
              <w:tab w:val="clear" w:pos="8640"/>
            </w:tabs>
            <w:rPr>
              <w:rFonts w:ascii="Lucida Calligraphy" w:hAnsi="Lucida Calligraphy" w:cs="Calibri"/>
              <w:color w:val="808080"/>
              <w:sz w:val="20"/>
              <w:szCs w:val="22"/>
            </w:rPr>
          </w:pPr>
          <w:r w:rsidRPr="00FE72E0">
            <w:rPr>
              <w:rFonts w:ascii="Lucida Calligraphy" w:hAnsi="Lucida Calligraphy" w:cs="Calibri"/>
              <w:color w:val="808080"/>
              <w:sz w:val="20"/>
              <w:szCs w:val="22"/>
            </w:rPr>
            <w:t>Olympia, Washington 98512-6292</w:t>
          </w:r>
        </w:p>
      </w:tc>
    </w:tr>
    <w:tr w:rsidR="00634BA7" w:rsidRPr="00DC5BF1" w:rsidTr="00FA3FC4">
      <w:trPr>
        <w:jc w:val="center"/>
      </w:trPr>
      <w:tc>
        <w:tcPr>
          <w:tcW w:w="3168" w:type="dxa"/>
          <w:shd w:val="clear" w:color="auto" w:fill="auto"/>
        </w:tcPr>
        <w:p w:rsidR="00634BA7" w:rsidRPr="00FE72E0" w:rsidRDefault="00634BA7" w:rsidP="00FA3FC4">
          <w:pPr>
            <w:pStyle w:val="Footer"/>
            <w:tabs>
              <w:tab w:val="clear" w:pos="4320"/>
              <w:tab w:val="clear" w:pos="8640"/>
            </w:tabs>
            <w:rPr>
              <w:rFonts w:ascii="Lucida Calligraphy" w:hAnsi="Lucida Calligraphy" w:cs="Calibri"/>
              <w:color w:val="808080"/>
              <w:sz w:val="20"/>
              <w:szCs w:val="22"/>
            </w:rPr>
          </w:pPr>
          <w:r w:rsidRPr="00FE72E0">
            <w:rPr>
              <w:rFonts w:ascii="Lucida Calligraphy" w:hAnsi="Lucida Calligraphy" w:cs="Calibri"/>
              <w:color w:val="808080"/>
              <w:sz w:val="20"/>
              <w:szCs w:val="22"/>
            </w:rPr>
            <w:t>www.spscc.ctc.edu</w:t>
          </w:r>
        </w:p>
      </w:tc>
      <w:tc>
        <w:tcPr>
          <w:tcW w:w="3060" w:type="dxa"/>
          <w:shd w:val="clear" w:color="auto" w:fill="auto"/>
        </w:tcPr>
        <w:p w:rsidR="00634BA7" w:rsidRPr="00FE72E0" w:rsidRDefault="00634BA7" w:rsidP="00FA3FC4">
          <w:pPr>
            <w:pStyle w:val="Footer"/>
            <w:tabs>
              <w:tab w:val="clear" w:pos="4320"/>
              <w:tab w:val="clear" w:pos="8640"/>
            </w:tabs>
            <w:rPr>
              <w:rFonts w:ascii="Lucida Calligraphy" w:hAnsi="Lucida Calligraphy" w:cs="Calibri"/>
              <w:color w:val="808080"/>
              <w:sz w:val="20"/>
              <w:szCs w:val="22"/>
            </w:rPr>
          </w:pPr>
          <w:r w:rsidRPr="00FE72E0">
            <w:rPr>
              <w:rFonts w:ascii="Lucida Calligraphy" w:hAnsi="Lucida Calligraphy" w:cs="Calibri"/>
              <w:color w:val="808080"/>
              <w:sz w:val="20"/>
              <w:szCs w:val="22"/>
            </w:rPr>
            <w:t>Phone: 360-596-5500</w:t>
          </w:r>
        </w:p>
      </w:tc>
      <w:tc>
        <w:tcPr>
          <w:tcW w:w="3780" w:type="dxa"/>
          <w:shd w:val="clear" w:color="auto" w:fill="auto"/>
        </w:tcPr>
        <w:p w:rsidR="00634BA7" w:rsidRPr="00FE72E0" w:rsidRDefault="00634BA7" w:rsidP="00FA3FC4">
          <w:pPr>
            <w:pStyle w:val="Footer"/>
            <w:tabs>
              <w:tab w:val="clear" w:pos="4320"/>
              <w:tab w:val="clear" w:pos="8640"/>
            </w:tabs>
            <w:rPr>
              <w:rFonts w:ascii="Lucida Calligraphy" w:hAnsi="Lucida Calligraphy" w:cs="Calibri"/>
              <w:color w:val="808080"/>
              <w:sz w:val="20"/>
              <w:szCs w:val="22"/>
            </w:rPr>
          </w:pPr>
          <w:r w:rsidRPr="00FE72E0">
            <w:rPr>
              <w:rFonts w:ascii="Lucida Calligraphy" w:hAnsi="Lucida Calligraphy" w:cs="Calibri"/>
              <w:color w:val="808080"/>
              <w:sz w:val="20"/>
              <w:szCs w:val="22"/>
            </w:rPr>
            <w:t>Fax:  360-596-5706</w:t>
          </w:r>
        </w:p>
      </w:tc>
    </w:tr>
  </w:tbl>
  <w:p w:rsidR="00634BA7" w:rsidRPr="002A3E2C" w:rsidRDefault="00634BA7" w:rsidP="002A3E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485" w:rsidRDefault="000C4485">
      <w:r>
        <w:separator/>
      </w:r>
    </w:p>
  </w:footnote>
  <w:footnote w:type="continuationSeparator" w:id="0">
    <w:p w:rsidR="000C4485" w:rsidRDefault="000C4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BFE402A0"/>
    <w:lvl w:ilvl="0">
      <w:numFmt w:val="decimal"/>
      <w:pStyle w:val="Quick1"/>
      <w:lvlText w:val="%1."/>
      <w:lvlJc w:val="left"/>
      <w:pPr>
        <w:tabs>
          <w:tab w:val="num" w:pos="720"/>
        </w:tabs>
      </w:pPr>
      <w:rPr>
        <w:rFonts w:ascii="Times New Roman" w:hAnsi="Times New Roman"/>
        <w:sz w:val="24"/>
      </w:rPr>
    </w:lvl>
  </w:abstractNum>
  <w:abstractNum w:abstractNumId="1">
    <w:nsid w:val="13207075"/>
    <w:multiLevelType w:val="hybridMultilevel"/>
    <w:tmpl w:val="18FE25EE"/>
    <w:lvl w:ilvl="0" w:tplc="94CA8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586B48"/>
    <w:multiLevelType w:val="hybridMultilevel"/>
    <w:tmpl w:val="AA68D4F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EE5E52"/>
    <w:multiLevelType w:val="hybridMultilevel"/>
    <w:tmpl w:val="CEA6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5E4B7D"/>
    <w:multiLevelType w:val="hybridMultilevel"/>
    <w:tmpl w:val="5D96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CB042D"/>
    <w:multiLevelType w:val="hybridMultilevel"/>
    <w:tmpl w:val="77789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434024"/>
    <w:multiLevelType w:val="hybridMultilevel"/>
    <w:tmpl w:val="DAB04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C95363F"/>
    <w:multiLevelType w:val="hybridMultilevel"/>
    <w:tmpl w:val="79D0C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F179FE"/>
    <w:multiLevelType w:val="hybridMultilevel"/>
    <w:tmpl w:val="947C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683EA1"/>
    <w:multiLevelType w:val="hybridMultilevel"/>
    <w:tmpl w:val="E96C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8F2ECC"/>
    <w:multiLevelType w:val="hybridMultilevel"/>
    <w:tmpl w:val="154C6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0"/>
  </w:num>
  <w:num w:numId="5">
    <w:abstractNumId w:val="5"/>
  </w:num>
  <w:num w:numId="6">
    <w:abstractNumId w:val="3"/>
  </w:num>
  <w:num w:numId="7">
    <w:abstractNumId w:val="7"/>
  </w:num>
  <w:num w:numId="8">
    <w:abstractNumId w:val="8"/>
  </w:num>
  <w:num w:numId="9">
    <w:abstractNumId w:val="4"/>
  </w:num>
  <w:num w:numId="10">
    <w:abstractNumId w:val="6"/>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F8D"/>
    <w:rsid w:val="000061B1"/>
    <w:rsid w:val="0001200E"/>
    <w:rsid w:val="00031827"/>
    <w:rsid w:val="00044CF8"/>
    <w:rsid w:val="00046350"/>
    <w:rsid w:val="00047B89"/>
    <w:rsid w:val="00066DB1"/>
    <w:rsid w:val="000779ED"/>
    <w:rsid w:val="00093F1A"/>
    <w:rsid w:val="000C07EE"/>
    <w:rsid w:val="000C4485"/>
    <w:rsid w:val="000D5F25"/>
    <w:rsid w:val="000D68D8"/>
    <w:rsid w:val="000D6954"/>
    <w:rsid w:val="001055BF"/>
    <w:rsid w:val="00116B45"/>
    <w:rsid w:val="00131EC9"/>
    <w:rsid w:val="00135D8B"/>
    <w:rsid w:val="001508E7"/>
    <w:rsid w:val="00167FB2"/>
    <w:rsid w:val="00174740"/>
    <w:rsid w:val="00180939"/>
    <w:rsid w:val="00184CD0"/>
    <w:rsid w:val="001A3C57"/>
    <w:rsid w:val="001C23A5"/>
    <w:rsid w:val="001D10D0"/>
    <w:rsid w:val="001D2E1E"/>
    <w:rsid w:val="0020396E"/>
    <w:rsid w:val="00224C77"/>
    <w:rsid w:val="00240927"/>
    <w:rsid w:val="002446D6"/>
    <w:rsid w:val="002753E3"/>
    <w:rsid w:val="00285D08"/>
    <w:rsid w:val="002936EA"/>
    <w:rsid w:val="0029726A"/>
    <w:rsid w:val="002A3E2C"/>
    <w:rsid w:val="002B2964"/>
    <w:rsid w:val="002B43C9"/>
    <w:rsid w:val="002C4EAB"/>
    <w:rsid w:val="002D220D"/>
    <w:rsid w:val="002D3C41"/>
    <w:rsid w:val="002E691F"/>
    <w:rsid w:val="002E6B9E"/>
    <w:rsid w:val="002F1BBB"/>
    <w:rsid w:val="002F542F"/>
    <w:rsid w:val="002F550B"/>
    <w:rsid w:val="002F76B3"/>
    <w:rsid w:val="00317C0E"/>
    <w:rsid w:val="00321323"/>
    <w:rsid w:val="003237C8"/>
    <w:rsid w:val="00323A02"/>
    <w:rsid w:val="00326479"/>
    <w:rsid w:val="003405C3"/>
    <w:rsid w:val="003436E5"/>
    <w:rsid w:val="003558C0"/>
    <w:rsid w:val="00367024"/>
    <w:rsid w:val="00391716"/>
    <w:rsid w:val="003A1EB7"/>
    <w:rsid w:val="003C54BF"/>
    <w:rsid w:val="003D0084"/>
    <w:rsid w:val="003D1CC8"/>
    <w:rsid w:val="003D6A16"/>
    <w:rsid w:val="003D7FBD"/>
    <w:rsid w:val="003E2BE9"/>
    <w:rsid w:val="003E365E"/>
    <w:rsid w:val="003E4863"/>
    <w:rsid w:val="003E6DF8"/>
    <w:rsid w:val="00435054"/>
    <w:rsid w:val="00441B29"/>
    <w:rsid w:val="0044595C"/>
    <w:rsid w:val="00460AEF"/>
    <w:rsid w:val="00465B65"/>
    <w:rsid w:val="004721D3"/>
    <w:rsid w:val="00473DD0"/>
    <w:rsid w:val="0047457A"/>
    <w:rsid w:val="004747DF"/>
    <w:rsid w:val="00482707"/>
    <w:rsid w:val="00495B1A"/>
    <w:rsid w:val="00497C5E"/>
    <w:rsid w:val="004B247A"/>
    <w:rsid w:val="004E0388"/>
    <w:rsid w:val="004E415A"/>
    <w:rsid w:val="004F5144"/>
    <w:rsid w:val="00500473"/>
    <w:rsid w:val="00522C5C"/>
    <w:rsid w:val="00562627"/>
    <w:rsid w:val="00575B35"/>
    <w:rsid w:val="005C0C70"/>
    <w:rsid w:val="005D2623"/>
    <w:rsid w:val="005D2736"/>
    <w:rsid w:val="005E40FB"/>
    <w:rsid w:val="005F0999"/>
    <w:rsid w:val="005F1693"/>
    <w:rsid w:val="005F5D83"/>
    <w:rsid w:val="00613208"/>
    <w:rsid w:val="00631665"/>
    <w:rsid w:val="00634BA7"/>
    <w:rsid w:val="00641004"/>
    <w:rsid w:val="00641485"/>
    <w:rsid w:val="00644C0C"/>
    <w:rsid w:val="00675748"/>
    <w:rsid w:val="0068243F"/>
    <w:rsid w:val="00686EFD"/>
    <w:rsid w:val="00690104"/>
    <w:rsid w:val="006916C3"/>
    <w:rsid w:val="006A0D3C"/>
    <w:rsid w:val="006A5D92"/>
    <w:rsid w:val="006B4649"/>
    <w:rsid w:val="006B573E"/>
    <w:rsid w:val="006C19C0"/>
    <w:rsid w:val="006E760A"/>
    <w:rsid w:val="006F2479"/>
    <w:rsid w:val="006F3B71"/>
    <w:rsid w:val="007014E1"/>
    <w:rsid w:val="007016D5"/>
    <w:rsid w:val="00704463"/>
    <w:rsid w:val="00705052"/>
    <w:rsid w:val="00706C1A"/>
    <w:rsid w:val="007102F7"/>
    <w:rsid w:val="0071042F"/>
    <w:rsid w:val="007129F7"/>
    <w:rsid w:val="00717CEC"/>
    <w:rsid w:val="00717F43"/>
    <w:rsid w:val="00731154"/>
    <w:rsid w:val="00750B7F"/>
    <w:rsid w:val="00750E70"/>
    <w:rsid w:val="00751607"/>
    <w:rsid w:val="00752D83"/>
    <w:rsid w:val="0075419A"/>
    <w:rsid w:val="00771CBB"/>
    <w:rsid w:val="007775C0"/>
    <w:rsid w:val="007956E9"/>
    <w:rsid w:val="00797792"/>
    <w:rsid w:val="007C4A40"/>
    <w:rsid w:val="007D1E54"/>
    <w:rsid w:val="007E2F51"/>
    <w:rsid w:val="00802281"/>
    <w:rsid w:val="00811D4A"/>
    <w:rsid w:val="00822663"/>
    <w:rsid w:val="00825048"/>
    <w:rsid w:val="00851A76"/>
    <w:rsid w:val="008615E0"/>
    <w:rsid w:val="0086284D"/>
    <w:rsid w:val="00863B81"/>
    <w:rsid w:val="008848FF"/>
    <w:rsid w:val="00896634"/>
    <w:rsid w:val="008A34DD"/>
    <w:rsid w:val="008B1217"/>
    <w:rsid w:val="008B65A7"/>
    <w:rsid w:val="008C3809"/>
    <w:rsid w:val="008D0A43"/>
    <w:rsid w:val="008F046C"/>
    <w:rsid w:val="008F225B"/>
    <w:rsid w:val="009137FA"/>
    <w:rsid w:val="00916428"/>
    <w:rsid w:val="009176F7"/>
    <w:rsid w:val="00931395"/>
    <w:rsid w:val="00936F77"/>
    <w:rsid w:val="0098544E"/>
    <w:rsid w:val="009A4076"/>
    <w:rsid w:val="009A63D2"/>
    <w:rsid w:val="009B448B"/>
    <w:rsid w:val="009C1CB9"/>
    <w:rsid w:val="009C7D6F"/>
    <w:rsid w:val="009D765A"/>
    <w:rsid w:val="009E61D8"/>
    <w:rsid w:val="009F17DC"/>
    <w:rsid w:val="009F4557"/>
    <w:rsid w:val="009F7368"/>
    <w:rsid w:val="00A065E3"/>
    <w:rsid w:val="00A13A48"/>
    <w:rsid w:val="00A353F8"/>
    <w:rsid w:val="00A35C34"/>
    <w:rsid w:val="00A72E94"/>
    <w:rsid w:val="00A7314A"/>
    <w:rsid w:val="00A808DD"/>
    <w:rsid w:val="00A80FF7"/>
    <w:rsid w:val="00A84AB4"/>
    <w:rsid w:val="00A84F43"/>
    <w:rsid w:val="00A90766"/>
    <w:rsid w:val="00A91C76"/>
    <w:rsid w:val="00AA16BF"/>
    <w:rsid w:val="00AA256F"/>
    <w:rsid w:val="00AB2477"/>
    <w:rsid w:val="00AB6381"/>
    <w:rsid w:val="00AC7C77"/>
    <w:rsid w:val="00AD291E"/>
    <w:rsid w:val="00AF41B7"/>
    <w:rsid w:val="00AF56DD"/>
    <w:rsid w:val="00B01414"/>
    <w:rsid w:val="00B135B2"/>
    <w:rsid w:val="00B135B7"/>
    <w:rsid w:val="00B227A6"/>
    <w:rsid w:val="00B3131C"/>
    <w:rsid w:val="00B31DF6"/>
    <w:rsid w:val="00B37DB4"/>
    <w:rsid w:val="00B8797C"/>
    <w:rsid w:val="00BA19DD"/>
    <w:rsid w:val="00BA44F3"/>
    <w:rsid w:val="00BD0F39"/>
    <w:rsid w:val="00BD238A"/>
    <w:rsid w:val="00BF2B77"/>
    <w:rsid w:val="00BF7DA8"/>
    <w:rsid w:val="00C1200F"/>
    <w:rsid w:val="00C12EAF"/>
    <w:rsid w:val="00C363B0"/>
    <w:rsid w:val="00C415EE"/>
    <w:rsid w:val="00C46124"/>
    <w:rsid w:val="00C5426B"/>
    <w:rsid w:val="00C56C90"/>
    <w:rsid w:val="00C7517D"/>
    <w:rsid w:val="00C7562D"/>
    <w:rsid w:val="00C91DF8"/>
    <w:rsid w:val="00CA5CAA"/>
    <w:rsid w:val="00CB1606"/>
    <w:rsid w:val="00CB5BD7"/>
    <w:rsid w:val="00CC33EF"/>
    <w:rsid w:val="00CC3787"/>
    <w:rsid w:val="00CD03A2"/>
    <w:rsid w:val="00CF05B5"/>
    <w:rsid w:val="00CF4711"/>
    <w:rsid w:val="00D002CC"/>
    <w:rsid w:val="00D230D4"/>
    <w:rsid w:val="00D254A3"/>
    <w:rsid w:val="00D32D2D"/>
    <w:rsid w:val="00D519A5"/>
    <w:rsid w:val="00D60F8D"/>
    <w:rsid w:val="00D624FF"/>
    <w:rsid w:val="00D91309"/>
    <w:rsid w:val="00D93C51"/>
    <w:rsid w:val="00D9510B"/>
    <w:rsid w:val="00DA4EE1"/>
    <w:rsid w:val="00DD0E31"/>
    <w:rsid w:val="00DF7C4D"/>
    <w:rsid w:val="00E11A29"/>
    <w:rsid w:val="00E167A6"/>
    <w:rsid w:val="00E17063"/>
    <w:rsid w:val="00E20A12"/>
    <w:rsid w:val="00E2491C"/>
    <w:rsid w:val="00E30DF7"/>
    <w:rsid w:val="00E35B2D"/>
    <w:rsid w:val="00E67C97"/>
    <w:rsid w:val="00E73966"/>
    <w:rsid w:val="00E73E88"/>
    <w:rsid w:val="00E76FB0"/>
    <w:rsid w:val="00E805CB"/>
    <w:rsid w:val="00E858C8"/>
    <w:rsid w:val="00E87070"/>
    <w:rsid w:val="00E94192"/>
    <w:rsid w:val="00E942ED"/>
    <w:rsid w:val="00EB2F09"/>
    <w:rsid w:val="00EC32DA"/>
    <w:rsid w:val="00EC4EC0"/>
    <w:rsid w:val="00EC5A7E"/>
    <w:rsid w:val="00ED011F"/>
    <w:rsid w:val="00EE17C6"/>
    <w:rsid w:val="00EE21BE"/>
    <w:rsid w:val="00EE2EA9"/>
    <w:rsid w:val="00EF089F"/>
    <w:rsid w:val="00F00B6F"/>
    <w:rsid w:val="00F02D31"/>
    <w:rsid w:val="00F214EF"/>
    <w:rsid w:val="00F23157"/>
    <w:rsid w:val="00F24B2B"/>
    <w:rsid w:val="00F27425"/>
    <w:rsid w:val="00F307BE"/>
    <w:rsid w:val="00F32D7E"/>
    <w:rsid w:val="00F42640"/>
    <w:rsid w:val="00F473B7"/>
    <w:rsid w:val="00F56C51"/>
    <w:rsid w:val="00F63168"/>
    <w:rsid w:val="00F97952"/>
    <w:rsid w:val="00FA3FC4"/>
    <w:rsid w:val="00FA5145"/>
    <w:rsid w:val="00FC1A07"/>
    <w:rsid w:val="00FD4E0C"/>
    <w:rsid w:val="00FE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6B9E"/>
    <w:rPr>
      <w:sz w:val="24"/>
      <w:szCs w:val="24"/>
    </w:rPr>
  </w:style>
  <w:style w:type="paragraph" w:styleId="Heading1">
    <w:name w:val="heading 1"/>
    <w:basedOn w:val="Normal"/>
    <w:next w:val="Normal"/>
    <w:qFormat/>
    <w:rsid w:val="002E6B9E"/>
    <w:pPr>
      <w:keepNext/>
      <w:outlineLvl w:val="0"/>
    </w:pPr>
    <w:rPr>
      <w:b/>
      <w:bCs/>
      <w:i/>
      <w:iCs/>
      <w:sz w:val="22"/>
    </w:rPr>
  </w:style>
  <w:style w:type="paragraph" w:styleId="Heading2">
    <w:name w:val="heading 2"/>
    <w:basedOn w:val="Normal"/>
    <w:next w:val="Normal"/>
    <w:qFormat/>
    <w:rsid w:val="002E6B9E"/>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E6B9E"/>
    <w:pPr>
      <w:ind w:left="540" w:hanging="540"/>
    </w:pPr>
  </w:style>
  <w:style w:type="paragraph" w:customStyle="1" w:styleId="Quick">
    <w:name w:val="Quick _"/>
    <w:basedOn w:val="Normal"/>
    <w:rsid w:val="002E6B9E"/>
    <w:pPr>
      <w:widowControl w:val="0"/>
      <w:ind w:left="2844" w:hanging="684"/>
    </w:pPr>
    <w:rPr>
      <w:snapToGrid w:val="0"/>
      <w:szCs w:val="20"/>
    </w:rPr>
  </w:style>
  <w:style w:type="character" w:styleId="Hyperlink">
    <w:name w:val="Hyperlink"/>
    <w:basedOn w:val="DefaultParagraphFont"/>
    <w:rsid w:val="002E6B9E"/>
    <w:rPr>
      <w:color w:val="0000FF"/>
      <w:u w:val="single"/>
    </w:rPr>
  </w:style>
  <w:style w:type="paragraph" w:styleId="BalloonText">
    <w:name w:val="Balloon Text"/>
    <w:basedOn w:val="Normal"/>
    <w:semiHidden/>
    <w:rsid w:val="002E6B9E"/>
    <w:rPr>
      <w:rFonts w:ascii="Tahoma" w:hAnsi="Tahoma" w:cs="Tahoma"/>
      <w:sz w:val="16"/>
      <w:szCs w:val="16"/>
    </w:rPr>
  </w:style>
  <w:style w:type="paragraph" w:styleId="Header">
    <w:name w:val="header"/>
    <w:basedOn w:val="Normal"/>
    <w:rsid w:val="002E6B9E"/>
    <w:pPr>
      <w:tabs>
        <w:tab w:val="center" w:pos="4320"/>
        <w:tab w:val="right" w:pos="8640"/>
      </w:tabs>
    </w:pPr>
  </w:style>
  <w:style w:type="paragraph" w:styleId="Footer">
    <w:name w:val="footer"/>
    <w:basedOn w:val="Normal"/>
    <w:rsid w:val="002E6B9E"/>
    <w:pPr>
      <w:tabs>
        <w:tab w:val="center" w:pos="4320"/>
        <w:tab w:val="right" w:pos="8640"/>
      </w:tabs>
    </w:pPr>
  </w:style>
  <w:style w:type="paragraph" w:customStyle="1" w:styleId="Level1">
    <w:name w:val="Level 1"/>
    <w:basedOn w:val="Normal"/>
    <w:rsid w:val="002E6B9E"/>
    <w:pPr>
      <w:widowControl w:val="0"/>
      <w:ind w:left="2844" w:hanging="2844"/>
    </w:pPr>
    <w:rPr>
      <w:snapToGrid w:val="0"/>
      <w:szCs w:val="20"/>
    </w:rPr>
  </w:style>
  <w:style w:type="paragraph" w:styleId="BodyTextIndent2">
    <w:name w:val="Body Text Indent 2"/>
    <w:basedOn w:val="Normal"/>
    <w:rsid w:val="002E6B9E"/>
    <w:pPr>
      <w:spacing w:after="120" w:line="480" w:lineRule="auto"/>
      <w:ind w:left="360"/>
    </w:pPr>
  </w:style>
  <w:style w:type="paragraph" w:customStyle="1" w:styleId="1AutoList1">
    <w:name w:val="1AutoList1"/>
    <w:rsid w:val="00E87070"/>
    <w:pPr>
      <w:widowControl w:val="0"/>
      <w:tabs>
        <w:tab w:val="left" w:pos="720"/>
      </w:tabs>
      <w:autoSpaceDE w:val="0"/>
      <w:autoSpaceDN w:val="0"/>
      <w:adjustRightInd w:val="0"/>
      <w:ind w:left="720" w:hanging="720"/>
      <w:jc w:val="both"/>
    </w:pPr>
    <w:rPr>
      <w:sz w:val="24"/>
      <w:szCs w:val="24"/>
    </w:rPr>
  </w:style>
  <w:style w:type="paragraph" w:customStyle="1" w:styleId="Quick0">
    <w:name w:val="Quick Ը"/>
    <w:basedOn w:val="Normal"/>
    <w:rsid w:val="00EB2F09"/>
    <w:pPr>
      <w:widowControl w:val="0"/>
    </w:pPr>
    <w:rPr>
      <w:szCs w:val="20"/>
    </w:rPr>
  </w:style>
  <w:style w:type="paragraph" w:styleId="ListParagraph">
    <w:name w:val="List Paragraph"/>
    <w:basedOn w:val="Normal"/>
    <w:uiPriority w:val="34"/>
    <w:qFormat/>
    <w:rsid w:val="00863B81"/>
    <w:pPr>
      <w:ind w:left="720"/>
      <w:contextualSpacing/>
    </w:pPr>
  </w:style>
  <w:style w:type="paragraph" w:customStyle="1" w:styleId="Quick1">
    <w:name w:val="Quick 1."/>
    <w:basedOn w:val="Normal"/>
    <w:rsid w:val="00AC7C77"/>
    <w:pPr>
      <w:widowControl w:val="0"/>
      <w:numPr>
        <w:numId w:val="2"/>
      </w:numPr>
    </w:pPr>
    <w:rPr>
      <w:snapToGrid w:val="0"/>
      <w:szCs w:val="20"/>
    </w:rPr>
  </w:style>
  <w:style w:type="paragraph" w:styleId="BodyText">
    <w:name w:val="Body Text"/>
    <w:basedOn w:val="Normal"/>
    <w:link w:val="BodyTextChar"/>
    <w:rsid w:val="00DA4EE1"/>
    <w:pPr>
      <w:spacing w:after="120"/>
    </w:pPr>
  </w:style>
  <w:style w:type="character" w:customStyle="1" w:styleId="BodyTextChar">
    <w:name w:val="Body Text Char"/>
    <w:basedOn w:val="DefaultParagraphFont"/>
    <w:link w:val="BodyText"/>
    <w:rsid w:val="00DA4EE1"/>
    <w:rPr>
      <w:sz w:val="24"/>
      <w:szCs w:val="24"/>
    </w:rPr>
  </w:style>
  <w:style w:type="paragraph" w:styleId="NoSpacing">
    <w:name w:val="No Spacing"/>
    <w:basedOn w:val="Normal"/>
    <w:uiPriority w:val="1"/>
    <w:qFormat/>
    <w:rsid w:val="003E365E"/>
    <w:rPr>
      <w:rFonts w:ascii="Calibri" w:hAnsi="Calibri"/>
      <w:szCs w:val="32"/>
      <w:lang w:bidi="en-US"/>
    </w:rPr>
  </w:style>
  <w:style w:type="paragraph" w:customStyle="1" w:styleId="Default">
    <w:name w:val="Default"/>
    <w:rsid w:val="006A0D3C"/>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6B9E"/>
    <w:rPr>
      <w:sz w:val="24"/>
      <w:szCs w:val="24"/>
    </w:rPr>
  </w:style>
  <w:style w:type="paragraph" w:styleId="Heading1">
    <w:name w:val="heading 1"/>
    <w:basedOn w:val="Normal"/>
    <w:next w:val="Normal"/>
    <w:qFormat/>
    <w:rsid w:val="002E6B9E"/>
    <w:pPr>
      <w:keepNext/>
      <w:outlineLvl w:val="0"/>
    </w:pPr>
    <w:rPr>
      <w:b/>
      <w:bCs/>
      <w:i/>
      <w:iCs/>
      <w:sz w:val="22"/>
    </w:rPr>
  </w:style>
  <w:style w:type="paragraph" w:styleId="Heading2">
    <w:name w:val="heading 2"/>
    <w:basedOn w:val="Normal"/>
    <w:next w:val="Normal"/>
    <w:qFormat/>
    <w:rsid w:val="002E6B9E"/>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E6B9E"/>
    <w:pPr>
      <w:ind w:left="540" w:hanging="540"/>
    </w:pPr>
  </w:style>
  <w:style w:type="paragraph" w:customStyle="1" w:styleId="Quick">
    <w:name w:val="Quick _"/>
    <w:basedOn w:val="Normal"/>
    <w:rsid w:val="002E6B9E"/>
    <w:pPr>
      <w:widowControl w:val="0"/>
      <w:ind w:left="2844" w:hanging="684"/>
    </w:pPr>
    <w:rPr>
      <w:snapToGrid w:val="0"/>
      <w:szCs w:val="20"/>
    </w:rPr>
  </w:style>
  <w:style w:type="character" w:styleId="Hyperlink">
    <w:name w:val="Hyperlink"/>
    <w:basedOn w:val="DefaultParagraphFont"/>
    <w:rsid w:val="002E6B9E"/>
    <w:rPr>
      <w:color w:val="0000FF"/>
      <w:u w:val="single"/>
    </w:rPr>
  </w:style>
  <w:style w:type="paragraph" w:styleId="BalloonText">
    <w:name w:val="Balloon Text"/>
    <w:basedOn w:val="Normal"/>
    <w:semiHidden/>
    <w:rsid w:val="002E6B9E"/>
    <w:rPr>
      <w:rFonts w:ascii="Tahoma" w:hAnsi="Tahoma" w:cs="Tahoma"/>
      <w:sz w:val="16"/>
      <w:szCs w:val="16"/>
    </w:rPr>
  </w:style>
  <w:style w:type="paragraph" w:styleId="Header">
    <w:name w:val="header"/>
    <w:basedOn w:val="Normal"/>
    <w:rsid w:val="002E6B9E"/>
    <w:pPr>
      <w:tabs>
        <w:tab w:val="center" w:pos="4320"/>
        <w:tab w:val="right" w:pos="8640"/>
      </w:tabs>
    </w:pPr>
  </w:style>
  <w:style w:type="paragraph" w:styleId="Footer">
    <w:name w:val="footer"/>
    <w:basedOn w:val="Normal"/>
    <w:rsid w:val="002E6B9E"/>
    <w:pPr>
      <w:tabs>
        <w:tab w:val="center" w:pos="4320"/>
        <w:tab w:val="right" w:pos="8640"/>
      </w:tabs>
    </w:pPr>
  </w:style>
  <w:style w:type="paragraph" w:customStyle="1" w:styleId="Level1">
    <w:name w:val="Level 1"/>
    <w:basedOn w:val="Normal"/>
    <w:rsid w:val="002E6B9E"/>
    <w:pPr>
      <w:widowControl w:val="0"/>
      <w:ind w:left="2844" w:hanging="2844"/>
    </w:pPr>
    <w:rPr>
      <w:snapToGrid w:val="0"/>
      <w:szCs w:val="20"/>
    </w:rPr>
  </w:style>
  <w:style w:type="paragraph" w:styleId="BodyTextIndent2">
    <w:name w:val="Body Text Indent 2"/>
    <w:basedOn w:val="Normal"/>
    <w:rsid w:val="002E6B9E"/>
    <w:pPr>
      <w:spacing w:after="120" w:line="480" w:lineRule="auto"/>
      <w:ind w:left="360"/>
    </w:pPr>
  </w:style>
  <w:style w:type="paragraph" w:customStyle="1" w:styleId="1AutoList1">
    <w:name w:val="1AutoList1"/>
    <w:rsid w:val="00E87070"/>
    <w:pPr>
      <w:widowControl w:val="0"/>
      <w:tabs>
        <w:tab w:val="left" w:pos="720"/>
      </w:tabs>
      <w:autoSpaceDE w:val="0"/>
      <w:autoSpaceDN w:val="0"/>
      <w:adjustRightInd w:val="0"/>
      <w:ind w:left="720" w:hanging="720"/>
      <w:jc w:val="both"/>
    </w:pPr>
    <w:rPr>
      <w:sz w:val="24"/>
      <w:szCs w:val="24"/>
    </w:rPr>
  </w:style>
  <w:style w:type="paragraph" w:customStyle="1" w:styleId="Quick0">
    <w:name w:val="Quick Ը"/>
    <w:basedOn w:val="Normal"/>
    <w:rsid w:val="00EB2F09"/>
    <w:pPr>
      <w:widowControl w:val="0"/>
    </w:pPr>
    <w:rPr>
      <w:szCs w:val="20"/>
    </w:rPr>
  </w:style>
  <w:style w:type="paragraph" w:styleId="ListParagraph">
    <w:name w:val="List Paragraph"/>
    <w:basedOn w:val="Normal"/>
    <w:uiPriority w:val="34"/>
    <w:qFormat/>
    <w:rsid w:val="00863B81"/>
    <w:pPr>
      <w:ind w:left="720"/>
      <w:contextualSpacing/>
    </w:pPr>
  </w:style>
  <w:style w:type="paragraph" w:customStyle="1" w:styleId="Quick1">
    <w:name w:val="Quick 1."/>
    <w:basedOn w:val="Normal"/>
    <w:rsid w:val="00AC7C77"/>
    <w:pPr>
      <w:widowControl w:val="0"/>
      <w:numPr>
        <w:numId w:val="2"/>
      </w:numPr>
    </w:pPr>
    <w:rPr>
      <w:snapToGrid w:val="0"/>
      <w:szCs w:val="20"/>
    </w:rPr>
  </w:style>
  <w:style w:type="paragraph" w:styleId="BodyText">
    <w:name w:val="Body Text"/>
    <w:basedOn w:val="Normal"/>
    <w:link w:val="BodyTextChar"/>
    <w:rsid w:val="00DA4EE1"/>
    <w:pPr>
      <w:spacing w:after="120"/>
    </w:pPr>
  </w:style>
  <w:style w:type="character" w:customStyle="1" w:styleId="BodyTextChar">
    <w:name w:val="Body Text Char"/>
    <w:basedOn w:val="DefaultParagraphFont"/>
    <w:link w:val="BodyText"/>
    <w:rsid w:val="00DA4EE1"/>
    <w:rPr>
      <w:sz w:val="24"/>
      <w:szCs w:val="24"/>
    </w:rPr>
  </w:style>
  <w:style w:type="paragraph" w:styleId="NoSpacing">
    <w:name w:val="No Spacing"/>
    <w:basedOn w:val="Normal"/>
    <w:uiPriority w:val="1"/>
    <w:qFormat/>
    <w:rsid w:val="003E365E"/>
    <w:rPr>
      <w:rFonts w:ascii="Calibri" w:hAnsi="Calibri"/>
      <w:szCs w:val="32"/>
      <w:lang w:bidi="en-US"/>
    </w:rPr>
  </w:style>
  <w:style w:type="paragraph" w:customStyle="1" w:styleId="Default">
    <w:name w:val="Default"/>
    <w:rsid w:val="006A0D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rs.wa.gov"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ca.wa.gov"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mailto:jobline@spscc.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scc.ctc.edu" TargetMode="External"/><Relationship Id="rId5" Type="http://schemas.openxmlformats.org/officeDocument/2006/relationships/settings" Target="settings.xml"/><Relationship Id="rId15" Type="http://schemas.openxmlformats.org/officeDocument/2006/relationships/hyperlink" Target="http://www.spscc.ctc.edu/employment/jobs" TargetMode="External"/><Relationship Id="rId10" Type="http://schemas.openxmlformats.org/officeDocument/2006/relationships/hyperlink" Target="http://www.spscc.ctc.ed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iaa-cr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1D925-AE22-49FE-A887-5EF2F4B0F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May 7, 2002</vt:lpstr>
    </vt:vector>
  </TitlesOfParts>
  <Company>Community College</Company>
  <LinksUpToDate>false</LinksUpToDate>
  <CharactersWithSpaces>7904</CharactersWithSpaces>
  <SharedDoc>false</SharedDoc>
  <HLinks>
    <vt:vector size="18" baseType="variant">
      <vt:variant>
        <vt:i4>1376356</vt:i4>
      </vt:variant>
      <vt:variant>
        <vt:i4>6</vt:i4>
      </vt:variant>
      <vt:variant>
        <vt:i4>0</vt:i4>
      </vt:variant>
      <vt:variant>
        <vt:i4>5</vt:i4>
      </vt:variant>
      <vt:variant>
        <vt:lpwstr>mailto:jobline@spscc.ctc.edu</vt:lpwstr>
      </vt:variant>
      <vt:variant>
        <vt:lpwstr/>
      </vt:variant>
      <vt:variant>
        <vt:i4>983042</vt:i4>
      </vt:variant>
      <vt:variant>
        <vt:i4>3</vt:i4>
      </vt:variant>
      <vt:variant>
        <vt:i4>0</vt:i4>
      </vt:variant>
      <vt:variant>
        <vt:i4>5</vt:i4>
      </vt:variant>
      <vt:variant>
        <vt:lpwstr>http://www.tiaa-cref.org/</vt:lpwstr>
      </vt:variant>
      <vt:variant>
        <vt:lpwstr/>
      </vt:variant>
      <vt:variant>
        <vt:i4>3866733</vt:i4>
      </vt:variant>
      <vt:variant>
        <vt:i4>0</vt:i4>
      </vt:variant>
      <vt:variant>
        <vt:i4>0</vt:i4>
      </vt:variant>
      <vt:variant>
        <vt:i4>5</vt:i4>
      </vt:variant>
      <vt:variant>
        <vt:lpwstr>http://www.hca.wa.gov/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2002</dc:title>
  <dc:creator>South Puget Sound</dc:creator>
  <cp:lastModifiedBy>Hill, Beth</cp:lastModifiedBy>
  <cp:revision>5</cp:revision>
  <cp:lastPrinted>2011-04-08T15:57:00Z</cp:lastPrinted>
  <dcterms:created xsi:type="dcterms:W3CDTF">2013-03-26T19:37:00Z</dcterms:created>
  <dcterms:modified xsi:type="dcterms:W3CDTF">2013-03-26T19:45:00Z</dcterms:modified>
</cp:coreProperties>
</file>