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Look w:val="0000" w:firstRow="0" w:lastRow="0" w:firstColumn="0" w:lastColumn="0" w:noHBand="0" w:noVBand="0"/>
      </w:tblPr>
      <w:tblGrid>
        <w:gridCol w:w="7359"/>
        <w:gridCol w:w="3081"/>
      </w:tblGrid>
      <w:tr w:rsidR="005B3BD2" w:rsidRPr="001622EC" w:rsidTr="00E7160A">
        <w:trPr>
          <w:trHeight w:val="2690"/>
        </w:trPr>
        <w:tc>
          <w:tcPr>
            <w:tcW w:w="7359" w:type="dxa"/>
            <w:tcBorders>
              <w:top w:val="single" w:sz="4" w:space="0" w:color="auto"/>
              <w:right w:val="single" w:sz="4" w:space="0" w:color="auto"/>
            </w:tcBorders>
          </w:tcPr>
          <w:p w:rsidR="000209CD" w:rsidRPr="001622EC" w:rsidRDefault="005B3BD2" w:rsidP="008F629E">
            <w:pPr>
              <w:pStyle w:val="Heading1"/>
              <w:tabs>
                <w:tab w:val="left" w:pos="4920"/>
              </w:tabs>
              <w:rPr>
                <w:rFonts w:ascii="Arial Unicode MS" w:eastAsia="Arial Unicode MS" w:hAnsi="Arial Unicode MS" w:cs="Arial Unicode MS"/>
                <w:color w:val="000000"/>
                <w:sz w:val="17"/>
                <w:szCs w:val="17"/>
              </w:rPr>
            </w:pPr>
            <w:r w:rsidRPr="005B3BD2">
              <w:rPr>
                <w:rFonts w:ascii="Arial Unicode MS" w:eastAsia="Arial Unicode MS" w:hAnsi="Arial Unicode MS" w:cs="Arial Unicode MS"/>
                <w:noProof/>
                <w:color w:val="000000"/>
                <w:sz w:val="17"/>
                <w:szCs w:val="17"/>
              </w:rPr>
              <w:drawing>
                <wp:inline distT="0" distB="0" distL="0" distR="0" wp14:anchorId="197104C5" wp14:editId="1FD0C698">
                  <wp:extent cx="4536115" cy="1587640"/>
                  <wp:effectExtent l="0" t="0" r="0" b="0"/>
                  <wp:docPr id="2" name="Picture 2" descr="U:\Employment_Share\Logo\TCC_Header_20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mployment_Share\Logo\TCC_Header_2000x7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510" cy="1668978"/>
                          </a:xfrm>
                          <a:prstGeom prst="rect">
                            <a:avLst/>
                          </a:prstGeom>
                          <a:noFill/>
                          <a:ln>
                            <a:noFill/>
                          </a:ln>
                        </pic:spPr>
                      </pic:pic>
                    </a:graphicData>
                  </a:graphic>
                </wp:inline>
              </w:drawing>
            </w:r>
          </w:p>
          <w:p w:rsidR="000209CD" w:rsidRPr="001622EC" w:rsidRDefault="000209CD" w:rsidP="00640E1D">
            <w:pPr>
              <w:rPr>
                <w:rFonts w:ascii="Arial Unicode MS" w:eastAsia="Arial Unicode MS" w:hAnsi="Arial Unicode MS" w:cs="Arial Unicode MS"/>
                <w:sz w:val="22"/>
                <w:szCs w:val="22"/>
              </w:rPr>
            </w:pPr>
          </w:p>
        </w:tc>
        <w:tc>
          <w:tcPr>
            <w:tcW w:w="3081" w:type="dxa"/>
            <w:tcBorders>
              <w:top w:val="single" w:sz="4" w:space="0" w:color="auto"/>
              <w:left w:val="single" w:sz="4" w:space="0" w:color="auto"/>
              <w:bottom w:val="single" w:sz="4" w:space="0" w:color="auto"/>
              <w:right w:val="single" w:sz="4" w:space="0" w:color="auto"/>
            </w:tcBorders>
          </w:tcPr>
          <w:p w:rsidR="000209CD" w:rsidRPr="001548F9" w:rsidRDefault="000209CD" w:rsidP="00602F74">
            <w:pPr>
              <w:pStyle w:val="Heading5"/>
              <w:jc w:val="left"/>
              <w:rPr>
                <w:rFonts w:asciiTheme="minorHAnsi" w:eastAsia="Arial Unicode MS" w:hAnsiTheme="minorHAnsi" w:cstheme="minorHAnsi"/>
                <w:b w:val="0"/>
                <w:color w:val="000000"/>
                <w:sz w:val="20"/>
              </w:rPr>
            </w:pPr>
            <w:r w:rsidRPr="001548F9">
              <w:rPr>
                <w:rFonts w:asciiTheme="minorHAnsi" w:eastAsia="Arial Unicode MS" w:hAnsiTheme="minorHAnsi" w:cstheme="minorHAnsi"/>
                <w:b w:val="0"/>
                <w:color w:val="000000"/>
                <w:sz w:val="20"/>
              </w:rPr>
              <w:t>We invite you to join us and be an active part of a multicultural environment dedicated to academic excellence.</w:t>
            </w:r>
          </w:p>
          <w:p w:rsidR="00C931F4" w:rsidRDefault="005D53E5" w:rsidP="00CE4CAE">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0"/>
              </w:rPr>
            </w:pPr>
            <w:r>
              <w:rPr>
                <w:rFonts w:ascii="Calibri" w:eastAsia="Arial Unicode MS" w:hAnsi="Calibri" w:cs="Calibri"/>
                <w:color w:val="538135" w:themeColor="accent6" w:themeShade="BF"/>
                <w:sz w:val="20"/>
              </w:rPr>
              <w:t>Posting Date:</w:t>
            </w:r>
            <w:r w:rsidR="00EB3B38">
              <w:rPr>
                <w:rFonts w:ascii="Calibri" w:eastAsia="Arial Unicode MS" w:hAnsi="Calibri" w:cs="Calibri"/>
                <w:color w:val="538135" w:themeColor="accent6" w:themeShade="BF"/>
                <w:sz w:val="20"/>
              </w:rPr>
              <w:t xml:space="preserve"> </w:t>
            </w:r>
            <w:r w:rsidR="007E1AD1">
              <w:rPr>
                <w:rFonts w:ascii="Calibri" w:eastAsia="Arial Unicode MS" w:hAnsi="Calibri" w:cs="Calibri"/>
                <w:color w:val="538135" w:themeColor="accent6" w:themeShade="BF"/>
                <w:sz w:val="20"/>
              </w:rPr>
              <w:t>0</w:t>
            </w:r>
            <w:r w:rsidR="00A33170">
              <w:rPr>
                <w:rFonts w:ascii="Calibri" w:eastAsia="Arial Unicode MS" w:hAnsi="Calibri" w:cs="Calibri"/>
                <w:color w:val="538135" w:themeColor="accent6" w:themeShade="BF"/>
                <w:sz w:val="20"/>
              </w:rPr>
              <w:t>8</w:t>
            </w:r>
            <w:r w:rsidR="007B1662">
              <w:rPr>
                <w:rFonts w:ascii="Calibri" w:eastAsia="Arial Unicode MS" w:hAnsi="Calibri" w:cs="Calibri"/>
                <w:color w:val="538135" w:themeColor="accent6" w:themeShade="BF"/>
                <w:sz w:val="20"/>
              </w:rPr>
              <w:t>/</w:t>
            </w:r>
            <w:r w:rsidR="00A33170">
              <w:rPr>
                <w:rFonts w:ascii="Calibri" w:eastAsia="Arial Unicode MS" w:hAnsi="Calibri" w:cs="Calibri"/>
                <w:color w:val="538135" w:themeColor="accent6" w:themeShade="BF"/>
                <w:sz w:val="20"/>
              </w:rPr>
              <w:t>06</w:t>
            </w:r>
            <w:r w:rsidR="007B1662">
              <w:rPr>
                <w:rFonts w:ascii="Calibri" w:eastAsia="Arial Unicode MS" w:hAnsi="Calibri" w:cs="Calibri"/>
                <w:color w:val="538135" w:themeColor="accent6" w:themeShade="BF"/>
                <w:sz w:val="20"/>
              </w:rPr>
              <w:t>/2020</w:t>
            </w:r>
          </w:p>
          <w:p w:rsidR="00CE4CAE" w:rsidRPr="00CE4CAE" w:rsidRDefault="002E3B6F" w:rsidP="00CE4CAE">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0"/>
              </w:rPr>
            </w:pPr>
            <w:r>
              <w:rPr>
                <w:rFonts w:ascii="Calibri" w:eastAsia="Arial Unicode MS" w:hAnsi="Calibri" w:cs="Calibri"/>
                <w:color w:val="538135" w:themeColor="accent6" w:themeShade="BF"/>
                <w:sz w:val="20"/>
              </w:rPr>
              <w:t xml:space="preserve">Priority </w:t>
            </w:r>
            <w:r w:rsidR="000209CD" w:rsidRPr="00906FA5">
              <w:rPr>
                <w:rFonts w:ascii="Calibri" w:eastAsia="Arial Unicode MS" w:hAnsi="Calibri" w:cs="Calibri"/>
                <w:color w:val="538135" w:themeColor="accent6" w:themeShade="BF"/>
                <w:sz w:val="20"/>
              </w:rPr>
              <w:t xml:space="preserve">Date: </w:t>
            </w:r>
            <w:r w:rsidR="007B1662">
              <w:rPr>
                <w:rFonts w:ascii="Calibri" w:eastAsia="Arial Unicode MS" w:hAnsi="Calibri" w:cs="Calibri"/>
                <w:color w:val="538135" w:themeColor="accent6" w:themeShade="BF"/>
                <w:sz w:val="20"/>
              </w:rPr>
              <w:t>0</w:t>
            </w:r>
            <w:r w:rsidR="007E1AD1">
              <w:rPr>
                <w:rFonts w:ascii="Calibri" w:eastAsia="Arial Unicode MS" w:hAnsi="Calibri" w:cs="Calibri"/>
                <w:color w:val="538135" w:themeColor="accent6" w:themeShade="BF"/>
                <w:sz w:val="20"/>
              </w:rPr>
              <w:t>8</w:t>
            </w:r>
            <w:r w:rsidR="007B1662">
              <w:rPr>
                <w:rFonts w:ascii="Calibri" w:eastAsia="Arial Unicode MS" w:hAnsi="Calibri" w:cs="Calibri"/>
                <w:color w:val="538135" w:themeColor="accent6" w:themeShade="BF"/>
                <w:sz w:val="20"/>
              </w:rPr>
              <w:t>/</w:t>
            </w:r>
            <w:r w:rsidR="002663AD">
              <w:rPr>
                <w:rFonts w:ascii="Calibri" w:eastAsia="Arial Unicode MS" w:hAnsi="Calibri" w:cs="Calibri"/>
                <w:color w:val="538135" w:themeColor="accent6" w:themeShade="BF"/>
                <w:sz w:val="20"/>
              </w:rPr>
              <w:t>23</w:t>
            </w:r>
            <w:r w:rsidR="007B1662">
              <w:rPr>
                <w:rFonts w:ascii="Calibri" w:eastAsia="Arial Unicode MS" w:hAnsi="Calibri" w:cs="Calibri"/>
                <w:color w:val="538135" w:themeColor="accent6" w:themeShade="BF"/>
                <w:sz w:val="20"/>
              </w:rPr>
              <w:t>/2020</w:t>
            </w:r>
          </w:p>
          <w:p w:rsidR="000209CD" w:rsidRPr="00906FA5" w:rsidRDefault="000209CD" w:rsidP="003248AD">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1"/>
                <w:szCs w:val="21"/>
              </w:rPr>
            </w:pPr>
            <w:r w:rsidRPr="00906FA5">
              <w:rPr>
                <w:rFonts w:ascii="Calibri" w:eastAsia="Arial Unicode MS" w:hAnsi="Calibri" w:cs="Calibri"/>
                <w:color w:val="538135" w:themeColor="accent6" w:themeShade="BF"/>
                <w:sz w:val="20"/>
              </w:rPr>
              <w:t xml:space="preserve">Announcement:  </w:t>
            </w:r>
            <w:r w:rsidR="007559C0">
              <w:rPr>
                <w:rFonts w:ascii="Calibri" w:eastAsia="Arial Unicode MS" w:hAnsi="Calibri" w:cs="Calibri"/>
                <w:color w:val="538135" w:themeColor="accent6" w:themeShade="BF"/>
                <w:sz w:val="20"/>
              </w:rPr>
              <w:t>20-0</w:t>
            </w:r>
            <w:r w:rsidR="00740AF8">
              <w:rPr>
                <w:rFonts w:ascii="Calibri" w:eastAsia="Arial Unicode MS" w:hAnsi="Calibri" w:cs="Calibri"/>
                <w:color w:val="538135" w:themeColor="accent6" w:themeShade="BF"/>
                <w:sz w:val="20"/>
              </w:rPr>
              <w:t>8</w:t>
            </w:r>
            <w:r w:rsidR="000F17EB">
              <w:rPr>
                <w:rFonts w:ascii="Calibri" w:eastAsia="Arial Unicode MS" w:hAnsi="Calibri" w:cs="Calibri"/>
                <w:color w:val="538135" w:themeColor="accent6" w:themeShade="BF"/>
                <w:sz w:val="20"/>
              </w:rPr>
              <w:t>-</w:t>
            </w:r>
            <w:r w:rsidR="002E3B6F">
              <w:rPr>
                <w:rFonts w:ascii="Calibri" w:eastAsia="Arial Unicode MS" w:hAnsi="Calibri" w:cs="Calibri"/>
                <w:color w:val="538135" w:themeColor="accent6" w:themeShade="BF"/>
                <w:sz w:val="20"/>
              </w:rPr>
              <w:t>AP</w:t>
            </w:r>
            <w:r w:rsidR="00906FA5">
              <w:rPr>
                <w:rFonts w:ascii="Calibri" w:eastAsia="Arial Unicode MS" w:hAnsi="Calibri" w:cs="Calibri"/>
                <w:color w:val="538135" w:themeColor="accent6" w:themeShade="BF"/>
                <w:sz w:val="20"/>
              </w:rPr>
              <w:t xml:space="preserve"> </w:t>
            </w:r>
            <w:r w:rsidR="00906FA5" w:rsidRPr="00906FA5">
              <w:rPr>
                <w:rFonts w:ascii="Calibri" w:eastAsia="Arial Unicode MS" w:hAnsi="Calibri" w:cs="Calibri"/>
                <w:color w:val="538135" w:themeColor="accent6" w:themeShade="BF"/>
                <w:sz w:val="20"/>
              </w:rPr>
              <w:t>#MON</w:t>
            </w:r>
            <w:r w:rsidR="009E661C" w:rsidRPr="00906FA5">
              <w:rPr>
                <w:rFonts w:ascii="Calibri" w:eastAsia="Arial Unicode MS" w:hAnsi="Calibri" w:cs="Calibri"/>
                <w:color w:val="538135" w:themeColor="accent6" w:themeShade="BF"/>
                <w:sz w:val="21"/>
                <w:szCs w:val="21"/>
              </w:rPr>
              <w:t xml:space="preserve"> </w:t>
            </w:r>
          </w:p>
          <w:p w:rsidR="001548F9" w:rsidRPr="007E1AD1" w:rsidRDefault="001548F9" w:rsidP="001548F9">
            <w:pPr>
              <w:rPr>
                <w:rFonts w:asciiTheme="minorHAnsi" w:eastAsia="Arial Unicode MS" w:hAnsiTheme="minorHAnsi" w:cstheme="minorHAnsi"/>
                <w:b/>
                <w:i/>
                <w:color w:val="160AB6"/>
                <w:sz w:val="18"/>
                <w:szCs w:val="18"/>
              </w:rPr>
            </w:pPr>
            <w:r w:rsidRPr="007E1AD1">
              <w:rPr>
                <w:rFonts w:asciiTheme="minorHAnsi" w:eastAsia="Arial Unicode MS" w:hAnsiTheme="minorHAnsi" w:cstheme="minorHAnsi"/>
                <w:b/>
                <w:i/>
                <w:color w:val="160AB6"/>
                <w:sz w:val="18"/>
                <w:szCs w:val="18"/>
              </w:rPr>
              <w:t>Advancing Equity, Diversity and Inclusion</w:t>
            </w:r>
          </w:p>
          <w:p w:rsidR="001548F9" w:rsidRPr="007E1AD1" w:rsidRDefault="001548F9" w:rsidP="001548F9">
            <w:pPr>
              <w:rPr>
                <w:rFonts w:asciiTheme="minorHAnsi" w:eastAsia="Arial Unicode MS" w:hAnsiTheme="minorHAnsi" w:cstheme="minorHAnsi"/>
                <w:b/>
                <w:i/>
                <w:color w:val="160AB6"/>
                <w:sz w:val="18"/>
                <w:szCs w:val="18"/>
              </w:rPr>
            </w:pPr>
            <w:r w:rsidRPr="007E1AD1">
              <w:rPr>
                <w:rFonts w:asciiTheme="minorHAnsi" w:eastAsia="Arial Unicode MS" w:hAnsiTheme="minorHAnsi" w:cstheme="minorHAnsi"/>
                <w:b/>
                <w:i/>
                <w:color w:val="160AB6"/>
                <w:sz w:val="18"/>
                <w:szCs w:val="18"/>
              </w:rPr>
              <w:t>Cultivating Exceptional Learning</w:t>
            </w:r>
          </w:p>
          <w:p w:rsidR="001548F9" w:rsidRPr="007E1AD1" w:rsidRDefault="001548F9" w:rsidP="001548F9">
            <w:pPr>
              <w:rPr>
                <w:rFonts w:asciiTheme="minorHAnsi" w:eastAsia="Arial Unicode MS" w:hAnsiTheme="minorHAnsi" w:cstheme="minorHAnsi"/>
                <w:b/>
                <w:i/>
                <w:color w:val="160AB6"/>
                <w:sz w:val="18"/>
                <w:szCs w:val="18"/>
              </w:rPr>
            </w:pPr>
            <w:r w:rsidRPr="007E1AD1">
              <w:rPr>
                <w:rFonts w:asciiTheme="minorHAnsi" w:eastAsia="Arial Unicode MS" w:hAnsiTheme="minorHAnsi" w:cstheme="minorHAnsi"/>
                <w:b/>
                <w:i/>
                <w:color w:val="160AB6"/>
                <w:sz w:val="18"/>
                <w:szCs w:val="18"/>
              </w:rPr>
              <w:t>Strengthening Community Partnerships </w:t>
            </w:r>
          </w:p>
          <w:p w:rsidR="005B3BD2" w:rsidRPr="001548F9" w:rsidRDefault="001548F9" w:rsidP="001548F9">
            <w:pPr>
              <w:rPr>
                <w:rFonts w:eastAsia="Arial Unicode MS"/>
              </w:rPr>
            </w:pPr>
            <w:r w:rsidRPr="007E1AD1">
              <w:rPr>
                <w:rFonts w:asciiTheme="minorHAnsi" w:eastAsia="Arial Unicode MS" w:hAnsiTheme="minorHAnsi" w:cstheme="minorHAnsi"/>
                <w:b/>
                <w:i/>
                <w:color w:val="160AB6"/>
                <w:sz w:val="18"/>
                <w:szCs w:val="18"/>
              </w:rPr>
              <w:t>Enhancing Institutional Vitality</w:t>
            </w:r>
          </w:p>
        </w:tc>
      </w:tr>
    </w:tbl>
    <w:p w:rsidR="00374D9D" w:rsidRPr="00C1296F" w:rsidRDefault="00740AF8" w:rsidP="00906FA5">
      <w:pPr>
        <w:pStyle w:val="Heading1"/>
        <w:keepNext w:val="0"/>
        <w:pBdr>
          <w:top w:val="single" w:sz="4" w:space="10" w:color="auto" w:shadow="1"/>
          <w:left w:val="single" w:sz="4" w:space="4" w:color="auto" w:shadow="1"/>
          <w:bottom w:val="single" w:sz="4" w:space="1" w:color="auto" w:shadow="1"/>
          <w:right w:val="single" w:sz="4" w:space="4" w:color="auto" w:shadow="1"/>
        </w:pBdr>
        <w:rPr>
          <w:rFonts w:ascii="Calibri" w:eastAsia="Arial Unicode MS" w:hAnsi="Calibri" w:cs="Calibri"/>
          <w:color w:val="000000"/>
          <w:sz w:val="32"/>
          <w:szCs w:val="32"/>
        </w:rPr>
      </w:pPr>
      <w:r>
        <w:rPr>
          <w:rFonts w:ascii="Calibri" w:eastAsia="Arial Unicode MS" w:hAnsi="Calibri" w:cs="Calibri"/>
          <w:color w:val="000000"/>
          <w:sz w:val="32"/>
          <w:szCs w:val="32"/>
        </w:rPr>
        <w:t>Professional Development Coordinator</w:t>
      </w:r>
    </w:p>
    <w:p w:rsidR="00176627" w:rsidRDefault="00176627" w:rsidP="007E6DAD">
      <w:pPr>
        <w:contextualSpacing/>
        <w:rPr>
          <w:rFonts w:ascii="Verdana" w:hAnsi="Verdana"/>
          <w:b/>
          <w:sz w:val="16"/>
          <w:szCs w:val="16"/>
        </w:rPr>
      </w:pPr>
    </w:p>
    <w:p w:rsidR="007B1662" w:rsidRPr="00C94993" w:rsidRDefault="007B1662" w:rsidP="004A68ED">
      <w:pPr>
        <w:contextualSpacing/>
        <w:rPr>
          <w:rFonts w:asciiTheme="minorHAnsi" w:hAnsiTheme="minorHAnsi" w:cstheme="minorHAnsi"/>
          <w:b/>
          <w:sz w:val="20"/>
        </w:rPr>
      </w:pPr>
      <w:r w:rsidRPr="00C94993">
        <w:rPr>
          <w:rFonts w:asciiTheme="minorHAnsi" w:hAnsiTheme="minorHAnsi" w:cstheme="minorHAnsi"/>
          <w:b/>
          <w:sz w:val="20"/>
        </w:rPr>
        <w:t xml:space="preserve">Priority Consideration Date: </w:t>
      </w:r>
      <w:r w:rsidR="007E1AD1" w:rsidRPr="00C94993">
        <w:rPr>
          <w:rFonts w:asciiTheme="minorHAnsi" w:hAnsiTheme="minorHAnsi" w:cstheme="minorHAnsi"/>
          <w:b/>
          <w:sz w:val="20"/>
        </w:rPr>
        <w:t xml:space="preserve">August </w:t>
      </w:r>
      <w:r w:rsidR="002663AD">
        <w:rPr>
          <w:rFonts w:asciiTheme="minorHAnsi" w:hAnsiTheme="minorHAnsi" w:cstheme="minorHAnsi"/>
          <w:b/>
          <w:sz w:val="20"/>
        </w:rPr>
        <w:t>23</w:t>
      </w:r>
      <w:r w:rsidRPr="00C94993">
        <w:rPr>
          <w:rFonts w:asciiTheme="minorHAnsi" w:hAnsiTheme="minorHAnsi" w:cstheme="minorHAnsi"/>
          <w:b/>
          <w:sz w:val="20"/>
        </w:rPr>
        <w:t>, 2020</w:t>
      </w:r>
    </w:p>
    <w:p w:rsidR="007B1662" w:rsidRPr="00A33170" w:rsidRDefault="007B1662" w:rsidP="007B1662">
      <w:pPr>
        <w:contextualSpacing/>
        <w:rPr>
          <w:rFonts w:asciiTheme="minorHAnsi" w:hAnsiTheme="minorHAnsi" w:cstheme="minorHAnsi"/>
          <w:b/>
          <w:sz w:val="20"/>
        </w:rPr>
      </w:pPr>
      <w:r w:rsidRPr="00A33170">
        <w:rPr>
          <w:rFonts w:asciiTheme="minorHAnsi" w:hAnsiTheme="minorHAnsi" w:cstheme="minorHAnsi"/>
          <w:b/>
          <w:sz w:val="20"/>
        </w:rPr>
        <w:t>About Us</w:t>
      </w:r>
    </w:p>
    <w:p w:rsidR="007B1662" w:rsidRPr="00A33170" w:rsidRDefault="007B1662" w:rsidP="007B1662">
      <w:pPr>
        <w:contextualSpacing/>
        <w:rPr>
          <w:rFonts w:asciiTheme="minorHAnsi" w:hAnsiTheme="minorHAnsi" w:cstheme="minorHAnsi"/>
          <w:color w:val="323130"/>
          <w:sz w:val="20"/>
        </w:rPr>
      </w:pPr>
      <w:r w:rsidRPr="00A33170">
        <w:rPr>
          <w:rFonts w:asciiTheme="minorHAnsi" w:hAnsiTheme="minorHAnsi" w:cstheme="minorHAnsi"/>
          <w:color w:val="323130"/>
          <w:sz w:val="20"/>
        </w:rPr>
        <w:t>Since opening its doors in 1965, </w:t>
      </w:r>
      <w:r w:rsidRPr="00A33170">
        <w:rPr>
          <w:rFonts w:asciiTheme="minorHAnsi" w:hAnsiTheme="minorHAnsi" w:cstheme="minorHAnsi"/>
          <w:color w:val="323130"/>
          <w:sz w:val="20"/>
          <w:shd w:val="clear" w:color="auto" w:fill="FFFFFF"/>
        </w:rPr>
        <w:t>Tacoma Community College</w:t>
      </w:r>
      <w:r w:rsidRPr="00A33170">
        <w:rPr>
          <w:rFonts w:asciiTheme="minorHAnsi" w:hAnsiTheme="minorHAnsi" w:cstheme="minorHAnsi"/>
          <w:color w:val="323130"/>
          <w:sz w:val="20"/>
        </w:rPr>
        <w:t> has provided a high-quality, affordable education to more than 500,000 people. Serving Tacoma, Gig Harbor, the Key Peninsula, online students and the women’s prisons, TCC educates about 11,000 students annually. Many TCC students are the first in their families to attend college, 58 percent receive financial aid, 13 percent have children, 42 percent are students of color, and 48 percent work while attending school. TCC has two campuses, the main campus in Tacoma and another in Gig Harbor.  Situated northwest of Tacoma across the Narrows Bridge, the Gig Harbor campus offers credit and non-credit courses.   </w:t>
      </w:r>
    </w:p>
    <w:p w:rsidR="007E1AD1" w:rsidRPr="00A33170" w:rsidRDefault="007E1AD1" w:rsidP="007B1662">
      <w:pPr>
        <w:contextualSpacing/>
        <w:rPr>
          <w:rFonts w:asciiTheme="minorHAnsi" w:hAnsiTheme="minorHAnsi" w:cstheme="minorHAnsi"/>
          <w:color w:val="323130"/>
          <w:sz w:val="20"/>
        </w:rPr>
      </w:pPr>
    </w:p>
    <w:p w:rsidR="007E1AD1" w:rsidRPr="00A33170" w:rsidRDefault="007E1AD1" w:rsidP="007E1AD1">
      <w:pPr>
        <w:contextualSpacing/>
        <w:rPr>
          <w:rFonts w:asciiTheme="minorHAnsi" w:hAnsiTheme="minorHAnsi" w:cstheme="minorHAnsi"/>
          <w:sz w:val="20"/>
        </w:rPr>
      </w:pPr>
      <w:r w:rsidRPr="00A33170">
        <w:rPr>
          <w:rFonts w:asciiTheme="minorHAnsi" w:hAnsiTheme="minorHAnsi" w:cstheme="minorHAnsi"/>
          <w:color w:val="323130"/>
          <w:sz w:val="20"/>
        </w:rPr>
        <w:t xml:space="preserve">TCC is committed to developing and sustaining a vibrant educational environment where all students can thrive by providing educational opportunities such as learning communities, honors programming, undergraduate student research, bachelor of applied science degrees, and study abroad. </w:t>
      </w:r>
      <w:r w:rsidRPr="00A33170">
        <w:rPr>
          <w:rFonts w:asciiTheme="minorHAnsi" w:hAnsiTheme="minorHAnsi" w:cstheme="minorHAnsi"/>
          <w:color w:val="323130"/>
          <w:sz w:val="20"/>
          <w:shd w:val="clear" w:color="auto" w:fill="FFFFFF"/>
        </w:rPr>
        <w:t>TCC is committed to student success, and promotes innovation to help students. TCC is one of 67 colleges selected nationally to participate in the Department of Education’s Second Chance Pell pilot program, providing access to education for incarcerated individuals. Designated a Military Friendly College®, TCC is proud to serve Pierce County’s military community. In fall 2018, the college opened a food pantry on campus to support students experiencing food insecurity and was recognized by the Harvard Kennedy School for its College Housing Assistance Program, a community partnership that helps students access affordable housing.</w:t>
      </w:r>
    </w:p>
    <w:p w:rsidR="007E1AD1" w:rsidRPr="00A33170" w:rsidRDefault="007E1AD1" w:rsidP="00A33170">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rPr>
          <w:rFonts w:asciiTheme="minorHAnsi" w:hAnsiTheme="minorHAnsi" w:cstheme="minorHAnsi"/>
          <w:spacing w:val="-3"/>
          <w:sz w:val="20"/>
        </w:rPr>
      </w:pPr>
    </w:p>
    <w:p w:rsidR="00740AF8" w:rsidRPr="00740AF8" w:rsidRDefault="00740AF8" w:rsidP="00740AF8">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rPr>
          <w:rFonts w:asciiTheme="minorHAnsi" w:hAnsiTheme="minorHAnsi" w:cstheme="minorHAnsi"/>
          <w:b/>
          <w:spacing w:val="-3"/>
          <w:sz w:val="20"/>
          <w:u w:val="single"/>
        </w:rPr>
      </w:pPr>
      <w:r w:rsidRPr="00740AF8">
        <w:rPr>
          <w:rFonts w:asciiTheme="minorHAnsi" w:hAnsiTheme="minorHAnsi" w:cstheme="minorHAnsi"/>
          <w:b/>
          <w:spacing w:val="-3"/>
          <w:sz w:val="20"/>
        </w:rPr>
        <w:t>Position Summary</w:t>
      </w:r>
    </w:p>
    <w:p w:rsidR="00740AF8" w:rsidRPr="00740AF8" w:rsidRDefault="00740AF8" w:rsidP="00740AF8">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rPr>
          <w:rFonts w:asciiTheme="minorHAnsi" w:hAnsiTheme="minorHAnsi" w:cstheme="minorHAnsi"/>
          <w:sz w:val="20"/>
          <w:shd w:val="clear" w:color="auto" w:fill="FFFFFF"/>
        </w:rPr>
      </w:pPr>
      <w:r w:rsidRPr="00740AF8">
        <w:rPr>
          <w:rFonts w:asciiTheme="minorHAnsi" w:hAnsiTheme="minorHAnsi" w:cstheme="minorHAnsi"/>
          <w:spacing w:val="-3"/>
          <w:sz w:val="20"/>
        </w:rPr>
        <w:t xml:space="preserve">Tacoma Community College (TCC) serves the educational, workforce, and cultural needs of our diverse students and communities through the core themes of advancing equity, diversity, and inclusion; cultivating exceptional learning; strengthening community partnerships; and enhancing institutional vitality.  We are seeking a Professional Development Coordinator (PDC) who will be responsible for (1) identifying the professional development needs of our campus employees, and (2) developing, implementing, monitoring and evaluating formal and informal professional development opportunities offered on campus. As the winner of the regional </w:t>
      </w:r>
      <w:r w:rsidRPr="00740AF8">
        <w:rPr>
          <w:rFonts w:asciiTheme="minorHAnsi" w:hAnsiTheme="minorHAnsi" w:cstheme="minorHAnsi"/>
          <w:i/>
          <w:spacing w:val="-3"/>
          <w:sz w:val="20"/>
        </w:rPr>
        <w:t>Charles Kennedy Award for Equity</w:t>
      </w:r>
      <w:r w:rsidRPr="00740AF8">
        <w:rPr>
          <w:rFonts w:asciiTheme="minorHAnsi" w:hAnsiTheme="minorHAnsi" w:cstheme="minorHAnsi"/>
          <w:spacing w:val="-3"/>
          <w:sz w:val="20"/>
        </w:rPr>
        <w:t xml:space="preserve">, equity, diversity and inclusion are high priority initiatives for TCC.   </w:t>
      </w:r>
      <w:r w:rsidRPr="00740AF8">
        <w:rPr>
          <w:rFonts w:asciiTheme="minorHAnsi" w:hAnsiTheme="minorHAnsi" w:cstheme="minorHAnsi"/>
          <w:sz w:val="20"/>
          <w:shd w:val="clear" w:color="auto" w:fill="FFFFFF"/>
        </w:rPr>
        <w:t xml:space="preserve">The PDC is critical in </w:t>
      </w:r>
      <w:r w:rsidRPr="00740AF8">
        <w:rPr>
          <w:rFonts w:asciiTheme="minorHAnsi" w:hAnsiTheme="minorHAnsi" w:cstheme="minorHAnsi"/>
          <w:spacing w:val="-3"/>
          <w:sz w:val="20"/>
        </w:rPr>
        <w:t xml:space="preserve">maintaining and enhancing ongoing learning for staff and faculty, both on – and – off – campus </w:t>
      </w:r>
      <w:r w:rsidRPr="00740AF8">
        <w:rPr>
          <w:rFonts w:asciiTheme="minorHAnsi" w:hAnsiTheme="minorHAnsi" w:cstheme="minorHAnsi"/>
          <w:sz w:val="20"/>
          <w:shd w:val="clear" w:color="auto" w:fill="FFFFFF"/>
        </w:rPr>
        <w:t>to create organizational accountability and effectiveness, momentum, and advancement towards TCC’s equitable and anti-racist goals</w:t>
      </w:r>
      <w:r w:rsidRPr="00740AF8">
        <w:rPr>
          <w:rFonts w:asciiTheme="minorHAnsi" w:hAnsiTheme="minorHAnsi" w:cstheme="minorHAnsi"/>
          <w:spacing w:val="-3"/>
          <w:sz w:val="20"/>
        </w:rPr>
        <w:t xml:space="preserve">. </w:t>
      </w:r>
    </w:p>
    <w:p w:rsidR="00740AF8" w:rsidRPr="00740AF8" w:rsidRDefault="00740AF8" w:rsidP="00740AF8">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rPr>
          <w:rFonts w:asciiTheme="minorHAnsi" w:hAnsiTheme="minorHAnsi" w:cstheme="minorHAnsi"/>
          <w:sz w:val="20"/>
          <w:shd w:val="clear" w:color="auto" w:fill="FFFFFF"/>
        </w:rPr>
      </w:pPr>
    </w:p>
    <w:p w:rsidR="00740AF8" w:rsidRPr="00740AF8" w:rsidRDefault="00740AF8" w:rsidP="00740AF8">
      <w:pPr>
        <w:rPr>
          <w:rFonts w:asciiTheme="minorHAnsi" w:hAnsiTheme="minorHAnsi" w:cstheme="minorHAnsi"/>
          <w:spacing w:val="-3"/>
          <w:sz w:val="20"/>
        </w:rPr>
      </w:pPr>
      <w:r w:rsidRPr="00740AF8">
        <w:rPr>
          <w:rFonts w:asciiTheme="minorHAnsi" w:hAnsiTheme="minorHAnsi" w:cstheme="minorHAnsi"/>
          <w:sz w:val="20"/>
          <w:shd w:val="clear" w:color="auto" w:fill="FFFFFF"/>
        </w:rPr>
        <w:t xml:space="preserve">This position will report to the Office for Equity, Diversity, and Inclusion (OEDI) and will collaborate with, and report to, the Vice President (VP) for Equity, Diversity, and Inclusion (EDI). </w:t>
      </w:r>
      <w:r w:rsidRPr="00740AF8">
        <w:rPr>
          <w:rFonts w:asciiTheme="minorHAnsi" w:hAnsiTheme="minorHAnsi" w:cstheme="minorHAnsi"/>
          <w:spacing w:val="-3"/>
          <w:sz w:val="20"/>
        </w:rPr>
        <w:t xml:space="preserve">OEDI includes the Vice President (VP) for EDI, the executive assistant to the VP for EDI, Institutional Research, Professional Development, Assessment, Accreditation and Strategic Planning. Together, OEDI leads the integration of EDI principles, values and practices across TCC towards the fulfillment and maintenance of the goals outlined in our strategic plan, and mission, while helping to foster an equitable and inclusive culture of learning and effectiveness. </w:t>
      </w:r>
    </w:p>
    <w:p w:rsidR="00740AF8" w:rsidRPr="00740AF8" w:rsidRDefault="00740AF8" w:rsidP="00740AF8">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rPr>
          <w:rFonts w:asciiTheme="minorHAnsi" w:hAnsiTheme="minorHAnsi" w:cstheme="minorHAnsi"/>
          <w:b/>
          <w:spacing w:val="-3"/>
          <w:sz w:val="20"/>
          <w:u w:val="single"/>
        </w:rPr>
      </w:pPr>
    </w:p>
    <w:p w:rsidR="00740AF8" w:rsidRPr="00740AF8" w:rsidRDefault="00740AF8" w:rsidP="00740AF8">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rPr>
          <w:rFonts w:asciiTheme="minorHAnsi" w:hAnsiTheme="minorHAnsi" w:cstheme="minorHAnsi"/>
          <w:b/>
          <w:spacing w:val="-3"/>
          <w:sz w:val="20"/>
        </w:rPr>
      </w:pPr>
      <w:r w:rsidRPr="00740AF8">
        <w:rPr>
          <w:rFonts w:asciiTheme="minorHAnsi" w:hAnsiTheme="minorHAnsi" w:cstheme="minorHAnsi"/>
          <w:b/>
          <w:spacing w:val="-3"/>
          <w:sz w:val="20"/>
        </w:rPr>
        <w:t xml:space="preserve">Essential </w:t>
      </w:r>
      <w:r w:rsidRPr="00740AF8">
        <w:rPr>
          <w:rFonts w:asciiTheme="minorHAnsi" w:hAnsiTheme="minorHAnsi" w:cstheme="minorHAnsi"/>
          <w:b/>
          <w:spacing w:val="-3"/>
          <w:sz w:val="20"/>
        </w:rPr>
        <w:t>Functions</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Develop comprehensive Faculty and Staff Development programs in support of the college’s strategic objectives.</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Collaborate with the campus to conduct needs assessments, involving surveys and conversations with faculty, staff, and students to determine institutional needs for professional development, using an equity lens.</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 xml:space="preserve">Based on survey and conversational data and analysis, lead the planning, evaluating, and reporting requirements for institutional professional development days, and making recommendations to strengthen professional development infrastructure, opportunities and engagement for the campus. </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Maintains database, generates reports and develops proposals to support the direction and activities of professional development.</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Promotes professional development through activities that support cultural responsiveness, equity, anti-racism creativity, and innovation in teaching and delivery of services to students.</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Promotes leadership development through activities that encourage individual and team growth.</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 xml:space="preserve">Encourage collaboration, teamwork, courageous conversations, and positive learning and working relationships among administrators, faculty, staff, and students. </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 xml:space="preserve">Collaborates with the campus community in the collection and production of professional development materials. </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 xml:space="preserve">Evaluate and research trends in higher education professional development activities. </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bookmarkStart w:id="0" w:name="h.gjdgxs"/>
      <w:bookmarkEnd w:id="0"/>
      <w:r w:rsidRPr="00740AF8">
        <w:rPr>
          <w:rFonts w:asciiTheme="minorHAnsi" w:hAnsiTheme="minorHAnsi" w:cstheme="minorHAnsi"/>
          <w:sz w:val="20"/>
        </w:rPr>
        <w:t>Builds and maintain a library of resources that addresses frequently needed and/or required development competencies in all positions at the college, including content related to equitable, diverse, and inclusive practices.</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 xml:space="preserve">Develop self-service resources and provide support to faculty and staff to promote effective use of learning environments. </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Compile, analyze, and share relevant dialogue and data with various campus wide committees.</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Works closely with faculty and staff to research, develop, and implement assessment instruments and models designed to improve the delivery of programs and services</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Works collaboratively with faculty and staff to sponsor and facilitate workshops, meetings, and presentations.</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Collaborate with various campus constituents to develop and support the onboarding and orientation of new faculty and staff.</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 xml:space="preserve">Collect information on various professional development opportunities offered by different departments, divisions, offices, and programs within the institution, and promote them across campus. </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Evaluates outcomes and make recommendations to the VP for EDI on strategies to improve program outcomes.</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Serve on college committees.</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 xml:space="preserve">Assist faculty and staff in identifying resource on issues of equity and student success for the development of teaching and learning, and services to support student success. </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Produce an annual Professional Development Report.</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shd w:val="clear" w:color="auto" w:fill="FFFFFF"/>
        </w:rPr>
        <w:t>Build consensus and collective momentum across departments.</w:t>
      </w:r>
    </w:p>
    <w:p w:rsidR="00740AF8" w:rsidRPr="00740AF8" w:rsidRDefault="00740AF8" w:rsidP="00740AF8">
      <w:pPr>
        <w:pStyle w:val="ListParagraph"/>
        <w:widowControl w:val="0"/>
        <w:numPr>
          <w:ilvl w:val="0"/>
          <w:numId w:val="28"/>
        </w:num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textAlignment w:val="baseline"/>
        <w:rPr>
          <w:rFonts w:asciiTheme="minorHAnsi" w:hAnsiTheme="minorHAnsi" w:cstheme="minorHAnsi"/>
          <w:b/>
          <w:spacing w:val="-3"/>
          <w:sz w:val="20"/>
          <w:szCs w:val="20"/>
          <w:u w:val="single"/>
        </w:rPr>
      </w:pPr>
      <w:r w:rsidRPr="00740AF8">
        <w:rPr>
          <w:rFonts w:asciiTheme="minorHAnsi" w:hAnsiTheme="minorHAnsi" w:cstheme="minorHAnsi"/>
          <w:spacing w:val="-3"/>
          <w:sz w:val="20"/>
          <w:szCs w:val="20"/>
        </w:rPr>
        <w:t>Collaborate with all members of the OEDI Team, and affiliated groups on various projects and evens for seamless alignment and delivery of services.</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Perform the responsibilities of the job within the framework and consistent with the priorities established by the OEDI.</w:t>
      </w:r>
    </w:p>
    <w:p w:rsidR="00740AF8" w:rsidRPr="00740AF8" w:rsidRDefault="00740AF8" w:rsidP="00740AF8">
      <w:pPr>
        <w:widowControl w:val="0"/>
        <w:numPr>
          <w:ilvl w:val="0"/>
          <w:numId w:val="28"/>
        </w:numPr>
        <w:overflowPunct w:val="0"/>
        <w:autoSpaceDE w:val="0"/>
        <w:autoSpaceDN w:val="0"/>
        <w:adjustRightInd w:val="0"/>
        <w:contextualSpacing/>
        <w:textAlignment w:val="baseline"/>
        <w:rPr>
          <w:rFonts w:asciiTheme="minorHAnsi" w:hAnsiTheme="minorHAnsi" w:cstheme="minorHAnsi"/>
          <w:sz w:val="20"/>
        </w:rPr>
      </w:pPr>
      <w:r w:rsidRPr="00740AF8">
        <w:rPr>
          <w:rFonts w:asciiTheme="minorHAnsi" w:hAnsiTheme="minorHAnsi" w:cstheme="minorHAnsi"/>
          <w:sz w:val="20"/>
        </w:rPr>
        <w:t xml:space="preserve">Perform other duties as assigned. </w:t>
      </w:r>
    </w:p>
    <w:p w:rsidR="00740AF8" w:rsidRPr="00740AF8" w:rsidRDefault="00740AF8" w:rsidP="00740AF8">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rPr>
          <w:rFonts w:asciiTheme="minorHAnsi" w:hAnsiTheme="minorHAnsi" w:cstheme="minorHAnsi"/>
          <w:b/>
          <w:spacing w:val="-3"/>
          <w:sz w:val="20"/>
          <w:u w:val="single"/>
        </w:rPr>
      </w:pPr>
    </w:p>
    <w:p w:rsidR="00740AF8" w:rsidRPr="00740AF8" w:rsidRDefault="00740AF8" w:rsidP="00740AF8">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rPr>
          <w:rFonts w:asciiTheme="minorHAnsi" w:hAnsiTheme="minorHAnsi" w:cstheme="minorHAnsi"/>
          <w:b/>
          <w:spacing w:val="-3"/>
          <w:sz w:val="20"/>
        </w:rPr>
      </w:pPr>
      <w:r w:rsidRPr="00740AF8">
        <w:rPr>
          <w:rFonts w:asciiTheme="minorHAnsi" w:hAnsiTheme="minorHAnsi" w:cstheme="minorHAnsi"/>
          <w:b/>
          <w:spacing w:val="-3"/>
          <w:sz w:val="20"/>
        </w:rPr>
        <w:t>Minimum Qualifications</w:t>
      </w:r>
    </w:p>
    <w:p w:rsidR="00740AF8" w:rsidRPr="00740AF8" w:rsidRDefault="00740AF8" w:rsidP="00740AF8">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textAlignment w:val="baseline"/>
        <w:rPr>
          <w:rFonts w:asciiTheme="minorHAnsi" w:hAnsiTheme="minorHAnsi" w:cstheme="minorHAnsi"/>
          <w:spacing w:val="-3"/>
          <w:sz w:val="20"/>
        </w:rPr>
      </w:pPr>
      <w:r w:rsidRPr="00740AF8">
        <w:rPr>
          <w:rFonts w:asciiTheme="minorHAnsi" w:hAnsiTheme="minorHAnsi" w:cstheme="minorHAnsi"/>
          <w:spacing w:val="-3"/>
          <w:sz w:val="20"/>
        </w:rPr>
        <w:t xml:space="preserve"> Bachelor’s degree from an accredited college or university. Three or more years of experience directly related to the duties and responsibilities specified. </w:t>
      </w:r>
    </w:p>
    <w:p w:rsidR="00740AF8" w:rsidRPr="00740AF8" w:rsidRDefault="00740AF8" w:rsidP="00740AF8">
      <w:pPr>
        <w:pStyle w:val="ListParagraph"/>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textAlignment w:val="baseline"/>
        <w:rPr>
          <w:rFonts w:asciiTheme="minorHAnsi" w:hAnsiTheme="minorHAnsi" w:cstheme="minorHAnsi"/>
          <w:spacing w:val="-3"/>
          <w:sz w:val="20"/>
          <w:szCs w:val="20"/>
        </w:rPr>
      </w:pPr>
      <w:r w:rsidRPr="00740AF8">
        <w:rPr>
          <w:rFonts w:asciiTheme="minorHAnsi" w:hAnsiTheme="minorHAnsi" w:cstheme="minorHAnsi"/>
          <w:spacing w:val="-3"/>
          <w:sz w:val="20"/>
          <w:szCs w:val="20"/>
        </w:rPr>
        <w:t xml:space="preserve">Experience developing or implementing professional development/training programs using a lens for reducing or dismantling inequity. </w:t>
      </w:r>
    </w:p>
    <w:p w:rsidR="00740AF8" w:rsidRPr="00740AF8" w:rsidRDefault="00740AF8" w:rsidP="00740AF8">
      <w:pPr>
        <w:pStyle w:val="ListParagraph"/>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textAlignment w:val="baseline"/>
        <w:rPr>
          <w:rFonts w:asciiTheme="minorHAnsi" w:hAnsiTheme="minorHAnsi" w:cstheme="minorHAnsi"/>
          <w:spacing w:val="-3"/>
          <w:sz w:val="20"/>
          <w:szCs w:val="20"/>
        </w:rPr>
      </w:pPr>
      <w:r w:rsidRPr="00740AF8">
        <w:rPr>
          <w:rFonts w:asciiTheme="minorHAnsi" w:hAnsiTheme="minorHAnsi" w:cstheme="minorHAnsi"/>
          <w:spacing w:val="-3"/>
          <w:sz w:val="20"/>
          <w:szCs w:val="20"/>
        </w:rPr>
        <w:t>Experience creating processes or instruments to identify institutional professional development needs.</w:t>
      </w:r>
    </w:p>
    <w:p w:rsidR="00740AF8" w:rsidRPr="00740AF8" w:rsidRDefault="00740AF8" w:rsidP="00740AF8">
      <w:pPr>
        <w:pStyle w:val="ListParagraph"/>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spacing w:after="0" w:line="240" w:lineRule="auto"/>
        <w:textAlignment w:val="baseline"/>
        <w:rPr>
          <w:rFonts w:asciiTheme="minorHAnsi" w:hAnsiTheme="minorHAnsi" w:cstheme="minorHAnsi"/>
          <w:spacing w:val="-3"/>
          <w:sz w:val="20"/>
          <w:szCs w:val="20"/>
        </w:rPr>
      </w:pPr>
      <w:r w:rsidRPr="00740AF8">
        <w:rPr>
          <w:rFonts w:asciiTheme="minorHAnsi" w:hAnsiTheme="minorHAnsi" w:cstheme="minorHAnsi"/>
          <w:spacing w:val="-3"/>
          <w:sz w:val="20"/>
          <w:szCs w:val="20"/>
        </w:rPr>
        <w:t xml:space="preserve">Experience using institutional data to design and evaluate professional development and training opportunities. </w:t>
      </w:r>
    </w:p>
    <w:p w:rsidR="00740AF8" w:rsidRPr="00740AF8" w:rsidRDefault="00740AF8" w:rsidP="00740AF8">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rPr>
          <w:rFonts w:asciiTheme="minorHAnsi" w:hAnsiTheme="minorHAnsi" w:cstheme="minorHAnsi"/>
          <w:b/>
          <w:spacing w:val="-3"/>
          <w:sz w:val="20"/>
        </w:rPr>
      </w:pPr>
    </w:p>
    <w:p w:rsidR="00740AF8" w:rsidRPr="00740AF8" w:rsidRDefault="00740AF8" w:rsidP="00740AF8">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rPr>
          <w:rFonts w:asciiTheme="minorHAnsi" w:hAnsiTheme="minorHAnsi" w:cstheme="minorHAnsi"/>
          <w:b/>
          <w:spacing w:val="-3"/>
          <w:sz w:val="20"/>
        </w:rPr>
      </w:pPr>
      <w:r w:rsidRPr="00740AF8">
        <w:rPr>
          <w:rFonts w:asciiTheme="minorHAnsi" w:hAnsiTheme="minorHAnsi" w:cstheme="minorHAnsi"/>
          <w:b/>
          <w:spacing w:val="-3"/>
          <w:sz w:val="20"/>
        </w:rPr>
        <w:t>Preferred Qualifications</w:t>
      </w:r>
    </w:p>
    <w:p w:rsidR="00740AF8" w:rsidRPr="00740AF8" w:rsidRDefault="00740AF8" w:rsidP="00740AF8">
      <w:pPr>
        <w:widowControl w:val="0"/>
        <w:numPr>
          <w:ilvl w:val="0"/>
          <w:numId w:val="26"/>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textAlignment w:val="baseline"/>
        <w:rPr>
          <w:rFonts w:asciiTheme="minorHAnsi" w:hAnsiTheme="minorHAnsi" w:cstheme="minorHAnsi"/>
          <w:spacing w:val="-3"/>
          <w:sz w:val="20"/>
        </w:rPr>
      </w:pPr>
      <w:r w:rsidRPr="00740AF8">
        <w:rPr>
          <w:rFonts w:asciiTheme="minorHAnsi" w:hAnsiTheme="minorHAnsi" w:cstheme="minorHAnsi"/>
          <w:spacing w:val="-3"/>
          <w:sz w:val="20"/>
        </w:rPr>
        <w:t>Master’s degree from an accredited college or university.</w:t>
      </w:r>
    </w:p>
    <w:p w:rsidR="00740AF8" w:rsidRPr="00740AF8" w:rsidRDefault="00740AF8" w:rsidP="00740AF8">
      <w:pPr>
        <w:widowControl w:val="0"/>
        <w:numPr>
          <w:ilvl w:val="0"/>
          <w:numId w:val="2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textAlignment w:val="baseline"/>
        <w:rPr>
          <w:rFonts w:asciiTheme="minorHAnsi" w:hAnsiTheme="minorHAnsi" w:cstheme="minorHAnsi"/>
          <w:spacing w:val="-3"/>
          <w:sz w:val="20"/>
        </w:rPr>
      </w:pPr>
      <w:r w:rsidRPr="00740AF8">
        <w:rPr>
          <w:rFonts w:asciiTheme="minorHAnsi" w:hAnsiTheme="minorHAnsi" w:cstheme="minorHAnsi"/>
          <w:spacing w:val="-3"/>
          <w:sz w:val="20"/>
        </w:rPr>
        <w:t xml:space="preserve">Experience in an education environment, especially a community college. </w:t>
      </w:r>
    </w:p>
    <w:p w:rsidR="00740AF8" w:rsidRPr="00740AF8" w:rsidRDefault="00740AF8" w:rsidP="00740AF8">
      <w:pPr>
        <w:widowControl w:val="0"/>
        <w:numPr>
          <w:ilvl w:val="0"/>
          <w:numId w:val="2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textAlignment w:val="baseline"/>
        <w:rPr>
          <w:rFonts w:asciiTheme="minorHAnsi" w:hAnsiTheme="minorHAnsi" w:cstheme="minorHAnsi"/>
          <w:spacing w:val="-3"/>
          <w:sz w:val="20"/>
        </w:rPr>
      </w:pPr>
      <w:r w:rsidRPr="00740AF8">
        <w:rPr>
          <w:rFonts w:asciiTheme="minorHAnsi" w:hAnsiTheme="minorHAnsi" w:cstheme="minorHAnsi"/>
          <w:spacing w:val="-3"/>
          <w:sz w:val="20"/>
        </w:rPr>
        <w:t>Teaching experience, particularly, but not limited to the college level.</w:t>
      </w:r>
    </w:p>
    <w:p w:rsidR="00740AF8" w:rsidRPr="00740AF8" w:rsidRDefault="00740AF8" w:rsidP="00740AF8">
      <w:pPr>
        <w:widowControl w:val="0"/>
        <w:numPr>
          <w:ilvl w:val="0"/>
          <w:numId w:val="2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textAlignment w:val="baseline"/>
        <w:rPr>
          <w:rFonts w:asciiTheme="minorHAnsi" w:hAnsiTheme="minorHAnsi" w:cstheme="minorHAnsi"/>
          <w:spacing w:val="-3"/>
          <w:sz w:val="20"/>
        </w:rPr>
      </w:pPr>
      <w:r w:rsidRPr="00740AF8">
        <w:rPr>
          <w:rFonts w:asciiTheme="minorHAnsi" w:hAnsiTheme="minorHAnsi" w:cstheme="minorHAnsi"/>
          <w:spacing w:val="-3"/>
          <w:sz w:val="20"/>
        </w:rPr>
        <w:t>Experience supporting faculty and higher education staff in professional development and training activities.</w:t>
      </w:r>
    </w:p>
    <w:p w:rsidR="00740AF8" w:rsidRPr="00740AF8" w:rsidRDefault="00740AF8" w:rsidP="00740AF8">
      <w:pPr>
        <w:tabs>
          <w:tab w:val="left" w:pos="-1440"/>
          <w:tab w:val="left" w:pos="-720"/>
          <w:tab w:val="left" w:pos="0"/>
          <w:tab w:val="left" w:pos="360"/>
          <w:tab w:val="left" w:pos="1320"/>
          <w:tab w:val="left" w:pos="1680"/>
          <w:tab w:val="left" w:pos="2880"/>
          <w:tab w:val="left" w:pos="3600"/>
          <w:tab w:val="left" w:pos="4320"/>
          <w:tab w:val="left" w:pos="5280"/>
          <w:tab w:val="left" w:pos="5760"/>
          <w:tab w:val="left" w:pos="6960"/>
          <w:tab w:val="left" w:pos="8640"/>
        </w:tabs>
        <w:suppressAutoHyphens/>
        <w:ind w:left="360"/>
        <w:rPr>
          <w:rFonts w:asciiTheme="minorHAnsi" w:hAnsiTheme="minorHAnsi" w:cstheme="minorHAnsi"/>
          <w:spacing w:val="-3"/>
          <w:sz w:val="20"/>
        </w:rPr>
      </w:pPr>
    </w:p>
    <w:p w:rsidR="00740AF8" w:rsidRPr="00740AF8" w:rsidRDefault="00740AF8" w:rsidP="00740AF8">
      <w:pPr>
        <w:rPr>
          <w:rFonts w:asciiTheme="minorHAnsi" w:hAnsiTheme="minorHAnsi" w:cstheme="minorHAnsi"/>
          <w:b/>
          <w:color w:val="333333"/>
          <w:sz w:val="20"/>
        </w:rPr>
      </w:pPr>
      <w:r w:rsidRPr="00740AF8">
        <w:rPr>
          <w:rFonts w:asciiTheme="minorHAnsi" w:hAnsiTheme="minorHAnsi" w:cstheme="minorHAnsi"/>
          <w:b/>
          <w:color w:val="333333"/>
          <w:sz w:val="20"/>
        </w:rPr>
        <w:t>The Successful Candidate Must Demonstrate</w:t>
      </w:r>
    </w:p>
    <w:p w:rsidR="00740AF8" w:rsidRPr="00740AF8" w:rsidRDefault="00740AF8" w:rsidP="00740AF8">
      <w:pPr>
        <w:numPr>
          <w:ilvl w:val="0"/>
          <w:numId w:val="26"/>
        </w:numPr>
        <w:spacing w:before="100" w:beforeAutospacing="1" w:after="100" w:afterAutospacing="1"/>
        <w:contextualSpacing/>
        <w:rPr>
          <w:rFonts w:asciiTheme="minorHAnsi" w:hAnsiTheme="minorHAnsi" w:cstheme="minorHAnsi"/>
          <w:sz w:val="20"/>
        </w:rPr>
      </w:pPr>
      <w:r w:rsidRPr="00740AF8">
        <w:rPr>
          <w:rFonts w:asciiTheme="minorHAnsi" w:hAnsiTheme="minorHAnsi" w:cstheme="minorHAnsi"/>
          <w:sz w:val="20"/>
        </w:rPr>
        <w:t>Work successfully with individuals and groups representing a wide range of diverse cultural, geographic, and socioeconomic backgrounds</w:t>
      </w:r>
    </w:p>
    <w:p w:rsidR="00740AF8" w:rsidRPr="00740AF8" w:rsidRDefault="00740AF8" w:rsidP="00740AF8">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textAlignment w:val="baseline"/>
        <w:rPr>
          <w:rFonts w:asciiTheme="minorHAnsi" w:hAnsiTheme="minorHAnsi" w:cstheme="minorHAnsi"/>
          <w:spacing w:val="-3"/>
          <w:sz w:val="20"/>
        </w:rPr>
      </w:pPr>
      <w:r w:rsidRPr="00740AF8">
        <w:rPr>
          <w:rFonts w:asciiTheme="minorHAnsi" w:hAnsiTheme="minorHAnsi" w:cstheme="minorHAnsi"/>
          <w:sz w:val="20"/>
          <w:shd w:val="clear" w:color="auto" w:fill="FFFFFF"/>
        </w:rPr>
        <w:t>Model professional decorum and mutual respect in all personal interactions.</w:t>
      </w:r>
    </w:p>
    <w:p w:rsidR="00740AF8" w:rsidRPr="00740AF8" w:rsidRDefault="00740AF8" w:rsidP="00740AF8">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textAlignment w:val="baseline"/>
        <w:rPr>
          <w:rFonts w:asciiTheme="minorHAnsi" w:hAnsiTheme="minorHAnsi" w:cstheme="minorHAnsi"/>
          <w:spacing w:val="-3"/>
          <w:sz w:val="20"/>
        </w:rPr>
      </w:pPr>
      <w:r w:rsidRPr="00740AF8">
        <w:rPr>
          <w:rFonts w:asciiTheme="minorHAnsi" w:hAnsiTheme="minorHAnsi" w:cstheme="minorHAnsi"/>
          <w:sz w:val="20"/>
          <w:shd w:val="clear" w:color="auto" w:fill="FFFFFF"/>
        </w:rPr>
        <w:t xml:space="preserve">Demonstrated record using principles and practices of creating equitable access and an inclusive environment for students and employees. </w:t>
      </w:r>
    </w:p>
    <w:p w:rsidR="00740AF8" w:rsidRPr="00740AF8" w:rsidRDefault="00740AF8" w:rsidP="00740AF8">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textAlignment w:val="baseline"/>
        <w:rPr>
          <w:rFonts w:asciiTheme="minorHAnsi" w:hAnsiTheme="minorHAnsi" w:cstheme="minorHAnsi"/>
          <w:spacing w:val="-3"/>
          <w:sz w:val="20"/>
        </w:rPr>
      </w:pPr>
      <w:r w:rsidRPr="00740AF8">
        <w:rPr>
          <w:rFonts w:asciiTheme="minorHAnsi" w:hAnsiTheme="minorHAnsi" w:cstheme="minorHAnsi"/>
          <w:sz w:val="20"/>
          <w:shd w:val="clear" w:color="auto" w:fill="FFFFFF"/>
        </w:rPr>
        <w:t xml:space="preserve">Experience working with cross-departmental groups to accomplish college-wide goals. </w:t>
      </w:r>
    </w:p>
    <w:p w:rsidR="00740AF8" w:rsidRPr="00740AF8" w:rsidRDefault="00740AF8" w:rsidP="00740AF8">
      <w:pPr>
        <w:numPr>
          <w:ilvl w:val="0"/>
          <w:numId w:val="26"/>
        </w:numPr>
        <w:autoSpaceDE w:val="0"/>
        <w:autoSpaceDN w:val="0"/>
        <w:spacing w:before="120" w:after="120"/>
        <w:contextualSpacing/>
        <w:rPr>
          <w:rFonts w:asciiTheme="minorHAnsi" w:hAnsiTheme="minorHAnsi" w:cstheme="minorHAnsi"/>
          <w:sz w:val="20"/>
        </w:rPr>
      </w:pPr>
      <w:r w:rsidRPr="00740AF8">
        <w:rPr>
          <w:rFonts w:asciiTheme="minorHAnsi" w:hAnsiTheme="minorHAnsi" w:cstheme="minorHAnsi"/>
          <w:sz w:val="20"/>
        </w:rPr>
        <w:t>Ability to establish and maintain positive and respectful working relationships with internal and external customers.</w:t>
      </w:r>
    </w:p>
    <w:p w:rsidR="00740AF8" w:rsidRPr="00740AF8" w:rsidRDefault="00740AF8" w:rsidP="00740AF8">
      <w:pPr>
        <w:numPr>
          <w:ilvl w:val="0"/>
          <w:numId w:val="26"/>
        </w:numPr>
        <w:autoSpaceDE w:val="0"/>
        <w:autoSpaceDN w:val="0"/>
        <w:spacing w:before="60" w:after="60"/>
        <w:contextualSpacing/>
        <w:rPr>
          <w:rFonts w:asciiTheme="minorHAnsi" w:hAnsiTheme="minorHAnsi" w:cstheme="minorHAnsi"/>
          <w:sz w:val="20"/>
        </w:rPr>
      </w:pPr>
      <w:r w:rsidRPr="00740AF8">
        <w:rPr>
          <w:rFonts w:asciiTheme="minorHAnsi" w:hAnsiTheme="minorHAnsi" w:cstheme="minorHAnsi"/>
          <w:sz w:val="20"/>
        </w:rPr>
        <w:t>Must maintain a high standard of conduct and ethical behavior</w:t>
      </w:r>
    </w:p>
    <w:p w:rsidR="00740AF8" w:rsidRPr="00740AF8" w:rsidRDefault="00740AF8" w:rsidP="00740AF8">
      <w:pPr>
        <w:widowControl w:val="0"/>
        <w:numPr>
          <w:ilvl w:val="0"/>
          <w:numId w:val="26"/>
        </w:numPr>
        <w:tabs>
          <w:tab w:val="left" w:pos="-1440"/>
          <w:tab w:val="left" w:pos="-72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textAlignment w:val="baseline"/>
        <w:rPr>
          <w:rFonts w:asciiTheme="minorHAnsi" w:hAnsiTheme="minorHAnsi" w:cstheme="minorHAnsi"/>
          <w:spacing w:val="-3"/>
          <w:sz w:val="20"/>
        </w:rPr>
      </w:pPr>
      <w:r w:rsidRPr="00740AF8">
        <w:rPr>
          <w:rFonts w:asciiTheme="minorHAnsi" w:hAnsiTheme="minorHAnsi" w:cstheme="minorHAnsi"/>
          <w:spacing w:val="-3"/>
          <w:sz w:val="20"/>
        </w:rPr>
        <w:t xml:space="preserve">Strong organization and communication skills, including experience presenting complex ideas to various constituencies.  </w:t>
      </w:r>
    </w:p>
    <w:p w:rsidR="00740AF8" w:rsidRPr="00740AF8" w:rsidRDefault="00740AF8" w:rsidP="00740AF8">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textAlignment w:val="baseline"/>
        <w:rPr>
          <w:rFonts w:asciiTheme="minorHAnsi" w:hAnsiTheme="minorHAnsi" w:cstheme="minorHAnsi"/>
          <w:spacing w:val="-3"/>
          <w:sz w:val="20"/>
        </w:rPr>
      </w:pPr>
      <w:r w:rsidRPr="00740AF8">
        <w:rPr>
          <w:rFonts w:asciiTheme="minorHAnsi" w:hAnsiTheme="minorHAnsi" w:cstheme="minorHAnsi"/>
          <w:sz w:val="20"/>
          <w:shd w:val="clear" w:color="auto" w:fill="FFFFFF"/>
        </w:rPr>
        <w:t xml:space="preserve">Demonstrated record using principles and practices of creating equitable access and an inclusive environment for students and employees. </w:t>
      </w:r>
    </w:p>
    <w:p w:rsidR="00740AF8" w:rsidRPr="00740AF8" w:rsidRDefault="00740AF8" w:rsidP="00740AF8">
      <w:pPr>
        <w:widowControl w:val="0"/>
        <w:numPr>
          <w:ilvl w:val="0"/>
          <w:numId w:val="26"/>
        </w:numPr>
        <w:tabs>
          <w:tab w:val="left" w:pos="-1440"/>
          <w:tab w:val="left" w:pos="-720"/>
          <w:tab w:val="left" w:pos="36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textAlignment w:val="baseline"/>
        <w:rPr>
          <w:rFonts w:asciiTheme="minorHAnsi" w:hAnsiTheme="minorHAnsi" w:cstheme="minorHAnsi"/>
          <w:spacing w:val="-3"/>
          <w:sz w:val="20"/>
        </w:rPr>
      </w:pPr>
      <w:r w:rsidRPr="00740AF8">
        <w:rPr>
          <w:rFonts w:asciiTheme="minorHAnsi" w:hAnsiTheme="minorHAnsi" w:cstheme="minorHAnsi"/>
          <w:sz w:val="20"/>
          <w:shd w:val="clear" w:color="auto" w:fill="FFFFFF"/>
        </w:rPr>
        <w:t>Experience working with cross-departmental groups</w:t>
      </w:r>
      <w:r w:rsidRPr="00740AF8">
        <w:rPr>
          <w:rFonts w:asciiTheme="minorHAnsi" w:hAnsiTheme="minorHAnsi" w:cstheme="minorHAnsi"/>
          <w:spacing w:val="-3"/>
          <w:sz w:val="20"/>
        </w:rPr>
        <w:t xml:space="preserve"> </w:t>
      </w:r>
    </w:p>
    <w:p w:rsidR="00740AF8" w:rsidRPr="00740AF8" w:rsidRDefault="00740AF8" w:rsidP="00740AF8">
      <w:pPr>
        <w:widowControl w:val="0"/>
        <w:numPr>
          <w:ilvl w:val="0"/>
          <w:numId w:val="26"/>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textAlignment w:val="baseline"/>
        <w:rPr>
          <w:rFonts w:asciiTheme="minorHAnsi" w:hAnsiTheme="minorHAnsi" w:cstheme="minorHAnsi"/>
          <w:spacing w:val="-3"/>
          <w:sz w:val="20"/>
        </w:rPr>
      </w:pPr>
      <w:r w:rsidRPr="00740AF8">
        <w:rPr>
          <w:rFonts w:asciiTheme="minorHAnsi" w:hAnsiTheme="minorHAnsi" w:cstheme="minorHAnsi"/>
          <w:spacing w:val="-3"/>
          <w:sz w:val="20"/>
        </w:rPr>
        <w:t>Broad knowledge and understanding of the trends and changes taking place in higher education and their implications.</w:t>
      </w:r>
    </w:p>
    <w:p w:rsidR="00740AF8" w:rsidRPr="00740AF8" w:rsidRDefault="00740AF8" w:rsidP="00740AF8">
      <w:pPr>
        <w:spacing w:before="60" w:after="60"/>
        <w:ind w:left="720"/>
        <w:contextualSpacing/>
        <w:rPr>
          <w:rFonts w:asciiTheme="minorHAnsi" w:hAnsiTheme="minorHAnsi" w:cstheme="minorHAnsi"/>
          <w:sz w:val="20"/>
        </w:rPr>
      </w:pPr>
    </w:p>
    <w:p w:rsidR="00740AF8" w:rsidRPr="00740AF8" w:rsidRDefault="00740AF8" w:rsidP="00740AF8">
      <w:pPr>
        <w:rPr>
          <w:rFonts w:asciiTheme="minorHAnsi" w:hAnsiTheme="minorHAnsi" w:cstheme="minorHAnsi"/>
          <w:b/>
          <w:color w:val="333333"/>
          <w:sz w:val="20"/>
        </w:rPr>
      </w:pPr>
    </w:p>
    <w:p w:rsidR="00740AF8" w:rsidRPr="00740AF8" w:rsidRDefault="00740AF8" w:rsidP="00740AF8">
      <w:pPr>
        <w:rPr>
          <w:rFonts w:asciiTheme="minorHAnsi" w:hAnsiTheme="minorHAnsi" w:cstheme="minorHAnsi"/>
          <w:b/>
          <w:color w:val="333333"/>
          <w:sz w:val="20"/>
        </w:rPr>
      </w:pPr>
      <w:r w:rsidRPr="00740AF8">
        <w:rPr>
          <w:rFonts w:asciiTheme="minorHAnsi" w:hAnsiTheme="minorHAnsi" w:cstheme="minorHAnsi"/>
          <w:b/>
          <w:color w:val="333333"/>
          <w:sz w:val="20"/>
        </w:rPr>
        <w:t>Conditions of Employment</w:t>
      </w:r>
    </w:p>
    <w:p w:rsidR="00740AF8" w:rsidRPr="00740AF8" w:rsidRDefault="00740AF8" w:rsidP="00740AF8">
      <w:pPr>
        <w:pStyle w:val="ListParagraph"/>
        <w:numPr>
          <w:ilvl w:val="0"/>
          <w:numId w:val="21"/>
        </w:numPr>
        <w:rPr>
          <w:rFonts w:asciiTheme="minorHAnsi" w:hAnsiTheme="minorHAnsi" w:cstheme="minorHAnsi"/>
          <w:b/>
          <w:spacing w:val="-3"/>
          <w:sz w:val="20"/>
          <w:szCs w:val="20"/>
        </w:rPr>
      </w:pPr>
      <w:r w:rsidRPr="00740AF8">
        <w:rPr>
          <w:rFonts w:asciiTheme="minorHAnsi" w:hAnsiTheme="minorHAnsi" w:cstheme="minorHAnsi"/>
          <w:color w:val="333333"/>
          <w:sz w:val="20"/>
          <w:szCs w:val="20"/>
        </w:rPr>
        <w:t>Successful completion of a criminal history background check.</w:t>
      </w:r>
    </w:p>
    <w:p w:rsidR="00740AF8" w:rsidRPr="00740AF8" w:rsidRDefault="00740AF8" w:rsidP="00740AF8">
      <w:pPr>
        <w:pStyle w:val="NormalWeb"/>
        <w:contextualSpacing/>
        <w:rPr>
          <w:rFonts w:asciiTheme="minorHAnsi" w:hAnsiTheme="minorHAnsi" w:cstheme="minorHAnsi"/>
          <w:b/>
          <w:color w:val="333333"/>
          <w:sz w:val="20"/>
          <w:szCs w:val="20"/>
        </w:rPr>
      </w:pPr>
      <w:r w:rsidRPr="00740AF8">
        <w:rPr>
          <w:rFonts w:asciiTheme="minorHAnsi" w:hAnsiTheme="minorHAnsi" w:cstheme="minorHAnsi"/>
          <w:b/>
          <w:color w:val="333333"/>
          <w:sz w:val="20"/>
          <w:szCs w:val="20"/>
        </w:rPr>
        <w:t>Application Process</w:t>
      </w:r>
    </w:p>
    <w:p w:rsidR="00740AF8" w:rsidRPr="00740AF8" w:rsidRDefault="00740AF8" w:rsidP="00740AF8">
      <w:pPr>
        <w:pStyle w:val="NormalWeb"/>
        <w:contextualSpacing/>
        <w:rPr>
          <w:rFonts w:asciiTheme="minorHAnsi" w:hAnsiTheme="minorHAnsi" w:cstheme="minorHAnsi"/>
          <w:sz w:val="20"/>
          <w:szCs w:val="20"/>
        </w:rPr>
      </w:pPr>
      <w:r w:rsidRPr="00740AF8">
        <w:rPr>
          <w:rFonts w:asciiTheme="minorHAnsi" w:hAnsiTheme="minorHAnsi" w:cstheme="minorHAnsi"/>
          <w:sz w:val="20"/>
          <w:szCs w:val="20"/>
        </w:rPr>
        <w:t xml:space="preserve">Complete application packages must include the following:  </w:t>
      </w:r>
    </w:p>
    <w:p w:rsidR="00740AF8" w:rsidRPr="00740AF8" w:rsidRDefault="00740AF8" w:rsidP="00740AF8">
      <w:pPr>
        <w:pStyle w:val="NormalWeb"/>
        <w:numPr>
          <w:ilvl w:val="0"/>
          <w:numId w:val="8"/>
        </w:numPr>
        <w:contextualSpacing/>
        <w:rPr>
          <w:rFonts w:asciiTheme="minorHAnsi" w:hAnsiTheme="minorHAnsi" w:cstheme="minorHAnsi"/>
          <w:sz w:val="20"/>
          <w:szCs w:val="20"/>
        </w:rPr>
      </w:pPr>
      <w:r w:rsidRPr="00740AF8">
        <w:rPr>
          <w:rFonts w:asciiTheme="minorHAnsi" w:hAnsiTheme="minorHAnsi" w:cstheme="minorHAnsi"/>
          <w:sz w:val="20"/>
          <w:szCs w:val="20"/>
        </w:rPr>
        <w:t>T</w:t>
      </w:r>
      <w:r w:rsidRPr="00740AF8">
        <w:rPr>
          <w:rFonts w:asciiTheme="minorHAnsi" w:hAnsiTheme="minorHAnsi" w:cstheme="minorHAnsi"/>
          <w:color w:val="auto"/>
          <w:spacing w:val="-3"/>
          <w:sz w:val="20"/>
          <w:szCs w:val="20"/>
        </w:rPr>
        <w:t xml:space="preserve">acoma Community College application.  </w:t>
      </w:r>
    </w:p>
    <w:p w:rsidR="00740AF8" w:rsidRPr="00740AF8" w:rsidRDefault="00740AF8" w:rsidP="00740AF8">
      <w:pPr>
        <w:pStyle w:val="BodyText2"/>
        <w:numPr>
          <w:ilvl w:val="0"/>
          <w:numId w:val="8"/>
        </w:numPr>
        <w:contextualSpacing/>
        <w:jc w:val="left"/>
        <w:rPr>
          <w:rFonts w:asciiTheme="minorHAnsi" w:hAnsiTheme="minorHAnsi" w:cstheme="minorHAnsi"/>
          <w:spacing w:val="-3"/>
          <w:sz w:val="20"/>
        </w:rPr>
      </w:pPr>
      <w:r w:rsidRPr="00740AF8">
        <w:rPr>
          <w:rFonts w:asciiTheme="minorHAnsi" w:hAnsiTheme="minorHAnsi" w:cstheme="minorHAnsi"/>
          <w:spacing w:val="-3"/>
          <w:sz w:val="20"/>
        </w:rPr>
        <w:t xml:space="preserve">Resume and cover letter. Indicate in your letter how your educational background and experience align with the qualifications for this position. </w:t>
      </w:r>
    </w:p>
    <w:p w:rsidR="00740AF8" w:rsidRPr="00740AF8" w:rsidRDefault="00740AF8" w:rsidP="00740AF8">
      <w:pPr>
        <w:pStyle w:val="BodyText2"/>
        <w:numPr>
          <w:ilvl w:val="0"/>
          <w:numId w:val="8"/>
        </w:numPr>
        <w:contextualSpacing/>
        <w:jc w:val="left"/>
        <w:rPr>
          <w:rFonts w:asciiTheme="minorHAnsi" w:hAnsiTheme="minorHAnsi" w:cstheme="minorHAnsi"/>
          <w:spacing w:val="-3"/>
          <w:sz w:val="20"/>
        </w:rPr>
      </w:pPr>
      <w:r>
        <w:rPr>
          <w:rFonts w:asciiTheme="minorHAnsi" w:hAnsiTheme="minorHAnsi" w:cstheme="minorHAnsi"/>
          <w:spacing w:val="-3"/>
          <w:sz w:val="20"/>
        </w:rPr>
        <w:t xml:space="preserve">Copies of </w:t>
      </w:r>
      <w:bookmarkStart w:id="1" w:name="_GoBack"/>
      <w:bookmarkEnd w:id="1"/>
      <w:r w:rsidRPr="00740AF8">
        <w:rPr>
          <w:rFonts w:asciiTheme="minorHAnsi" w:hAnsiTheme="minorHAnsi" w:cstheme="minorHAnsi"/>
          <w:spacing w:val="-3"/>
          <w:sz w:val="20"/>
        </w:rPr>
        <w:t xml:space="preserve">transcripts for all colleges and universities attended </w:t>
      </w:r>
    </w:p>
    <w:p w:rsidR="00740AF8" w:rsidRPr="00740AF8" w:rsidRDefault="00740AF8" w:rsidP="00740AF8">
      <w:pPr>
        <w:pStyle w:val="BodyText2"/>
        <w:numPr>
          <w:ilvl w:val="0"/>
          <w:numId w:val="8"/>
        </w:numPr>
        <w:contextualSpacing/>
        <w:jc w:val="left"/>
        <w:rPr>
          <w:rFonts w:asciiTheme="minorHAnsi" w:hAnsiTheme="minorHAnsi" w:cstheme="minorHAnsi"/>
          <w:b/>
          <w:spacing w:val="-3"/>
          <w:sz w:val="20"/>
        </w:rPr>
      </w:pPr>
      <w:r w:rsidRPr="00740AF8">
        <w:rPr>
          <w:rFonts w:asciiTheme="minorHAnsi" w:hAnsiTheme="minorHAnsi" w:cstheme="minorHAnsi"/>
          <w:spacing w:val="-3"/>
          <w:sz w:val="20"/>
        </w:rPr>
        <w:t>Tacoma Community College is committed to creating and supporting a multi-cultural climate that welcomes, fosters, respects, and celebrates diversity.  Please attach a statement (maximum two pages) describing your experiences with other cultures and communities, your level of cultural self-awareness and how you have integrated both experience and self-awareness into your living/working environment.</w:t>
      </w:r>
    </w:p>
    <w:p w:rsidR="00740AF8" w:rsidRPr="00740AF8" w:rsidRDefault="00740AF8" w:rsidP="00740AF8">
      <w:pPr>
        <w:pStyle w:val="BodyText2"/>
        <w:ind w:left="720"/>
        <w:contextualSpacing/>
        <w:jc w:val="left"/>
        <w:rPr>
          <w:rFonts w:asciiTheme="minorHAnsi" w:hAnsiTheme="minorHAnsi" w:cstheme="minorHAnsi"/>
          <w:spacing w:val="-3"/>
          <w:sz w:val="20"/>
        </w:rPr>
      </w:pPr>
    </w:p>
    <w:p w:rsidR="00740AF8" w:rsidRPr="00740AF8" w:rsidRDefault="00740AF8" w:rsidP="00740AF8">
      <w:pPr>
        <w:rPr>
          <w:rFonts w:asciiTheme="minorHAnsi" w:hAnsiTheme="minorHAnsi" w:cstheme="minorHAnsi"/>
          <w:b/>
          <w:color w:val="333333"/>
          <w:sz w:val="20"/>
          <w:shd w:val="clear" w:color="auto" w:fill="FFFFFF"/>
        </w:rPr>
      </w:pPr>
      <w:r w:rsidRPr="00740AF8">
        <w:rPr>
          <w:rFonts w:asciiTheme="minorHAnsi" w:hAnsiTheme="minorHAnsi" w:cstheme="minorHAnsi"/>
          <w:b/>
          <w:color w:val="333333"/>
          <w:sz w:val="20"/>
          <w:shd w:val="clear" w:color="auto" w:fill="FFFFFF"/>
        </w:rPr>
        <w:t>Term of Employment</w:t>
      </w:r>
    </w:p>
    <w:p w:rsidR="00740AF8" w:rsidRPr="00740AF8" w:rsidRDefault="00740AF8" w:rsidP="00740AF8">
      <w:pPr>
        <w:rPr>
          <w:rFonts w:asciiTheme="minorHAnsi" w:hAnsiTheme="minorHAnsi" w:cstheme="minorHAnsi"/>
          <w:sz w:val="20"/>
        </w:rPr>
      </w:pPr>
      <w:r w:rsidRPr="00740AF8">
        <w:rPr>
          <w:rFonts w:asciiTheme="minorHAnsi" w:hAnsiTheme="minorHAnsi" w:cstheme="minorHAnsi"/>
          <w:sz w:val="20"/>
          <w:shd w:val="clear" w:color="auto" w:fill="FFFFFF"/>
        </w:rPr>
        <w:t>This is a full-time professional exempt position contracted on an annual basis. The salary for this position is $60,000 to $65,000 per year DOE/DOQ.  The salary will be prorated to reflect the actual number of contract days worked in the remainder of the fiscal year.  Flexibility in scheduling is required to meet the needs of the department. Tacoma Community College provides a generous comprehensive benefits package.  Inclusive of considerate PTO, competitively affordable medical-dental plans, substantial life insurance options and broad range of retirement plans.  Degrees must be from accredited colleges or universities recognized by the U.S. Department of Education and verified by National Student Clearinghouse.</w:t>
      </w:r>
    </w:p>
    <w:p w:rsidR="00C4023A" w:rsidRPr="00740AF8" w:rsidRDefault="00C4023A" w:rsidP="00C73D98">
      <w:pPr>
        <w:tabs>
          <w:tab w:val="left" w:pos="0"/>
        </w:tabs>
        <w:rPr>
          <w:rFonts w:asciiTheme="minorHAnsi" w:hAnsiTheme="minorHAnsi" w:cstheme="minorHAnsi"/>
          <w:sz w:val="20"/>
        </w:rPr>
      </w:pPr>
    </w:p>
    <w:p w:rsidR="00C03A06" w:rsidRPr="00C94993" w:rsidRDefault="00176627" w:rsidP="00C03A06">
      <w:pPr>
        <w:rPr>
          <w:rFonts w:asciiTheme="minorHAnsi" w:hAnsiTheme="minorHAnsi" w:cstheme="minorHAnsi"/>
          <w:sz w:val="20"/>
        </w:rPr>
      </w:pPr>
      <w:r w:rsidRPr="00176627">
        <w:rPr>
          <w:rFonts w:ascii="Verdana" w:hAnsi="Verdana" w:cs="Arial"/>
          <w:color w:val="333333"/>
          <w:sz w:val="16"/>
          <w:szCs w:val="16"/>
        </w:rPr>
        <w:br/>
      </w:r>
      <w:r w:rsidRPr="00C03A06">
        <w:rPr>
          <w:rFonts w:ascii="Verdana" w:hAnsi="Verdana"/>
          <w:sz w:val="16"/>
          <w:szCs w:val="16"/>
        </w:rPr>
        <w:br/>
      </w:r>
      <w:r w:rsidR="00C03A06" w:rsidRPr="00C94993">
        <w:rPr>
          <w:rFonts w:asciiTheme="minorHAnsi" w:hAnsiTheme="minorHAnsi" w:cstheme="minorHAnsi"/>
          <w:sz w:val="20"/>
        </w:rPr>
        <w:t xml:space="preserve">Tacoma Community College provides equal opportunity in education and employment and does not discriminate on the basis of race, color, national origin, age, disability, genetic information, sex, sexual orientation, marital status, creed, religion, or status as a veteran of war. Prohibited sex discrimination includes sexual harassment (unwelcome sexual conduct of various types). Provides reasonable accommodations for qualified students, employees, and applicants with disabilities in accordance with the Americans with Disabilities Act and Federal Rehabilitation Act. The following persons have been designated to handle inquiries regarding non-discrimination policies: Stephen Smith, Title </w:t>
      </w:r>
      <w:r w:rsidR="003A6283">
        <w:rPr>
          <w:rFonts w:asciiTheme="minorHAnsi" w:hAnsiTheme="minorHAnsi" w:cstheme="minorHAnsi"/>
          <w:sz w:val="20"/>
        </w:rPr>
        <w:t>V</w:t>
      </w:r>
      <w:r w:rsidR="00C03A06" w:rsidRPr="00C94993">
        <w:rPr>
          <w:rFonts w:asciiTheme="minorHAnsi" w:hAnsiTheme="minorHAnsi" w:cstheme="minorHAnsi"/>
          <w:sz w:val="20"/>
        </w:rPr>
        <w:t>II and Title IX, 253-566-5055; Dolores Haugen, Section 504 Officer, 253-566-6090. Tacoma Community College is a smoke-free/drug free environment. This recruitment announcement does not reflect the entire job description and can be changed and or modified without notice.</w:t>
      </w:r>
      <w:r w:rsidR="00C03A06" w:rsidRPr="00C94993">
        <w:rPr>
          <w:rFonts w:asciiTheme="minorHAnsi" w:hAnsiTheme="minorHAnsi" w:cstheme="minorHAnsi"/>
          <w:sz w:val="20"/>
        </w:rPr>
        <w:br/>
      </w:r>
    </w:p>
    <w:p w:rsidR="00C03A06" w:rsidRPr="00C94993" w:rsidRDefault="00C03A06" w:rsidP="00C03A06">
      <w:pPr>
        <w:jc w:val="center"/>
        <w:rPr>
          <w:rFonts w:asciiTheme="minorHAnsi" w:hAnsiTheme="minorHAnsi" w:cstheme="minorHAnsi"/>
          <w:sz w:val="20"/>
        </w:rPr>
      </w:pPr>
      <w:r w:rsidRPr="00C94993">
        <w:rPr>
          <w:rFonts w:asciiTheme="minorHAnsi" w:hAnsiTheme="minorHAnsi" w:cstheme="minorHAnsi"/>
          <w:sz w:val="20"/>
        </w:rPr>
        <w:t>Tacoma Community College</w:t>
      </w:r>
      <w:r w:rsidRPr="00C94993">
        <w:rPr>
          <w:rFonts w:asciiTheme="minorHAnsi" w:hAnsiTheme="minorHAnsi" w:cstheme="minorHAnsi"/>
          <w:sz w:val="20"/>
        </w:rPr>
        <w:br/>
        <w:t>Human Resources</w:t>
      </w:r>
      <w:r w:rsidRPr="00C94993">
        <w:rPr>
          <w:rFonts w:asciiTheme="minorHAnsi" w:hAnsiTheme="minorHAnsi" w:cstheme="minorHAnsi"/>
          <w:sz w:val="20"/>
        </w:rPr>
        <w:br/>
        <w:t>6501 S 19th St Bldg. 14, Tacoma WA  98466</w:t>
      </w:r>
    </w:p>
    <w:p w:rsidR="00D91140" w:rsidRPr="00C03A06" w:rsidRDefault="00740AF8" w:rsidP="00C03A06">
      <w:pPr>
        <w:tabs>
          <w:tab w:val="left" w:pos="0"/>
        </w:tabs>
        <w:jc w:val="center"/>
        <w:rPr>
          <w:rFonts w:ascii="Verdana" w:hAnsi="Verdana"/>
          <w:sz w:val="16"/>
          <w:szCs w:val="16"/>
        </w:rPr>
      </w:pPr>
      <w:hyperlink r:id="rId9" w:history="1">
        <w:r w:rsidR="00C73D98" w:rsidRPr="00C94993">
          <w:rPr>
            <w:rFonts w:asciiTheme="minorHAnsi" w:hAnsiTheme="minorHAnsi" w:cstheme="minorHAnsi"/>
            <w:sz w:val="20"/>
          </w:rPr>
          <w:t>www.tacomacc.edu/about/employment</w:t>
        </w:r>
      </w:hyperlink>
      <w:r w:rsidR="00C94993">
        <w:rPr>
          <w:rFonts w:asciiTheme="minorHAnsi" w:hAnsiTheme="minorHAnsi" w:cstheme="minorHAnsi"/>
          <w:sz w:val="20"/>
        </w:rPr>
        <w:t xml:space="preserve"> </w:t>
      </w:r>
    </w:p>
    <w:sectPr w:rsidR="00D91140" w:rsidRPr="00C03A06" w:rsidSect="00740AF8">
      <w:endnotePr>
        <w:numFmt w:val="decimal"/>
      </w:endnotePr>
      <w:type w:val="continuous"/>
      <w:pgSz w:w="12240" w:h="15840" w:code="1"/>
      <w:pgMar w:top="720" w:right="720" w:bottom="540" w:left="720"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78" w:rsidRDefault="00131878">
      <w:r>
        <w:separator/>
      </w:r>
    </w:p>
  </w:endnote>
  <w:endnote w:type="continuationSeparator" w:id="0">
    <w:p w:rsidR="00131878" w:rsidRDefault="0013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Gulim">
    <w:altName w:val="굴림"/>
    <w:panose1 w:val="020B0600000101010101"/>
    <w:charset w:val="81"/>
    <w:family w:val="roman"/>
    <w:pitch w:val="fixed"/>
    <w:sig w:usb0="00000001" w:usb1="09060000" w:usb2="00000010" w:usb3="00000000" w:csb0="0008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78" w:rsidRDefault="00131878">
      <w:r>
        <w:separator/>
      </w:r>
    </w:p>
  </w:footnote>
  <w:footnote w:type="continuationSeparator" w:id="0">
    <w:p w:rsidR="00131878" w:rsidRDefault="00131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637"/>
    <w:multiLevelType w:val="hybridMultilevel"/>
    <w:tmpl w:val="95C41800"/>
    <w:lvl w:ilvl="0" w:tplc="7EB20BBE">
      <w:start w:val="1"/>
      <w:numFmt w:val="bullet"/>
      <w:lvlText w:val=""/>
      <w:lvlJc w:val="left"/>
      <w:pPr>
        <w:ind w:left="720" w:hanging="360"/>
      </w:pPr>
      <w:rPr>
        <w:rFonts w:ascii="Symbol" w:hAnsi="Symbol" w:hint="default"/>
        <w:color w:val="0070C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841C9"/>
    <w:multiLevelType w:val="hybridMultilevel"/>
    <w:tmpl w:val="FB52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B5A04"/>
    <w:multiLevelType w:val="hybridMultilevel"/>
    <w:tmpl w:val="7BA4D0B8"/>
    <w:lvl w:ilvl="0" w:tplc="9D7C1D6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A167CEA"/>
    <w:multiLevelType w:val="hybridMultilevel"/>
    <w:tmpl w:val="DCCA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0AEB"/>
    <w:multiLevelType w:val="hybridMultilevel"/>
    <w:tmpl w:val="3396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B0EE9"/>
    <w:multiLevelType w:val="hybridMultilevel"/>
    <w:tmpl w:val="815074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F475F1"/>
    <w:multiLevelType w:val="hybridMultilevel"/>
    <w:tmpl w:val="D60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913DE"/>
    <w:multiLevelType w:val="hybridMultilevel"/>
    <w:tmpl w:val="A53C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D1D38"/>
    <w:multiLevelType w:val="hybridMultilevel"/>
    <w:tmpl w:val="3244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DE067F"/>
    <w:multiLevelType w:val="hybridMultilevel"/>
    <w:tmpl w:val="35B49426"/>
    <w:lvl w:ilvl="0" w:tplc="D9E8134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61339B"/>
    <w:multiLevelType w:val="hybridMultilevel"/>
    <w:tmpl w:val="F1A2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3789"/>
    <w:multiLevelType w:val="hybridMultilevel"/>
    <w:tmpl w:val="6C3E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32BCE"/>
    <w:multiLevelType w:val="hybridMultilevel"/>
    <w:tmpl w:val="65222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62027C"/>
    <w:multiLevelType w:val="multilevel"/>
    <w:tmpl w:val="A9FCB7B2"/>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4D54F84"/>
    <w:multiLevelType w:val="hybridMultilevel"/>
    <w:tmpl w:val="A566E6A2"/>
    <w:lvl w:ilvl="0" w:tplc="7EB20BBE">
      <w:start w:val="1"/>
      <w:numFmt w:val="bullet"/>
      <w:lvlText w:val=""/>
      <w:lvlJc w:val="left"/>
      <w:pPr>
        <w:ind w:left="720" w:hanging="360"/>
      </w:pPr>
      <w:rPr>
        <w:rFonts w:ascii="Symbol" w:hAnsi="Symbol" w:hint="default"/>
        <w:color w:val="0070C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34799"/>
    <w:multiLevelType w:val="hybridMultilevel"/>
    <w:tmpl w:val="E89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C2E66"/>
    <w:multiLevelType w:val="hybridMultilevel"/>
    <w:tmpl w:val="964C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1FE6"/>
    <w:multiLevelType w:val="hybridMultilevel"/>
    <w:tmpl w:val="C1F2E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0E1257"/>
    <w:multiLevelType w:val="multilevel"/>
    <w:tmpl w:val="C4B4C230"/>
    <w:lvl w:ilvl="0">
      <w:start w:val="1"/>
      <w:numFmt w:val="bullet"/>
      <w:lvlText w:val=""/>
      <w:lvlJc w:val="left"/>
      <w:pPr>
        <w:tabs>
          <w:tab w:val="num" w:pos="1080"/>
        </w:tabs>
        <w:ind w:left="1080" w:hanging="360"/>
      </w:pPr>
      <w:rPr>
        <w:rFonts w:ascii="Symbol" w:hAnsi="Symbol" w:hint="default"/>
        <w:sz w:val="16"/>
        <w:szCs w:val="16"/>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81E48E1"/>
    <w:multiLevelType w:val="hybridMultilevel"/>
    <w:tmpl w:val="54E43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6569B"/>
    <w:multiLevelType w:val="hybridMultilevel"/>
    <w:tmpl w:val="A174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0785F"/>
    <w:multiLevelType w:val="hybridMultilevel"/>
    <w:tmpl w:val="091CF5E0"/>
    <w:lvl w:ilvl="0" w:tplc="149289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E1F84"/>
    <w:multiLevelType w:val="hybridMultilevel"/>
    <w:tmpl w:val="8C4016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91652"/>
    <w:multiLevelType w:val="hybridMultilevel"/>
    <w:tmpl w:val="9BE63B90"/>
    <w:lvl w:ilvl="0" w:tplc="8F52B3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1E3A63"/>
    <w:multiLevelType w:val="hybridMultilevel"/>
    <w:tmpl w:val="4952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33B8"/>
    <w:multiLevelType w:val="hybridMultilevel"/>
    <w:tmpl w:val="C23E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A1610"/>
    <w:multiLevelType w:val="hybridMultilevel"/>
    <w:tmpl w:val="5100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3"/>
  </w:num>
  <w:num w:numId="4">
    <w:abstractNumId w:val="2"/>
  </w:num>
  <w:num w:numId="5">
    <w:abstractNumId w:val="5"/>
  </w:num>
  <w:num w:numId="6">
    <w:abstractNumId w:val="1"/>
  </w:num>
  <w:num w:numId="7">
    <w:abstractNumId w:val="24"/>
  </w:num>
  <w:num w:numId="8">
    <w:abstractNumId w:val="9"/>
  </w:num>
  <w:num w:numId="9">
    <w:abstractNumId w:val="26"/>
  </w:num>
  <w:num w:numId="10">
    <w:abstractNumId w:val="25"/>
  </w:num>
  <w:num w:numId="11">
    <w:abstractNumId w:val="7"/>
  </w:num>
  <w:num w:numId="12">
    <w:abstractNumId w:val="10"/>
  </w:num>
  <w:num w:numId="13">
    <w:abstractNumId w:val="6"/>
  </w:num>
  <w:num w:numId="14">
    <w:abstractNumId w:val="16"/>
  </w:num>
  <w:num w:numId="15">
    <w:abstractNumId w:val="4"/>
  </w:num>
  <w:num w:numId="16">
    <w:abstractNumId w:val="17"/>
  </w:num>
  <w:num w:numId="17">
    <w:abstractNumId w:val="8"/>
  </w:num>
  <w:num w:numId="18">
    <w:abstractNumId w:val="22"/>
  </w:num>
  <w:num w:numId="19">
    <w:abstractNumId w:val="12"/>
  </w:num>
  <w:num w:numId="20">
    <w:abstractNumId w:val="21"/>
  </w:num>
  <w:num w:numId="21">
    <w:abstractNumId w:val="15"/>
  </w:num>
  <w:num w:numId="22">
    <w:abstractNumId w:val="14"/>
  </w:num>
  <w:num w:numId="23">
    <w:abstractNumId w:val="0"/>
  </w:num>
  <w:num w:numId="24">
    <w:abstractNumId w:val="19"/>
  </w:num>
  <w:num w:numId="25">
    <w:abstractNumId w:val="11"/>
  </w:num>
  <w:num w:numId="26">
    <w:abstractNumId w:val="27"/>
  </w:num>
  <w:num w:numId="27">
    <w:abstractNumId w:val="23"/>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D9"/>
    <w:rsid w:val="00000A9D"/>
    <w:rsid w:val="00000E92"/>
    <w:rsid w:val="0000242E"/>
    <w:rsid w:val="000056F3"/>
    <w:rsid w:val="00005BA1"/>
    <w:rsid w:val="0001261C"/>
    <w:rsid w:val="00012889"/>
    <w:rsid w:val="00013549"/>
    <w:rsid w:val="00014ACD"/>
    <w:rsid w:val="00014EF8"/>
    <w:rsid w:val="000157EB"/>
    <w:rsid w:val="000163C9"/>
    <w:rsid w:val="00017FE1"/>
    <w:rsid w:val="000209CD"/>
    <w:rsid w:val="0002686F"/>
    <w:rsid w:val="00027087"/>
    <w:rsid w:val="0003528C"/>
    <w:rsid w:val="0003529B"/>
    <w:rsid w:val="00037110"/>
    <w:rsid w:val="00040C59"/>
    <w:rsid w:val="00040FBA"/>
    <w:rsid w:val="00051D86"/>
    <w:rsid w:val="00054705"/>
    <w:rsid w:val="00055A6C"/>
    <w:rsid w:val="00057F21"/>
    <w:rsid w:val="0006172E"/>
    <w:rsid w:val="000630FE"/>
    <w:rsid w:val="00066AB4"/>
    <w:rsid w:val="00067D60"/>
    <w:rsid w:val="00070ED7"/>
    <w:rsid w:val="0007416E"/>
    <w:rsid w:val="00075ECC"/>
    <w:rsid w:val="0008166F"/>
    <w:rsid w:val="0008563E"/>
    <w:rsid w:val="00085E82"/>
    <w:rsid w:val="00085FD7"/>
    <w:rsid w:val="00091E0D"/>
    <w:rsid w:val="000A5FD1"/>
    <w:rsid w:val="000A70C2"/>
    <w:rsid w:val="000B0CBC"/>
    <w:rsid w:val="000B1138"/>
    <w:rsid w:val="000B1510"/>
    <w:rsid w:val="000B41CB"/>
    <w:rsid w:val="000B4587"/>
    <w:rsid w:val="000B57EF"/>
    <w:rsid w:val="000C0E6C"/>
    <w:rsid w:val="000D1881"/>
    <w:rsid w:val="000D2534"/>
    <w:rsid w:val="000D6BE8"/>
    <w:rsid w:val="000E23E6"/>
    <w:rsid w:val="000E4D31"/>
    <w:rsid w:val="000E60B9"/>
    <w:rsid w:val="000F17EB"/>
    <w:rsid w:val="000F1ACB"/>
    <w:rsid w:val="000F3E8F"/>
    <w:rsid w:val="000F58DF"/>
    <w:rsid w:val="000F644B"/>
    <w:rsid w:val="000F6C74"/>
    <w:rsid w:val="00110766"/>
    <w:rsid w:val="00111EDE"/>
    <w:rsid w:val="00114781"/>
    <w:rsid w:val="00115259"/>
    <w:rsid w:val="00122361"/>
    <w:rsid w:val="00123CC2"/>
    <w:rsid w:val="00125511"/>
    <w:rsid w:val="00126B47"/>
    <w:rsid w:val="00131878"/>
    <w:rsid w:val="00140C93"/>
    <w:rsid w:val="00142C2B"/>
    <w:rsid w:val="00143369"/>
    <w:rsid w:val="00143619"/>
    <w:rsid w:val="00151605"/>
    <w:rsid w:val="001548F9"/>
    <w:rsid w:val="00160906"/>
    <w:rsid w:val="001626FE"/>
    <w:rsid w:val="00162E1F"/>
    <w:rsid w:val="00162EB7"/>
    <w:rsid w:val="00170E12"/>
    <w:rsid w:val="00175087"/>
    <w:rsid w:val="00176627"/>
    <w:rsid w:val="00177248"/>
    <w:rsid w:val="0018121C"/>
    <w:rsid w:val="0018136B"/>
    <w:rsid w:val="00182FCE"/>
    <w:rsid w:val="00185466"/>
    <w:rsid w:val="00192E62"/>
    <w:rsid w:val="0019405F"/>
    <w:rsid w:val="001A34A5"/>
    <w:rsid w:val="001A5D0C"/>
    <w:rsid w:val="001B737E"/>
    <w:rsid w:val="001C0FAB"/>
    <w:rsid w:val="001C728C"/>
    <w:rsid w:val="001D3243"/>
    <w:rsid w:val="001D5249"/>
    <w:rsid w:val="001E095C"/>
    <w:rsid w:val="001E4C7D"/>
    <w:rsid w:val="001F24AC"/>
    <w:rsid w:val="001F387F"/>
    <w:rsid w:val="0020149F"/>
    <w:rsid w:val="00202E29"/>
    <w:rsid w:val="00204BB5"/>
    <w:rsid w:val="0020545C"/>
    <w:rsid w:val="00215B21"/>
    <w:rsid w:val="00215B5B"/>
    <w:rsid w:val="00220C21"/>
    <w:rsid w:val="00221DBC"/>
    <w:rsid w:val="00221F4A"/>
    <w:rsid w:val="002235D0"/>
    <w:rsid w:val="0024254C"/>
    <w:rsid w:val="0025157A"/>
    <w:rsid w:val="002579EA"/>
    <w:rsid w:val="002626FE"/>
    <w:rsid w:val="002663AD"/>
    <w:rsid w:val="0026695E"/>
    <w:rsid w:val="0027618B"/>
    <w:rsid w:val="00282CC3"/>
    <w:rsid w:val="0028657D"/>
    <w:rsid w:val="002919D6"/>
    <w:rsid w:val="00291EF1"/>
    <w:rsid w:val="00293EFD"/>
    <w:rsid w:val="00295B8D"/>
    <w:rsid w:val="002B220E"/>
    <w:rsid w:val="002C3146"/>
    <w:rsid w:val="002C3457"/>
    <w:rsid w:val="002C511F"/>
    <w:rsid w:val="002D12C5"/>
    <w:rsid w:val="002D2903"/>
    <w:rsid w:val="002D51DD"/>
    <w:rsid w:val="002E3B6F"/>
    <w:rsid w:val="002E44DE"/>
    <w:rsid w:val="002E5F84"/>
    <w:rsid w:val="002F1971"/>
    <w:rsid w:val="002F301E"/>
    <w:rsid w:val="002F39DA"/>
    <w:rsid w:val="002F45AC"/>
    <w:rsid w:val="002F7C5E"/>
    <w:rsid w:val="00310887"/>
    <w:rsid w:val="0031464D"/>
    <w:rsid w:val="003248AD"/>
    <w:rsid w:val="00324FF5"/>
    <w:rsid w:val="00333FAF"/>
    <w:rsid w:val="003420FB"/>
    <w:rsid w:val="003444BE"/>
    <w:rsid w:val="00350274"/>
    <w:rsid w:val="00352A34"/>
    <w:rsid w:val="00353C12"/>
    <w:rsid w:val="00356400"/>
    <w:rsid w:val="00361BDC"/>
    <w:rsid w:val="0036283E"/>
    <w:rsid w:val="00364BD6"/>
    <w:rsid w:val="003674DC"/>
    <w:rsid w:val="0037005E"/>
    <w:rsid w:val="0037084C"/>
    <w:rsid w:val="00374D9D"/>
    <w:rsid w:val="003805E5"/>
    <w:rsid w:val="00380BA7"/>
    <w:rsid w:val="003828BD"/>
    <w:rsid w:val="00385557"/>
    <w:rsid w:val="003872CE"/>
    <w:rsid w:val="003A446C"/>
    <w:rsid w:val="003A6131"/>
    <w:rsid w:val="003A6283"/>
    <w:rsid w:val="003B168F"/>
    <w:rsid w:val="003C70B1"/>
    <w:rsid w:val="003C7309"/>
    <w:rsid w:val="003C7C92"/>
    <w:rsid w:val="003D1573"/>
    <w:rsid w:val="003D2A1F"/>
    <w:rsid w:val="003F104C"/>
    <w:rsid w:val="003F4CEF"/>
    <w:rsid w:val="0040075D"/>
    <w:rsid w:val="00407800"/>
    <w:rsid w:val="00410B41"/>
    <w:rsid w:val="00413C27"/>
    <w:rsid w:val="0041592F"/>
    <w:rsid w:val="004175B6"/>
    <w:rsid w:val="00423A90"/>
    <w:rsid w:val="00431279"/>
    <w:rsid w:val="00437EF3"/>
    <w:rsid w:val="004442BB"/>
    <w:rsid w:val="004457F0"/>
    <w:rsid w:val="00445CC2"/>
    <w:rsid w:val="00447425"/>
    <w:rsid w:val="00452932"/>
    <w:rsid w:val="00453F92"/>
    <w:rsid w:val="00456C7B"/>
    <w:rsid w:val="0045719F"/>
    <w:rsid w:val="004661DB"/>
    <w:rsid w:val="0047698F"/>
    <w:rsid w:val="00476A5C"/>
    <w:rsid w:val="00477EF9"/>
    <w:rsid w:val="0048159F"/>
    <w:rsid w:val="00491F40"/>
    <w:rsid w:val="00495992"/>
    <w:rsid w:val="004A0919"/>
    <w:rsid w:val="004A1128"/>
    <w:rsid w:val="004A416C"/>
    <w:rsid w:val="004A572D"/>
    <w:rsid w:val="004A68ED"/>
    <w:rsid w:val="004A6A05"/>
    <w:rsid w:val="004B0135"/>
    <w:rsid w:val="004B2581"/>
    <w:rsid w:val="004B41E4"/>
    <w:rsid w:val="004C183B"/>
    <w:rsid w:val="004C6681"/>
    <w:rsid w:val="004D4612"/>
    <w:rsid w:val="004E14AC"/>
    <w:rsid w:val="004F2540"/>
    <w:rsid w:val="004F2643"/>
    <w:rsid w:val="004F360B"/>
    <w:rsid w:val="004F3E35"/>
    <w:rsid w:val="00501EE8"/>
    <w:rsid w:val="0052390E"/>
    <w:rsid w:val="005247D3"/>
    <w:rsid w:val="00531826"/>
    <w:rsid w:val="00532286"/>
    <w:rsid w:val="00537C01"/>
    <w:rsid w:val="00542FA2"/>
    <w:rsid w:val="005443D0"/>
    <w:rsid w:val="005458BB"/>
    <w:rsid w:val="0055081E"/>
    <w:rsid w:val="00550AF2"/>
    <w:rsid w:val="005654BF"/>
    <w:rsid w:val="00565699"/>
    <w:rsid w:val="00567C6E"/>
    <w:rsid w:val="00570F41"/>
    <w:rsid w:val="00574668"/>
    <w:rsid w:val="00580A4E"/>
    <w:rsid w:val="00582BB8"/>
    <w:rsid w:val="005946F8"/>
    <w:rsid w:val="005A12F4"/>
    <w:rsid w:val="005A2E35"/>
    <w:rsid w:val="005A6BBD"/>
    <w:rsid w:val="005A72AB"/>
    <w:rsid w:val="005B04AC"/>
    <w:rsid w:val="005B387B"/>
    <w:rsid w:val="005B3BD2"/>
    <w:rsid w:val="005B6A60"/>
    <w:rsid w:val="005D0CDF"/>
    <w:rsid w:val="005D4153"/>
    <w:rsid w:val="005D46CC"/>
    <w:rsid w:val="005D49A5"/>
    <w:rsid w:val="005D53E5"/>
    <w:rsid w:val="005D63BD"/>
    <w:rsid w:val="005D6E4E"/>
    <w:rsid w:val="005E6005"/>
    <w:rsid w:val="005E7154"/>
    <w:rsid w:val="005F5A9D"/>
    <w:rsid w:val="00602F74"/>
    <w:rsid w:val="006120A9"/>
    <w:rsid w:val="0062542B"/>
    <w:rsid w:val="00627412"/>
    <w:rsid w:val="00634F16"/>
    <w:rsid w:val="00635C02"/>
    <w:rsid w:val="00636BA6"/>
    <w:rsid w:val="00637455"/>
    <w:rsid w:val="00637B48"/>
    <w:rsid w:val="00640E1D"/>
    <w:rsid w:val="006443B5"/>
    <w:rsid w:val="00644EA6"/>
    <w:rsid w:val="00652694"/>
    <w:rsid w:val="00654290"/>
    <w:rsid w:val="00655655"/>
    <w:rsid w:val="0066688B"/>
    <w:rsid w:val="00671FA4"/>
    <w:rsid w:val="00672B17"/>
    <w:rsid w:val="00675E70"/>
    <w:rsid w:val="00676361"/>
    <w:rsid w:val="00683D14"/>
    <w:rsid w:val="00686619"/>
    <w:rsid w:val="00696388"/>
    <w:rsid w:val="00696C68"/>
    <w:rsid w:val="006A15A0"/>
    <w:rsid w:val="006A1685"/>
    <w:rsid w:val="006A2FB6"/>
    <w:rsid w:val="006B07DC"/>
    <w:rsid w:val="006B513A"/>
    <w:rsid w:val="006C5139"/>
    <w:rsid w:val="006C578D"/>
    <w:rsid w:val="006C79E7"/>
    <w:rsid w:val="006D0B84"/>
    <w:rsid w:val="006D5C4B"/>
    <w:rsid w:val="006D7FC2"/>
    <w:rsid w:val="006E07E0"/>
    <w:rsid w:val="006E485B"/>
    <w:rsid w:val="006E5432"/>
    <w:rsid w:val="006F4B21"/>
    <w:rsid w:val="006F4F4D"/>
    <w:rsid w:val="00705AB0"/>
    <w:rsid w:val="0070772C"/>
    <w:rsid w:val="007111A4"/>
    <w:rsid w:val="00711392"/>
    <w:rsid w:val="007171A6"/>
    <w:rsid w:val="00725EDE"/>
    <w:rsid w:val="00736C31"/>
    <w:rsid w:val="00737A6F"/>
    <w:rsid w:val="0074078B"/>
    <w:rsid w:val="00740AF8"/>
    <w:rsid w:val="00741160"/>
    <w:rsid w:val="00743525"/>
    <w:rsid w:val="00744161"/>
    <w:rsid w:val="00745667"/>
    <w:rsid w:val="00746DA1"/>
    <w:rsid w:val="00747EC9"/>
    <w:rsid w:val="00751AA8"/>
    <w:rsid w:val="00753FB9"/>
    <w:rsid w:val="00754F7D"/>
    <w:rsid w:val="007559C0"/>
    <w:rsid w:val="00760754"/>
    <w:rsid w:val="007616E3"/>
    <w:rsid w:val="0076484E"/>
    <w:rsid w:val="00765FF2"/>
    <w:rsid w:val="007823A8"/>
    <w:rsid w:val="00794F79"/>
    <w:rsid w:val="007A2898"/>
    <w:rsid w:val="007A471E"/>
    <w:rsid w:val="007A64AE"/>
    <w:rsid w:val="007A64F6"/>
    <w:rsid w:val="007B1662"/>
    <w:rsid w:val="007B5BCF"/>
    <w:rsid w:val="007C5874"/>
    <w:rsid w:val="007C60B1"/>
    <w:rsid w:val="007C6235"/>
    <w:rsid w:val="007D3740"/>
    <w:rsid w:val="007D5DF7"/>
    <w:rsid w:val="007D7581"/>
    <w:rsid w:val="007E039A"/>
    <w:rsid w:val="007E096B"/>
    <w:rsid w:val="007E1AD1"/>
    <w:rsid w:val="007E239B"/>
    <w:rsid w:val="007E244B"/>
    <w:rsid w:val="007E6DAD"/>
    <w:rsid w:val="007F2A07"/>
    <w:rsid w:val="007F3D8D"/>
    <w:rsid w:val="007F7E95"/>
    <w:rsid w:val="00807265"/>
    <w:rsid w:val="0081107C"/>
    <w:rsid w:val="008135D0"/>
    <w:rsid w:val="00814322"/>
    <w:rsid w:val="008222BC"/>
    <w:rsid w:val="00824860"/>
    <w:rsid w:val="00827ED0"/>
    <w:rsid w:val="00831800"/>
    <w:rsid w:val="00831F6F"/>
    <w:rsid w:val="008357F5"/>
    <w:rsid w:val="00843B9C"/>
    <w:rsid w:val="00844FA0"/>
    <w:rsid w:val="00852011"/>
    <w:rsid w:val="00854207"/>
    <w:rsid w:val="00860AA9"/>
    <w:rsid w:val="00860DC9"/>
    <w:rsid w:val="00860F8E"/>
    <w:rsid w:val="008635A8"/>
    <w:rsid w:val="008650C3"/>
    <w:rsid w:val="0086517B"/>
    <w:rsid w:val="00865598"/>
    <w:rsid w:val="0087498A"/>
    <w:rsid w:val="00875DE1"/>
    <w:rsid w:val="008802F2"/>
    <w:rsid w:val="008849A2"/>
    <w:rsid w:val="00886886"/>
    <w:rsid w:val="008869F9"/>
    <w:rsid w:val="008A69B7"/>
    <w:rsid w:val="008B21D3"/>
    <w:rsid w:val="008B321C"/>
    <w:rsid w:val="008C6979"/>
    <w:rsid w:val="008D131C"/>
    <w:rsid w:val="008D3CE5"/>
    <w:rsid w:val="008D59FF"/>
    <w:rsid w:val="008D68C6"/>
    <w:rsid w:val="008D6B81"/>
    <w:rsid w:val="008D718C"/>
    <w:rsid w:val="008E27E0"/>
    <w:rsid w:val="008E4A34"/>
    <w:rsid w:val="008E5852"/>
    <w:rsid w:val="008E5971"/>
    <w:rsid w:val="008F1939"/>
    <w:rsid w:val="008F56C2"/>
    <w:rsid w:val="008F629E"/>
    <w:rsid w:val="00906FA5"/>
    <w:rsid w:val="009102D9"/>
    <w:rsid w:val="0091382C"/>
    <w:rsid w:val="00915EA0"/>
    <w:rsid w:val="00920335"/>
    <w:rsid w:val="009226FD"/>
    <w:rsid w:val="00923843"/>
    <w:rsid w:val="00924D60"/>
    <w:rsid w:val="00930920"/>
    <w:rsid w:val="00942E62"/>
    <w:rsid w:val="009438A9"/>
    <w:rsid w:val="00944912"/>
    <w:rsid w:val="009462D0"/>
    <w:rsid w:val="00946597"/>
    <w:rsid w:val="009469D0"/>
    <w:rsid w:val="009553DD"/>
    <w:rsid w:val="009560B3"/>
    <w:rsid w:val="00961753"/>
    <w:rsid w:val="00964643"/>
    <w:rsid w:val="009704CB"/>
    <w:rsid w:val="00971B5C"/>
    <w:rsid w:val="00973B19"/>
    <w:rsid w:val="00975CFF"/>
    <w:rsid w:val="00977728"/>
    <w:rsid w:val="00977F13"/>
    <w:rsid w:val="0098198A"/>
    <w:rsid w:val="00982BFD"/>
    <w:rsid w:val="00985CC5"/>
    <w:rsid w:val="0098675C"/>
    <w:rsid w:val="0099785F"/>
    <w:rsid w:val="009A03C1"/>
    <w:rsid w:val="009A307D"/>
    <w:rsid w:val="009A3614"/>
    <w:rsid w:val="009A37C3"/>
    <w:rsid w:val="009B566C"/>
    <w:rsid w:val="009C5C51"/>
    <w:rsid w:val="009C5C8E"/>
    <w:rsid w:val="009C7824"/>
    <w:rsid w:val="009D2289"/>
    <w:rsid w:val="009E0EE1"/>
    <w:rsid w:val="009E1875"/>
    <w:rsid w:val="009E3A52"/>
    <w:rsid w:val="009E661C"/>
    <w:rsid w:val="009E67D9"/>
    <w:rsid w:val="009E73CF"/>
    <w:rsid w:val="009F029A"/>
    <w:rsid w:val="009F1C00"/>
    <w:rsid w:val="009F2D7A"/>
    <w:rsid w:val="00A04EC0"/>
    <w:rsid w:val="00A1481D"/>
    <w:rsid w:val="00A153A4"/>
    <w:rsid w:val="00A23955"/>
    <w:rsid w:val="00A255A7"/>
    <w:rsid w:val="00A255D7"/>
    <w:rsid w:val="00A33170"/>
    <w:rsid w:val="00A34CE5"/>
    <w:rsid w:val="00A43C16"/>
    <w:rsid w:val="00A43D20"/>
    <w:rsid w:val="00A45577"/>
    <w:rsid w:val="00A55C38"/>
    <w:rsid w:val="00A60CD7"/>
    <w:rsid w:val="00A61D98"/>
    <w:rsid w:val="00A62FDC"/>
    <w:rsid w:val="00A63B43"/>
    <w:rsid w:val="00A65C53"/>
    <w:rsid w:val="00A65F24"/>
    <w:rsid w:val="00A71D58"/>
    <w:rsid w:val="00A74479"/>
    <w:rsid w:val="00A771DC"/>
    <w:rsid w:val="00A80416"/>
    <w:rsid w:val="00A8293E"/>
    <w:rsid w:val="00A85DFD"/>
    <w:rsid w:val="00A85ED7"/>
    <w:rsid w:val="00A86B92"/>
    <w:rsid w:val="00A8747A"/>
    <w:rsid w:val="00A876F6"/>
    <w:rsid w:val="00A903DA"/>
    <w:rsid w:val="00AA31DC"/>
    <w:rsid w:val="00AA340C"/>
    <w:rsid w:val="00AB1FA4"/>
    <w:rsid w:val="00AB4EEB"/>
    <w:rsid w:val="00AC0EA2"/>
    <w:rsid w:val="00AD400A"/>
    <w:rsid w:val="00AD6A9F"/>
    <w:rsid w:val="00AE5604"/>
    <w:rsid w:val="00AF0C99"/>
    <w:rsid w:val="00AF4E81"/>
    <w:rsid w:val="00B018F0"/>
    <w:rsid w:val="00B04FF0"/>
    <w:rsid w:val="00B063B3"/>
    <w:rsid w:val="00B118E7"/>
    <w:rsid w:val="00B21693"/>
    <w:rsid w:val="00B26CC7"/>
    <w:rsid w:val="00B32C92"/>
    <w:rsid w:val="00B41D90"/>
    <w:rsid w:val="00B50230"/>
    <w:rsid w:val="00B538F8"/>
    <w:rsid w:val="00B67F7E"/>
    <w:rsid w:val="00B714F9"/>
    <w:rsid w:val="00B723AF"/>
    <w:rsid w:val="00B73BA2"/>
    <w:rsid w:val="00B83B87"/>
    <w:rsid w:val="00B849E7"/>
    <w:rsid w:val="00B90EC2"/>
    <w:rsid w:val="00B93247"/>
    <w:rsid w:val="00B93906"/>
    <w:rsid w:val="00B95E5D"/>
    <w:rsid w:val="00BA0395"/>
    <w:rsid w:val="00BA10F9"/>
    <w:rsid w:val="00BA5CC8"/>
    <w:rsid w:val="00BB0FF6"/>
    <w:rsid w:val="00BB148F"/>
    <w:rsid w:val="00BB58E5"/>
    <w:rsid w:val="00BB59E2"/>
    <w:rsid w:val="00BB6C45"/>
    <w:rsid w:val="00BC6783"/>
    <w:rsid w:val="00BD0EE6"/>
    <w:rsid w:val="00BD2455"/>
    <w:rsid w:val="00BD68EB"/>
    <w:rsid w:val="00BD7696"/>
    <w:rsid w:val="00BE2A91"/>
    <w:rsid w:val="00BE413B"/>
    <w:rsid w:val="00BF795A"/>
    <w:rsid w:val="00C001CA"/>
    <w:rsid w:val="00C00FD6"/>
    <w:rsid w:val="00C03A06"/>
    <w:rsid w:val="00C1296F"/>
    <w:rsid w:val="00C16E68"/>
    <w:rsid w:val="00C24F2C"/>
    <w:rsid w:val="00C2741F"/>
    <w:rsid w:val="00C3499F"/>
    <w:rsid w:val="00C4023A"/>
    <w:rsid w:val="00C46B08"/>
    <w:rsid w:val="00C5412F"/>
    <w:rsid w:val="00C6182E"/>
    <w:rsid w:val="00C62606"/>
    <w:rsid w:val="00C62E0C"/>
    <w:rsid w:val="00C65E67"/>
    <w:rsid w:val="00C71CB1"/>
    <w:rsid w:val="00C73D98"/>
    <w:rsid w:val="00C76B39"/>
    <w:rsid w:val="00C809E5"/>
    <w:rsid w:val="00C85082"/>
    <w:rsid w:val="00C85A74"/>
    <w:rsid w:val="00C878CD"/>
    <w:rsid w:val="00C9088A"/>
    <w:rsid w:val="00C931F4"/>
    <w:rsid w:val="00C94993"/>
    <w:rsid w:val="00CA5B53"/>
    <w:rsid w:val="00CB0113"/>
    <w:rsid w:val="00CC0D48"/>
    <w:rsid w:val="00CC4431"/>
    <w:rsid w:val="00CC4BCD"/>
    <w:rsid w:val="00CD4479"/>
    <w:rsid w:val="00CE0560"/>
    <w:rsid w:val="00CE4CAE"/>
    <w:rsid w:val="00CE5FB8"/>
    <w:rsid w:val="00CE62E6"/>
    <w:rsid w:val="00CE7F56"/>
    <w:rsid w:val="00CF2755"/>
    <w:rsid w:val="00CF41EB"/>
    <w:rsid w:val="00CF6F86"/>
    <w:rsid w:val="00D121DD"/>
    <w:rsid w:val="00D12392"/>
    <w:rsid w:val="00D12CC9"/>
    <w:rsid w:val="00D157DE"/>
    <w:rsid w:val="00D171CE"/>
    <w:rsid w:val="00D1750C"/>
    <w:rsid w:val="00D22027"/>
    <w:rsid w:val="00D228F8"/>
    <w:rsid w:val="00D24D41"/>
    <w:rsid w:val="00D27CC8"/>
    <w:rsid w:val="00D3324F"/>
    <w:rsid w:val="00D33B43"/>
    <w:rsid w:val="00D34382"/>
    <w:rsid w:val="00D3606B"/>
    <w:rsid w:val="00D40A24"/>
    <w:rsid w:val="00D45467"/>
    <w:rsid w:val="00D50052"/>
    <w:rsid w:val="00D54562"/>
    <w:rsid w:val="00D57966"/>
    <w:rsid w:val="00D62E21"/>
    <w:rsid w:val="00D776C6"/>
    <w:rsid w:val="00D81B96"/>
    <w:rsid w:val="00D81C3F"/>
    <w:rsid w:val="00D83E58"/>
    <w:rsid w:val="00D851AE"/>
    <w:rsid w:val="00D8642C"/>
    <w:rsid w:val="00D90F56"/>
    <w:rsid w:val="00D91140"/>
    <w:rsid w:val="00D91DE2"/>
    <w:rsid w:val="00D92300"/>
    <w:rsid w:val="00DA0428"/>
    <w:rsid w:val="00DA0B22"/>
    <w:rsid w:val="00DA1299"/>
    <w:rsid w:val="00DA2FB2"/>
    <w:rsid w:val="00DA7131"/>
    <w:rsid w:val="00DA7A05"/>
    <w:rsid w:val="00DB3BC9"/>
    <w:rsid w:val="00DB406D"/>
    <w:rsid w:val="00DB6E0A"/>
    <w:rsid w:val="00DB7130"/>
    <w:rsid w:val="00DC2A3E"/>
    <w:rsid w:val="00DD05B8"/>
    <w:rsid w:val="00DD1448"/>
    <w:rsid w:val="00DD5497"/>
    <w:rsid w:val="00DF0FE1"/>
    <w:rsid w:val="00DF22ED"/>
    <w:rsid w:val="00E055D5"/>
    <w:rsid w:val="00E0645B"/>
    <w:rsid w:val="00E071E1"/>
    <w:rsid w:val="00E16542"/>
    <w:rsid w:val="00E230E0"/>
    <w:rsid w:val="00E4454C"/>
    <w:rsid w:val="00E45C2C"/>
    <w:rsid w:val="00E46DC5"/>
    <w:rsid w:val="00E50102"/>
    <w:rsid w:val="00E536B2"/>
    <w:rsid w:val="00E552D8"/>
    <w:rsid w:val="00E576D8"/>
    <w:rsid w:val="00E64BCC"/>
    <w:rsid w:val="00E653B3"/>
    <w:rsid w:val="00E7160A"/>
    <w:rsid w:val="00E72857"/>
    <w:rsid w:val="00E83B72"/>
    <w:rsid w:val="00E844B1"/>
    <w:rsid w:val="00E902B6"/>
    <w:rsid w:val="00E90E83"/>
    <w:rsid w:val="00E939E8"/>
    <w:rsid w:val="00E94AD2"/>
    <w:rsid w:val="00E97722"/>
    <w:rsid w:val="00EA1384"/>
    <w:rsid w:val="00EA20F2"/>
    <w:rsid w:val="00EA2B75"/>
    <w:rsid w:val="00EA37DB"/>
    <w:rsid w:val="00EA545B"/>
    <w:rsid w:val="00EA5C82"/>
    <w:rsid w:val="00EB04A8"/>
    <w:rsid w:val="00EB28B2"/>
    <w:rsid w:val="00EB3B38"/>
    <w:rsid w:val="00EC3FDD"/>
    <w:rsid w:val="00ED65E8"/>
    <w:rsid w:val="00ED67F6"/>
    <w:rsid w:val="00EE2114"/>
    <w:rsid w:val="00EF046E"/>
    <w:rsid w:val="00EF52E4"/>
    <w:rsid w:val="00EF6625"/>
    <w:rsid w:val="00EF730C"/>
    <w:rsid w:val="00F053C2"/>
    <w:rsid w:val="00F0746D"/>
    <w:rsid w:val="00F11039"/>
    <w:rsid w:val="00F1302E"/>
    <w:rsid w:val="00F16571"/>
    <w:rsid w:val="00F20301"/>
    <w:rsid w:val="00F227BF"/>
    <w:rsid w:val="00F25112"/>
    <w:rsid w:val="00F257C3"/>
    <w:rsid w:val="00F26E4D"/>
    <w:rsid w:val="00F27C09"/>
    <w:rsid w:val="00F32600"/>
    <w:rsid w:val="00F331A3"/>
    <w:rsid w:val="00F34086"/>
    <w:rsid w:val="00F36743"/>
    <w:rsid w:val="00F44199"/>
    <w:rsid w:val="00F4570F"/>
    <w:rsid w:val="00F52C09"/>
    <w:rsid w:val="00F63F70"/>
    <w:rsid w:val="00F6439E"/>
    <w:rsid w:val="00F7111E"/>
    <w:rsid w:val="00F71F40"/>
    <w:rsid w:val="00F75120"/>
    <w:rsid w:val="00F85868"/>
    <w:rsid w:val="00F92F67"/>
    <w:rsid w:val="00F9417E"/>
    <w:rsid w:val="00F95625"/>
    <w:rsid w:val="00FA2E2B"/>
    <w:rsid w:val="00FA4D25"/>
    <w:rsid w:val="00FA5F6C"/>
    <w:rsid w:val="00FB56D6"/>
    <w:rsid w:val="00FC3198"/>
    <w:rsid w:val="00FC559F"/>
    <w:rsid w:val="00FD3FF6"/>
    <w:rsid w:val="00FD4203"/>
    <w:rsid w:val="00FE24DF"/>
    <w:rsid w:val="00FE4871"/>
    <w:rsid w:val="00FE55C8"/>
    <w:rsid w:val="00FE5B20"/>
    <w:rsid w:val="00FF58FA"/>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E3DAF3"/>
  <w15:chartTrackingRefBased/>
  <w15:docId w15:val="{728575AA-82FA-4CE9-AA43-B11E4C9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tabs>
        <w:tab w:val="left" w:pos="-720"/>
      </w:tabs>
      <w:suppressAutoHyphens/>
      <w:jc w:val="both"/>
      <w:outlineLvl w:val="2"/>
    </w:pPr>
    <w:rPr>
      <w:rFonts w:ascii="Arial" w:hAnsi="Arial" w:cs="Arial"/>
      <w:b/>
      <w:bCs/>
    </w:rPr>
  </w:style>
  <w:style w:type="paragraph" w:styleId="Heading4">
    <w:name w:val="heading 4"/>
    <w:basedOn w:val="Normal"/>
    <w:next w:val="Normal"/>
    <w:qFormat/>
    <w:pPr>
      <w:keepNext/>
      <w:tabs>
        <w:tab w:val="left" w:pos="-720"/>
      </w:tabs>
      <w:suppressAutoHyphens/>
      <w:jc w:val="both"/>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18"/>
    </w:rPr>
  </w:style>
  <w:style w:type="paragraph" w:styleId="BodyText2">
    <w:name w:val="Body Text 2"/>
    <w:basedOn w:val="Normal"/>
    <w:link w:val="BodyText2Char"/>
    <w:pPr>
      <w:jc w:val="both"/>
    </w:pPr>
    <w:rPr>
      <w:rFonts w:ascii="Arial" w:hAnsi="Arial"/>
      <w:sz w:val="18"/>
    </w:rPr>
  </w:style>
  <w:style w:type="paragraph" w:styleId="BodyText3">
    <w:name w:val="Body Text 3"/>
    <w:basedOn w:val="Normal"/>
    <w:link w:val="BodyText3Char"/>
    <w:rPr>
      <w:rFonts w:ascii="Arial" w:hAnsi="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1EDE"/>
    <w:rPr>
      <w:rFonts w:ascii="Tahoma" w:hAnsi="Tahoma" w:cs="Tahoma"/>
      <w:sz w:val="16"/>
      <w:szCs w:val="16"/>
    </w:rPr>
  </w:style>
  <w:style w:type="paragraph" w:styleId="NormalWeb">
    <w:name w:val="Normal (Web)"/>
    <w:basedOn w:val="Normal"/>
    <w:rsid w:val="00BE413B"/>
    <w:pPr>
      <w:spacing w:before="100" w:beforeAutospacing="1" w:after="100" w:afterAutospacing="1"/>
    </w:pPr>
    <w:rPr>
      <w:color w:val="000000"/>
      <w:szCs w:val="24"/>
    </w:rPr>
  </w:style>
  <w:style w:type="paragraph" w:styleId="Header">
    <w:name w:val="header"/>
    <w:basedOn w:val="Normal"/>
    <w:rsid w:val="003A446C"/>
    <w:pPr>
      <w:tabs>
        <w:tab w:val="center" w:pos="4320"/>
        <w:tab w:val="right" w:pos="8640"/>
      </w:tabs>
    </w:pPr>
  </w:style>
  <w:style w:type="paragraph" w:styleId="Footer">
    <w:name w:val="footer"/>
    <w:basedOn w:val="Normal"/>
    <w:rsid w:val="003A446C"/>
    <w:pPr>
      <w:tabs>
        <w:tab w:val="center" w:pos="4320"/>
        <w:tab w:val="right" w:pos="8640"/>
      </w:tabs>
    </w:pPr>
  </w:style>
  <w:style w:type="character" w:styleId="PageNumber">
    <w:name w:val="page number"/>
    <w:basedOn w:val="DefaultParagraphFont"/>
    <w:rsid w:val="0018136B"/>
  </w:style>
  <w:style w:type="table" w:styleId="TableGrid">
    <w:name w:val="Table Grid"/>
    <w:basedOn w:val="TableNormal"/>
    <w:rsid w:val="001813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F34086"/>
    <w:rPr>
      <w:rFonts w:ascii="Calibri" w:hAnsi="Calibri"/>
      <w:sz w:val="22"/>
      <w:szCs w:val="22"/>
    </w:rPr>
  </w:style>
  <w:style w:type="paragraph" w:styleId="ListParagraph">
    <w:name w:val="List Paragraph"/>
    <w:basedOn w:val="Normal"/>
    <w:uiPriority w:val="34"/>
    <w:qFormat/>
    <w:rsid w:val="000157EB"/>
    <w:pPr>
      <w:spacing w:after="200" w:line="276" w:lineRule="auto"/>
      <w:ind w:left="720"/>
      <w:contextualSpacing/>
    </w:pPr>
    <w:rPr>
      <w:rFonts w:ascii="Calibri" w:eastAsia="MS Mincho" w:hAnsi="Calibri"/>
      <w:sz w:val="22"/>
      <w:szCs w:val="22"/>
      <w:lang w:eastAsia="ja-JP"/>
    </w:rPr>
  </w:style>
  <w:style w:type="character" w:customStyle="1" w:styleId="BodyText2Char">
    <w:name w:val="Body Text 2 Char"/>
    <w:link w:val="BodyText2"/>
    <w:rsid w:val="00491F40"/>
    <w:rPr>
      <w:rFonts w:ascii="Arial" w:hAnsi="Arial"/>
      <w:sz w:val="18"/>
    </w:rPr>
  </w:style>
  <w:style w:type="paragraph" w:customStyle="1" w:styleId="Default">
    <w:name w:val="Default"/>
    <w:rsid w:val="00637B48"/>
    <w:pPr>
      <w:autoSpaceDE w:val="0"/>
      <w:autoSpaceDN w:val="0"/>
      <w:adjustRightInd w:val="0"/>
    </w:pPr>
    <w:rPr>
      <w:rFonts w:ascii="Arial" w:eastAsia="Calibri" w:hAnsi="Arial" w:cs="Arial"/>
      <w:color w:val="000000"/>
      <w:sz w:val="24"/>
      <w:szCs w:val="24"/>
    </w:rPr>
  </w:style>
  <w:style w:type="paragraph" w:customStyle="1" w:styleId="Details">
    <w:name w:val="Details"/>
    <w:basedOn w:val="Normal"/>
    <w:link w:val="DetailsChar"/>
    <w:qFormat/>
    <w:rsid w:val="00A43C16"/>
    <w:pPr>
      <w:spacing w:before="60" w:after="20"/>
    </w:pPr>
    <w:rPr>
      <w:rFonts w:asciiTheme="minorHAnsi" w:eastAsia="Calibri" w:hAnsiTheme="minorHAnsi"/>
      <w:color w:val="262626"/>
      <w:sz w:val="20"/>
      <w:szCs w:val="22"/>
    </w:rPr>
  </w:style>
  <w:style w:type="paragraph" w:customStyle="1" w:styleId="BulletedList">
    <w:name w:val="Bulleted List"/>
    <w:basedOn w:val="Normal"/>
    <w:link w:val="BulletedListChar"/>
    <w:qFormat/>
    <w:rsid w:val="00A43C16"/>
    <w:pPr>
      <w:numPr>
        <w:numId w:val="1"/>
      </w:numPr>
      <w:spacing w:before="60" w:after="20"/>
    </w:pPr>
    <w:rPr>
      <w:rFonts w:asciiTheme="minorHAnsi" w:eastAsia="Calibri" w:hAnsiTheme="minorHAnsi"/>
      <w:color w:val="262626"/>
      <w:sz w:val="20"/>
      <w:szCs w:val="22"/>
    </w:rPr>
  </w:style>
  <w:style w:type="paragraph" w:customStyle="1" w:styleId="Notes">
    <w:name w:val="Notes"/>
    <w:basedOn w:val="Details"/>
    <w:link w:val="NotesChar"/>
    <w:qFormat/>
    <w:rsid w:val="00A43C16"/>
    <w:rPr>
      <w:i/>
    </w:rPr>
  </w:style>
  <w:style w:type="character" w:customStyle="1" w:styleId="DetailsChar">
    <w:name w:val="Details Char"/>
    <w:basedOn w:val="DefaultParagraphFont"/>
    <w:link w:val="Details"/>
    <w:rsid w:val="00A43C16"/>
    <w:rPr>
      <w:rFonts w:asciiTheme="minorHAnsi" w:eastAsia="Calibri" w:hAnsiTheme="minorHAnsi"/>
      <w:color w:val="262626"/>
      <w:szCs w:val="22"/>
    </w:rPr>
  </w:style>
  <w:style w:type="character" w:customStyle="1" w:styleId="BulletedListChar">
    <w:name w:val="Bulleted List Char"/>
    <w:basedOn w:val="DefaultParagraphFont"/>
    <w:link w:val="BulletedList"/>
    <w:rsid w:val="00A43C16"/>
    <w:rPr>
      <w:rFonts w:asciiTheme="minorHAnsi" w:eastAsia="Calibri" w:hAnsiTheme="minorHAnsi"/>
      <w:color w:val="262626"/>
      <w:szCs w:val="22"/>
    </w:rPr>
  </w:style>
  <w:style w:type="character" w:customStyle="1" w:styleId="NotesChar">
    <w:name w:val="Notes Char"/>
    <w:basedOn w:val="DetailsChar"/>
    <w:link w:val="Notes"/>
    <w:rsid w:val="00A43C16"/>
    <w:rPr>
      <w:rFonts w:asciiTheme="minorHAnsi" w:eastAsia="Calibri" w:hAnsiTheme="minorHAnsi"/>
      <w:i/>
      <w:color w:val="262626"/>
      <w:szCs w:val="22"/>
    </w:rPr>
  </w:style>
  <w:style w:type="paragraph" w:customStyle="1" w:styleId="Normal1">
    <w:name w:val="Normal1"/>
    <w:basedOn w:val="Normal"/>
    <w:rsid w:val="00091E0D"/>
    <w:pPr>
      <w:autoSpaceDE w:val="0"/>
      <w:autoSpaceDN w:val="0"/>
      <w:spacing w:line="239" w:lineRule="atLeast"/>
    </w:pPr>
    <w:rPr>
      <w:rFonts w:ascii="Times" w:hAnsi="Times" w:cs="Times"/>
      <w:szCs w:val="24"/>
    </w:rPr>
  </w:style>
  <w:style w:type="character" w:customStyle="1" w:styleId="BodyText3Char">
    <w:name w:val="Body Text 3 Char"/>
    <w:basedOn w:val="DefaultParagraphFont"/>
    <w:link w:val="BodyText3"/>
    <w:rsid w:val="00091E0D"/>
    <w:rPr>
      <w:rFonts w:ascii="Arial" w:hAnsi="Arial"/>
      <w:sz w:val="18"/>
    </w:rPr>
  </w:style>
  <w:style w:type="character" w:styleId="Strong">
    <w:name w:val="Strong"/>
    <w:uiPriority w:val="22"/>
    <w:qFormat/>
    <w:rsid w:val="00E653B3"/>
    <w:rPr>
      <w:b/>
      <w:bCs/>
    </w:rPr>
  </w:style>
  <w:style w:type="character" w:customStyle="1" w:styleId="red">
    <w:name w:val="red"/>
    <w:basedOn w:val="DefaultParagraphFont"/>
    <w:rsid w:val="000F17EB"/>
  </w:style>
  <w:style w:type="paragraph" w:customStyle="1" w:styleId="xmsonormal">
    <w:name w:val="x_msonormal"/>
    <w:basedOn w:val="Normal"/>
    <w:uiPriority w:val="99"/>
    <w:semiHidden/>
    <w:rsid w:val="007B1662"/>
    <w:rPr>
      <w:rFonts w:eastAsia="Gulim"/>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912">
      <w:bodyDiv w:val="1"/>
      <w:marLeft w:val="0"/>
      <w:marRight w:val="0"/>
      <w:marTop w:val="0"/>
      <w:marBottom w:val="0"/>
      <w:divBdr>
        <w:top w:val="none" w:sz="0" w:space="0" w:color="auto"/>
        <w:left w:val="none" w:sz="0" w:space="0" w:color="auto"/>
        <w:bottom w:val="none" w:sz="0" w:space="0" w:color="auto"/>
        <w:right w:val="none" w:sz="0" w:space="0" w:color="auto"/>
      </w:divBdr>
    </w:div>
    <w:div w:id="171841115">
      <w:bodyDiv w:val="1"/>
      <w:marLeft w:val="0"/>
      <w:marRight w:val="0"/>
      <w:marTop w:val="0"/>
      <w:marBottom w:val="0"/>
      <w:divBdr>
        <w:top w:val="none" w:sz="0" w:space="0" w:color="auto"/>
        <w:left w:val="none" w:sz="0" w:space="0" w:color="auto"/>
        <w:bottom w:val="none" w:sz="0" w:space="0" w:color="auto"/>
        <w:right w:val="none" w:sz="0" w:space="0" w:color="auto"/>
      </w:divBdr>
    </w:div>
    <w:div w:id="269507811">
      <w:bodyDiv w:val="1"/>
      <w:marLeft w:val="0"/>
      <w:marRight w:val="0"/>
      <w:marTop w:val="0"/>
      <w:marBottom w:val="0"/>
      <w:divBdr>
        <w:top w:val="none" w:sz="0" w:space="0" w:color="auto"/>
        <w:left w:val="none" w:sz="0" w:space="0" w:color="auto"/>
        <w:bottom w:val="none" w:sz="0" w:space="0" w:color="auto"/>
        <w:right w:val="none" w:sz="0" w:space="0" w:color="auto"/>
      </w:divBdr>
      <w:divsChild>
        <w:div w:id="86117467">
          <w:marLeft w:val="0"/>
          <w:marRight w:val="0"/>
          <w:marTop w:val="0"/>
          <w:marBottom w:val="0"/>
          <w:divBdr>
            <w:top w:val="none" w:sz="0" w:space="0" w:color="auto"/>
            <w:left w:val="none" w:sz="0" w:space="0" w:color="auto"/>
            <w:bottom w:val="none" w:sz="0" w:space="0" w:color="auto"/>
            <w:right w:val="none" w:sz="0" w:space="0" w:color="auto"/>
          </w:divBdr>
        </w:div>
      </w:divsChild>
    </w:div>
    <w:div w:id="289552841">
      <w:bodyDiv w:val="1"/>
      <w:marLeft w:val="0"/>
      <w:marRight w:val="0"/>
      <w:marTop w:val="0"/>
      <w:marBottom w:val="0"/>
      <w:divBdr>
        <w:top w:val="none" w:sz="0" w:space="0" w:color="auto"/>
        <w:left w:val="none" w:sz="0" w:space="0" w:color="auto"/>
        <w:bottom w:val="none" w:sz="0" w:space="0" w:color="auto"/>
        <w:right w:val="none" w:sz="0" w:space="0" w:color="auto"/>
      </w:divBdr>
    </w:div>
    <w:div w:id="351154649">
      <w:bodyDiv w:val="1"/>
      <w:marLeft w:val="0"/>
      <w:marRight w:val="0"/>
      <w:marTop w:val="0"/>
      <w:marBottom w:val="0"/>
      <w:divBdr>
        <w:top w:val="none" w:sz="0" w:space="0" w:color="auto"/>
        <w:left w:val="none" w:sz="0" w:space="0" w:color="auto"/>
        <w:bottom w:val="none" w:sz="0" w:space="0" w:color="auto"/>
        <w:right w:val="none" w:sz="0" w:space="0" w:color="auto"/>
      </w:divBdr>
    </w:div>
    <w:div w:id="450633653">
      <w:bodyDiv w:val="1"/>
      <w:marLeft w:val="0"/>
      <w:marRight w:val="0"/>
      <w:marTop w:val="0"/>
      <w:marBottom w:val="0"/>
      <w:divBdr>
        <w:top w:val="none" w:sz="0" w:space="0" w:color="auto"/>
        <w:left w:val="none" w:sz="0" w:space="0" w:color="auto"/>
        <w:bottom w:val="none" w:sz="0" w:space="0" w:color="auto"/>
        <w:right w:val="none" w:sz="0" w:space="0" w:color="auto"/>
      </w:divBdr>
    </w:div>
    <w:div w:id="520239866">
      <w:bodyDiv w:val="1"/>
      <w:marLeft w:val="0"/>
      <w:marRight w:val="0"/>
      <w:marTop w:val="0"/>
      <w:marBottom w:val="0"/>
      <w:divBdr>
        <w:top w:val="none" w:sz="0" w:space="0" w:color="auto"/>
        <w:left w:val="none" w:sz="0" w:space="0" w:color="auto"/>
        <w:bottom w:val="none" w:sz="0" w:space="0" w:color="auto"/>
        <w:right w:val="none" w:sz="0" w:space="0" w:color="auto"/>
      </w:divBdr>
    </w:div>
    <w:div w:id="612588822">
      <w:bodyDiv w:val="1"/>
      <w:marLeft w:val="0"/>
      <w:marRight w:val="0"/>
      <w:marTop w:val="0"/>
      <w:marBottom w:val="0"/>
      <w:divBdr>
        <w:top w:val="none" w:sz="0" w:space="0" w:color="auto"/>
        <w:left w:val="none" w:sz="0" w:space="0" w:color="auto"/>
        <w:bottom w:val="none" w:sz="0" w:space="0" w:color="auto"/>
        <w:right w:val="none" w:sz="0" w:space="0" w:color="auto"/>
      </w:divBdr>
    </w:div>
    <w:div w:id="656768288">
      <w:bodyDiv w:val="1"/>
      <w:marLeft w:val="0"/>
      <w:marRight w:val="0"/>
      <w:marTop w:val="0"/>
      <w:marBottom w:val="0"/>
      <w:divBdr>
        <w:top w:val="none" w:sz="0" w:space="0" w:color="auto"/>
        <w:left w:val="none" w:sz="0" w:space="0" w:color="auto"/>
        <w:bottom w:val="none" w:sz="0" w:space="0" w:color="auto"/>
        <w:right w:val="none" w:sz="0" w:space="0" w:color="auto"/>
      </w:divBdr>
    </w:div>
    <w:div w:id="813372932">
      <w:bodyDiv w:val="1"/>
      <w:marLeft w:val="0"/>
      <w:marRight w:val="0"/>
      <w:marTop w:val="0"/>
      <w:marBottom w:val="0"/>
      <w:divBdr>
        <w:top w:val="none" w:sz="0" w:space="0" w:color="auto"/>
        <w:left w:val="none" w:sz="0" w:space="0" w:color="auto"/>
        <w:bottom w:val="none" w:sz="0" w:space="0" w:color="auto"/>
        <w:right w:val="none" w:sz="0" w:space="0" w:color="auto"/>
      </w:divBdr>
    </w:div>
    <w:div w:id="818689194">
      <w:bodyDiv w:val="1"/>
      <w:marLeft w:val="0"/>
      <w:marRight w:val="0"/>
      <w:marTop w:val="0"/>
      <w:marBottom w:val="0"/>
      <w:divBdr>
        <w:top w:val="none" w:sz="0" w:space="0" w:color="auto"/>
        <w:left w:val="none" w:sz="0" w:space="0" w:color="auto"/>
        <w:bottom w:val="none" w:sz="0" w:space="0" w:color="auto"/>
        <w:right w:val="none" w:sz="0" w:space="0" w:color="auto"/>
      </w:divBdr>
    </w:div>
    <w:div w:id="921449213">
      <w:bodyDiv w:val="1"/>
      <w:marLeft w:val="0"/>
      <w:marRight w:val="0"/>
      <w:marTop w:val="0"/>
      <w:marBottom w:val="0"/>
      <w:divBdr>
        <w:top w:val="none" w:sz="0" w:space="0" w:color="auto"/>
        <w:left w:val="none" w:sz="0" w:space="0" w:color="auto"/>
        <w:bottom w:val="none" w:sz="0" w:space="0" w:color="auto"/>
        <w:right w:val="none" w:sz="0" w:space="0" w:color="auto"/>
      </w:divBdr>
      <w:divsChild>
        <w:div w:id="954947212">
          <w:marLeft w:val="0"/>
          <w:marRight w:val="0"/>
          <w:marTop w:val="0"/>
          <w:marBottom w:val="0"/>
          <w:divBdr>
            <w:top w:val="none" w:sz="0" w:space="0" w:color="auto"/>
            <w:left w:val="none" w:sz="0" w:space="0" w:color="auto"/>
            <w:bottom w:val="none" w:sz="0" w:space="0" w:color="auto"/>
            <w:right w:val="none" w:sz="0" w:space="0" w:color="auto"/>
          </w:divBdr>
        </w:div>
        <w:div w:id="1766001406">
          <w:marLeft w:val="0"/>
          <w:marRight w:val="0"/>
          <w:marTop w:val="0"/>
          <w:marBottom w:val="0"/>
          <w:divBdr>
            <w:top w:val="none" w:sz="0" w:space="0" w:color="auto"/>
            <w:left w:val="none" w:sz="0" w:space="0" w:color="auto"/>
            <w:bottom w:val="none" w:sz="0" w:space="0" w:color="auto"/>
            <w:right w:val="none" w:sz="0" w:space="0" w:color="auto"/>
          </w:divBdr>
        </w:div>
      </w:divsChild>
    </w:div>
    <w:div w:id="968441881">
      <w:bodyDiv w:val="1"/>
      <w:marLeft w:val="0"/>
      <w:marRight w:val="0"/>
      <w:marTop w:val="0"/>
      <w:marBottom w:val="0"/>
      <w:divBdr>
        <w:top w:val="none" w:sz="0" w:space="0" w:color="auto"/>
        <w:left w:val="none" w:sz="0" w:space="0" w:color="auto"/>
        <w:bottom w:val="none" w:sz="0" w:space="0" w:color="auto"/>
        <w:right w:val="none" w:sz="0" w:space="0" w:color="auto"/>
      </w:divBdr>
    </w:div>
    <w:div w:id="981034543">
      <w:bodyDiv w:val="1"/>
      <w:marLeft w:val="0"/>
      <w:marRight w:val="0"/>
      <w:marTop w:val="0"/>
      <w:marBottom w:val="0"/>
      <w:divBdr>
        <w:top w:val="none" w:sz="0" w:space="0" w:color="auto"/>
        <w:left w:val="none" w:sz="0" w:space="0" w:color="auto"/>
        <w:bottom w:val="none" w:sz="0" w:space="0" w:color="auto"/>
        <w:right w:val="none" w:sz="0" w:space="0" w:color="auto"/>
      </w:divBdr>
    </w:div>
    <w:div w:id="1068766063">
      <w:bodyDiv w:val="1"/>
      <w:marLeft w:val="0"/>
      <w:marRight w:val="0"/>
      <w:marTop w:val="0"/>
      <w:marBottom w:val="0"/>
      <w:divBdr>
        <w:top w:val="none" w:sz="0" w:space="0" w:color="auto"/>
        <w:left w:val="none" w:sz="0" w:space="0" w:color="auto"/>
        <w:bottom w:val="none" w:sz="0" w:space="0" w:color="auto"/>
        <w:right w:val="none" w:sz="0" w:space="0" w:color="auto"/>
      </w:divBdr>
    </w:div>
    <w:div w:id="1186938967">
      <w:bodyDiv w:val="1"/>
      <w:marLeft w:val="0"/>
      <w:marRight w:val="0"/>
      <w:marTop w:val="0"/>
      <w:marBottom w:val="0"/>
      <w:divBdr>
        <w:top w:val="none" w:sz="0" w:space="0" w:color="auto"/>
        <w:left w:val="none" w:sz="0" w:space="0" w:color="auto"/>
        <w:bottom w:val="none" w:sz="0" w:space="0" w:color="auto"/>
        <w:right w:val="none" w:sz="0" w:space="0" w:color="auto"/>
      </w:divBdr>
    </w:div>
    <w:div w:id="1237664352">
      <w:bodyDiv w:val="1"/>
      <w:marLeft w:val="0"/>
      <w:marRight w:val="0"/>
      <w:marTop w:val="0"/>
      <w:marBottom w:val="0"/>
      <w:divBdr>
        <w:top w:val="none" w:sz="0" w:space="0" w:color="auto"/>
        <w:left w:val="none" w:sz="0" w:space="0" w:color="auto"/>
        <w:bottom w:val="none" w:sz="0" w:space="0" w:color="auto"/>
        <w:right w:val="none" w:sz="0" w:space="0" w:color="auto"/>
      </w:divBdr>
    </w:div>
    <w:div w:id="1338649811">
      <w:bodyDiv w:val="1"/>
      <w:marLeft w:val="0"/>
      <w:marRight w:val="0"/>
      <w:marTop w:val="0"/>
      <w:marBottom w:val="0"/>
      <w:divBdr>
        <w:top w:val="none" w:sz="0" w:space="0" w:color="auto"/>
        <w:left w:val="none" w:sz="0" w:space="0" w:color="auto"/>
        <w:bottom w:val="none" w:sz="0" w:space="0" w:color="auto"/>
        <w:right w:val="none" w:sz="0" w:space="0" w:color="auto"/>
      </w:divBdr>
    </w:div>
    <w:div w:id="1387024737">
      <w:bodyDiv w:val="1"/>
      <w:marLeft w:val="0"/>
      <w:marRight w:val="0"/>
      <w:marTop w:val="0"/>
      <w:marBottom w:val="0"/>
      <w:divBdr>
        <w:top w:val="none" w:sz="0" w:space="0" w:color="auto"/>
        <w:left w:val="none" w:sz="0" w:space="0" w:color="auto"/>
        <w:bottom w:val="none" w:sz="0" w:space="0" w:color="auto"/>
        <w:right w:val="none" w:sz="0" w:space="0" w:color="auto"/>
      </w:divBdr>
    </w:div>
    <w:div w:id="1437754925">
      <w:bodyDiv w:val="1"/>
      <w:marLeft w:val="0"/>
      <w:marRight w:val="0"/>
      <w:marTop w:val="0"/>
      <w:marBottom w:val="0"/>
      <w:divBdr>
        <w:top w:val="none" w:sz="0" w:space="0" w:color="auto"/>
        <w:left w:val="none" w:sz="0" w:space="0" w:color="auto"/>
        <w:bottom w:val="none" w:sz="0" w:space="0" w:color="auto"/>
        <w:right w:val="none" w:sz="0" w:space="0" w:color="auto"/>
      </w:divBdr>
    </w:div>
    <w:div w:id="1481847483">
      <w:bodyDiv w:val="1"/>
      <w:marLeft w:val="0"/>
      <w:marRight w:val="0"/>
      <w:marTop w:val="0"/>
      <w:marBottom w:val="0"/>
      <w:divBdr>
        <w:top w:val="none" w:sz="0" w:space="0" w:color="auto"/>
        <w:left w:val="none" w:sz="0" w:space="0" w:color="auto"/>
        <w:bottom w:val="none" w:sz="0" w:space="0" w:color="auto"/>
        <w:right w:val="none" w:sz="0" w:space="0" w:color="auto"/>
      </w:divBdr>
    </w:div>
    <w:div w:id="1566642294">
      <w:bodyDiv w:val="1"/>
      <w:marLeft w:val="0"/>
      <w:marRight w:val="0"/>
      <w:marTop w:val="0"/>
      <w:marBottom w:val="0"/>
      <w:divBdr>
        <w:top w:val="none" w:sz="0" w:space="0" w:color="auto"/>
        <w:left w:val="none" w:sz="0" w:space="0" w:color="auto"/>
        <w:bottom w:val="none" w:sz="0" w:space="0" w:color="auto"/>
        <w:right w:val="none" w:sz="0" w:space="0" w:color="auto"/>
      </w:divBdr>
    </w:div>
    <w:div w:id="1703162485">
      <w:bodyDiv w:val="1"/>
      <w:marLeft w:val="0"/>
      <w:marRight w:val="0"/>
      <w:marTop w:val="0"/>
      <w:marBottom w:val="0"/>
      <w:divBdr>
        <w:top w:val="none" w:sz="0" w:space="0" w:color="auto"/>
        <w:left w:val="none" w:sz="0" w:space="0" w:color="auto"/>
        <w:bottom w:val="none" w:sz="0" w:space="0" w:color="auto"/>
        <w:right w:val="none" w:sz="0" w:space="0" w:color="auto"/>
      </w:divBdr>
    </w:div>
    <w:div w:id="1824420712">
      <w:bodyDiv w:val="1"/>
      <w:marLeft w:val="0"/>
      <w:marRight w:val="0"/>
      <w:marTop w:val="0"/>
      <w:marBottom w:val="0"/>
      <w:divBdr>
        <w:top w:val="none" w:sz="0" w:space="0" w:color="auto"/>
        <w:left w:val="none" w:sz="0" w:space="0" w:color="auto"/>
        <w:bottom w:val="none" w:sz="0" w:space="0" w:color="auto"/>
        <w:right w:val="none" w:sz="0" w:space="0" w:color="auto"/>
      </w:divBdr>
    </w:div>
    <w:div w:id="1845389317">
      <w:bodyDiv w:val="1"/>
      <w:marLeft w:val="0"/>
      <w:marRight w:val="0"/>
      <w:marTop w:val="0"/>
      <w:marBottom w:val="0"/>
      <w:divBdr>
        <w:top w:val="none" w:sz="0" w:space="0" w:color="auto"/>
        <w:left w:val="none" w:sz="0" w:space="0" w:color="auto"/>
        <w:bottom w:val="none" w:sz="0" w:space="0" w:color="auto"/>
        <w:right w:val="none" w:sz="0" w:space="0" w:color="auto"/>
      </w:divBdr>
    </w:div>
    <w:div w:id="1912425527">
      <w:bodyDiv w:val="1"/>
      <w:marLeft w:val="0"/>
      <w:marRight w:val="0"/>
      <w:marTop w:val="0"/>
      <w:marBottom w:val="0"/>
      <w:divBdr>
        <w:top w:val="none" w:sz="0" w:space="0" w:color="auto"/>
        <w:left w:val="none" w:sz="0" w:space="0" w:color="auto"/>
        <w:bottom w:val="none" w:sz="0" w:space="0" w:color="auto"/>
        <w:right w:val="none" w:sz="0" w:space="0" w:color="auto"/>
      </w:divBdr>
    </w:div>
    <w:div w:id="2077510133">
      <w:bodyDiv w:val="1"/>
      <w:marLeft w:val="0"/>
      <w:marRight w:val="0"/>
      <w:marTop w:val="0"/>
      <w:marBottom w:val="0"/>
      <w:divBdr>
        <w:top w:val="none" w:sz="0" w:space="0" w:color="auto"/>
        <w:left w:val="none" w:sz="0" w:space="0" w:color="auto"/>
        <w:bottom w:val="none" w:sz="0" w:space="0" w:color="auto"/>
        <w:right w:val="none" w:sz="0" w:space="0" w:color="auto"/>
      </w:divBdr>
    </w:div>
    <w:div w:id="21055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comacc.edu/about/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01D7-4DD8-41F9-913B-2FA3C933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1532</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Maintenance Mechanic II</vt:lpstr>
    </vt:vector>
  </TitlesOfParts>
  <Company>Tacoma Community College</Company>
  <LinksUpToDate>false</LinksUpToDate>
  <CharactersWithSpaces>11519</CharactersWithSpaces>
  <SharedDoc>false</SharedDoc>
  <HLinks>
    <vt:vector size="6" baseType="variant">
      <vt:variant>
        <vt:i4>5701708</vt:i4>
      </vt:variant>
      <vt:variant>
        <vt:i4>0</vt:i4>
      </vt:variant>
      <vt:variant>
        <vt:i4>0</vt:i4>
      </vt:variant>
      <vt:variant>
        <vt:i4>5</vt:i4>
      </vt:variant>
      <vt:variant>
        <vt:lpwstr>http://www.tacomacc.edu/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Mechanic II</dc:title>
  <dc:subject/>
  <dc:creator>\</dc:creator>
  <cp:keywords/>
  <cp:lastModifiedBy>Jordan, Claire</cp:lastModifiedBy>
  <cp:revision>2</cp:revision>
  <cp:lastPrinted>2020-01-18T00:42:00Z</cp:lastPrinted>
  <dcterms:created xsi:type="dcterms:W3CDTF">2020-08-05T21:58:00Z</dcterms:created>
  <dcterms:modified xsi:type="dcterms:W3CDTF">2020-08-05T21:58:00Z</dcterms:modified>
</cp:coreProperties>
</file>