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8C9FE" w14:textId="0C2656EC" w:rsidR="006F597F" w:rsidRPr="00BD3145" w:rsidRDefault="006F597F" w:rsidP="006F597F">
      <w:pPr>
        <w:ind w:left="0" w:firstLine="0"/>
        <w:jc w:val="center"/>
        <w:rPr>
          <w:rFonts w:ascii="Cambria" w:hAnsi="Cambria"/>
          <w:b/>
          <w:sz w:val="36"/>
          <w:szCs w:val="36"/>
        </w:rPr>
      </w:pPr>
      <w:r w:rsidRPr="00BD3145">
        <w:rPr>
          <w:rFonts w:ascii="Cambria" w:hAnsi="Cambria"/>
          <w:noProof/>
          <w:sz w:val="32"/>
          <w:szCs w:val="32"/>
        </w:rPr>
        <w:drawing>
          <wp:anchor distT="0" distB="0" distL="114300" distR="114300" simplePos="0" relativeHeight="251662336" behindDoc="1" locked="0" layoutInCell="1" allowOverlap="1" wp14:anchorId="6576DD93" wp14:editId="5055CB73">
            <wp:simplePos x="0" y="0"/>
            <wp:positionH relativeFrom="margin">
              <wp:posOffset>5646420</wp:posOffset>
            </wp:positionH>
            <wp:positionV relativeFrom="paragraph">
              <wp:posOffset>-121920</wp:posOffset>
            </wp:positionV>
            <wp:extent cx="1297634" cy="117868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 logo - smal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634" cy="1178687"/>
                    </a:xfrm>
                    <a:prstGeom prst="rect">
                      <a:avLst/>
                    </a:prstGeom>
                  </pic:spPr>
                </pic:pic>
              </a:graphicData>
            </a:graphic>
            <wp14:sizeRelH relativeFrom="margin">
              <wp14:pctWidth>0</wp14:pctWidth>
            </wp14:sizeRelH>
            <wp14:sizeRelV relativeFrom="margin">
              <wp14:pctHeight>0</wp14:pctHeight>
            </wp14:sizeRelV>
          </wp:anchor>
        </w:drawing>
      </w:r>
      <w:r w:rsidRPr="00BD3145">
        <w:rPr>
          <w:rFonts w:ascii="Cambria" w:hAnsi="Cambria"/>
          <w:noProof/>
          <w:sz w:val="32"/>
          <w:szCs w:val="32"/>
        </w:rPr>
        <w:drawing>
          <wp:anchor distT="0" distB="0" distL="114300" distR="114300" simplePos="0" relativeHeight="251659264" behindDoc="1" locked="0" layoutInCell="1" allowOverlap="1" wp14:anchorId="4AA7FEDE" wp14:editId="29E97413">
            <wp:simplePos x="0" y="0"/>
            <wp:positionH relativeFrom="column">
              <wp:posOffset>7825105</wp:posOffset>
            </wp:positionH>
            <wp:positionV relativeFrom="paragraph">
              <wp:posOffset>-222250</wp:posOffset>
            </wp:positionV>
            <wp:extent cx="1465714" cy="1331360"/>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 logo - small.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5714" cy="1331360"/>
                    </a:xfrm>
                    <a:prstGeom prst="rect">
                      <a:avLst/>
                    </a:prstGeom>
                  </pic:spPr>
                </pic:pic>
              </a:graphicData>
            </a:graphic>
            <wp14:sizeRelH relativeFrom="margin">
              <wp14:pctWidth>0</wp14:pctWidth>
            </wp14:sizeRelH>
            <wp14:sizeRelV relativeFrom="margin">
              <wp14:pctHeight>0</wp14:pctHeight>
            </wp14:sizeRelV>
          </wp:anchor>
        </w:drawing>
      </w:r>
      <w:r w:rsidRPr="00BD3145">
        <w:rPr>
          <w:rFonts w:ascii="Cambria" w:hAnsi="Cambria"/>
          <w:noProof/>
          <w:sz w:val="32"/>
          <w:szCs w:val="32"/>
        </w:rPr>
        <w:drawing>
          <wp:anchor distT="0" distB="0" distL="114300" distR="114300" simplePos="0" relativeHeight="251660288" behindDoc="1" locked="0" layoutInCell="1" allowOverlap="1" wp14:anchorId="7C16C62E" wp14:editId="10BDC548">
            <wp:simplePos x="0" y="0"/>
            <wp:positionH relativeFrom="column">
              <wp:posOffset>9525</wp:posOffset>
            </wp:positionH>
            <wp:positionV relativeFrom="page">
              <wp:posOffset>390525</wp:posOffset>
            </wp:positionV>
            <wp:extent cx="1800225" cy="960755"/>
            <wp:effectExtent l="0" t="0" r="9525" b="0"/>
            <wp:wrapTight wrapText="bothSides">
              <wp:wrapPolygon edited="0">
                <wp:start x="0" y="0"/>
                <wp:lineTo x="0" y="20986"/>
                <wp:lineTo x="21486" y="2098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T WA 082_gif.jpg"/>
                    <pic:cNvPicPr/>
                  </pic:nvPicPr>
                  <pic:blipFill>
                    <a:blip r:embed="rId7">
                      <a:extLst>
                        <a:ext uri="{28A0092B-C50C-407E-A947-70E740481C1C}">
                          <a14:useLocalDpi xmlns:a14="http://schemas.microsoft.com/office/drawing/2010/main" val="0"/>
                        </a:ext>
                      </a:extLst>
                    </a:blip>
                    <a:stretch>
                      <a:fillRect/>
                    </a:stretch>
                  </pic:blipFill>
                  <pic:spPr>
                    <a:xfrm>
                      <a:off x="0" y="0"/>
                      <a:ext cx="1800225" cy="960755"/>
                    </a:xfrm>
                    <a:prstGeom prst="rect">
                      <a:avLst/>
                    </a:prstGeom>
                  </pic:spPr>
                </pic:pic>
              </a:graphicData>
            </a:graphic>
            <wp14:sizeRelH relativeFrom="margin">
              <wp14:pctWidth>0</wp14:pctWidth>
            </wp14:sizeRelH>
            <wp14:sizeRelV relativeFrom="margin">
              <wp14:pctHeight>0</wp14:pctHeight>
            </wp14:sizeRelV>
          </wp:anchor>
        </w:drawing>
      </w:r>
    </w:p>
    <w:p w14:paraId="22F9D94F" w14:textId="015A9C2F" w:rsidR="006F597F" w:rsidRPr="00BD3145" w:rsidRDefault="006F597F" w:rsidP="006F597F">
      <w:pPr>
        <w:ind w:left="0" w:firstLine="0"/>
        <w:jc w:val="center"/>
        <w:rPr>
          <w:rFonts w:ascii="Cambria" w:hAnsi="Cambria"/>
          <w:b/>
          <w:sz w:val="36"/>
          <w:szCs w:val="36"/>
        </w:rPr>
      </w:pPr>
    </w:p>
    <w:p w14:paraId="661282D7" w14:textId="77777777" w:rsidR="006F597F" w:rsidRPr="00BD3145" w:rsidRDefault="006F597F" w:rsidP="006F597F">
      <w:pPr>
        <w:ind w:left="0" w:firstLine="0"/>
        <w:jc w:val="center"/>
        <w:rPr>
          <w:rFonts w:ascii="Cambria" w:hAnsi="Cambria"/>
          <w:b/>
          <w:sz w:val="56"/>
          <w:szCs w:val="56"/>
        </w:rPr>
      </w:pPr>
    </w:p>
    <w:p w14:paraId="6F325575" w14:textId="14574141" w:rsidR="006F597F" w:rsidRDefault="006F597F" w:rsidP="006F597F">
      <w:pPr>
        <w:ind w:left="0" w:firstLine="0"/>
        <w:jc w:val="center"/>
        <w:rPr>
          <w:rFonts w:ascii="Cambria" w:hAnsi="Cambria"/>
          <w:b/>
          <w:sz w:val="48"/>
          <w:szCs w:val="48"/>
        </w:rPr>
      </w:pPr>
      <w:r w:rsidRPr="006D1B71">
        <w:rPr>
          <w:rFonts w:ascii="Cambria" w:hAnsi="Cambria"/>
          <w:b/>
          <w:sz w:val="48"/>
          <w:szCs w:val="48"/>
        </w:rPr>
        <w:t xml:space="preserve">SUPPORT </w:t>
      </w:r>
      <w:r w:rsidR="00163D66">
        <w:rPr>
          <w:rFonts w:ascii="Cambria" w:hAnsi="Cambria"/>
          <w:b/>
          <w:sz w:val="48"/>
          <w:szCs w:val="48"/>
        </w:rPr>
        <w:t xml:space="preserve">HB 1300 </w:t>
      </w:r>
    </w:p>
    <w:p w14:paraId="79056429" w14:textId="4505FD56" w:rsidR="006F597F" w:rsidRPr="00EF5D04" w:rsidRDefault="00163D66" w:rsidP="006F597F">
      <w:pPr>
        <w:ind w:left="0" w:firstLine="0"/>
        <w:jc w:val="center"/>
        <w:rPr>
          <w:rFonts w:ascii="Cambria" w:hAnsi="Cambria"/>
          <w:b/>
          <w:sz w:val="28"/>
          <w:szCs w:val="28"/>
        </w:rPr>
      </w:pPr>
      <w:r>
        <w:rPr>
          <w:rFonts w:ascii="Cambria" w:hAnsi="Cambria"/>
          <w:b/>
          <w:sz w:val="28"/>
          <w:szCs w:val="28"/>
        </w:rPr>
        <w:t>[Re]Invest in Our Colleges (ROC</w:t>
      </w:r>
      <w:r w:rsidR="006F597F" w:rsidRPr="00EF5D04">
        <w:rPr>
          <w:rFonts w:ascii="Cambria" w:hAnsi="Cambria"/>
          <w:b/>
          <w:sz w:val="28"/>
          <w:szCs w:val="28"/>
        </w:rPr>
        <w:t>)</w:t>
      </w:r>
    </w:p>
    <w:p w14:paraId="5EE06012" w14:textId="77777777" w:rsidR="006F597F" w:rsidRPr="000B0CB4" w:rsidRDefault="006F597F" w:rsidP="006F597F">
      <w:pPr>
        <w:ind w:left="0" w:firstLine="0"/>
        <w:jc w:val="center"/>
        <w:rPr>
          <w:rFonts w:ascii="Cambria" w:hAnsi="Cambria"/>
          <w:b/>
          <w:sz w:val="10"/>
          <w:szCs w:val="36"/>
        </w:rPr>
      </w:pPr>
    </w:p>
    <w:p w14:paraId="5DE1625C" w14:textId="77777777" w:rsidR="006F597F" w:rsidRDefault="006F597F" w:rsidP="006F597F">
      <w:pPr>
        <w:ind w:left="0" w:firstLine="0"/>
        <w:jc w:val="center"/>
        <w:rPr>
          <w:rFonts w:ascii="Cambria" w:hAnsi="Cambria"/>
          <w:sz w:val="28"/>
          <w:szCs w:val="36"/>
        </w:rPr>
      </w:pPr>
    </w:p>
    <w:p w14:paraId="60D27106" w14:textId="312C5CBB" w:rsidR="006F597F" w:rsidRDefault="006F597F" w:rsidP="00D87A80">
      <w:pPr>
        <w:ind w:left="0" w:firstLine="0"/>
        <w:rPr>
          <w:rFonts w:ascii="Cambria" w:hAnsi="Cambria" w:cs="Arial"/>
          <w:sz w:val="28"/>
          <w:szCs w:val="36"/>
        </w:rPr>
      </w:pPr>
      <w:r w:rsidRPr="00BD3145">
        <w:rPr>
          <w:rFonts w:ascii="Cambria" w:hAnsi="Cambria"/>
          <w:sz w:val="28"/>
          <w:szCs w:val="36"/>
        </w:rPr>
        <w:t xml:space="preserve">AFT Washington, the Washington Education Association, the Washington State Labor Council, the unions, students, and community members </w:t>
      </w:r>
      <w:r>
        <w:rPr>
          <w:rFonts w:ascii="Cambria" w:hAnsi="Cambria"/>
          <w:sz w:val="28"/>
          <w:szCs w:val="36"/>
        </w:rPr>
        <w:t xml:space="preserve">who benefit from </w:t>
      </w:r>
      <w:r w:rsidRPr="00BD3145">
        <w:rPr>
          <w:rFonts w:ascii="Cambria" w:hAnsi="Cambria"/>
          <w:sz w:val="28"/>
          <w:szCs w:val="36"/>
        </w:rPr>
        <w:t xml:space="preserve">Community and Technical Colleges (CTCs), seek </w:t>
      </w:r>
      <w:r w:rsidRPr="00BD3145">
        <w:rPr>
          <w:rFonts w:ascii="Cambria" w:hAnsi="Cambria" w:cs="Arial"/>
          <w:b/>
          <w:sz w:val="28"/>
          <w:szCs w:val="36"/>
        </w:rPr>
        <w:t xml:space="preserve">$500 </w:t>
      </w:r>
      <w:r>
        <w:rPr>
          <w:rFonts w:ascii="Cambria" w:hAnsi="Cambria" w:cs="Arial"/>
          <w:b/>
          <w:sz w:val="28"/>
          <w:szCs w:val="36"/>
        </w:rPr>
        <w:t>m</w:t>
      </w:r>
      <w:r w:rsidRPr="00C03EA5">
        <w:rPr>
          <w:rFonts w:ascii="Cambria" w:hAnsi="Cambria" w:cs="Arial"/>
          <w:b/>
          <w:sz w:val="28"/>
          <w:szCs w:val="36"/>
        </w:rPr>
        <w:t>illion in permanent funding</w:t>
      </w:r>
      <w:r w:rsidRPr="00BD3145">
        <w:rPr>
          <w:rFonts w:ascii="Cambria" w:hAnsi="Cambria" w:cs="Arial"/>
          <w:sz w:val="28"/>
          <w:szCs w:val="36"/>
        </w:rPr>
        <w:t xml:space="preserve"> for the CTC system. </w:t>
      </w:r>
    </w:p>
    <w:p w14:paraId="0446CEE5" w14:textId="77777777" w:rsidR="006F597F" w:rsidRDefault="006F597F" w:rsidP="006F597F">
      <w:pPr>
        <w:ind w:left="0" w:firstLine="0"/>
        <w:rPr>
          <w:rFonts w:ascii="Cambria" w:hAnsi="Cambria"/>
          <w:b/>
        </w:rPr>
      </w:pPr>
    </w:p>
    <w:p w14:paraId="2B7BE742" w14:textId="77777777" w:rsidR="006F597F" w:rsidRPr="00BD3145" w:rsidRDefault="006F597F" w:rsidP="006F597F">
      <w:pPr>
        <w:ind w:left="0" w:firstLine="0"/>
        <w:rPr>
          <w:rFonts w:ascii="Cambria" w:hAnsi="Cambria"/>
          <w:b/>
          <w:color w:val="0070C0"/>
          <w:sz w:val="28"/>
        </w:rPr>
      </w:pPr>
      <w:r w:rsidRPr="00BD3145">
        <w:rPr>
          <w:rFonts w:ascii="Cambria" w:hAnsi="Cambria"/>
          <w:b/>
          <w:color w:val="0070C0"/>
          <w:sz w:val="28"/>
        </w:rPr>
        <w:t>What We’re Asking</w:t>
      </w:r>
    </w:p>
    <w:p w14:paraId="41C0274F" w14:textId="2A8746A1" w:rsidR="006F597F" w:rsidRPr="00BD3145" w:rsidRDefault="006F597F" w:rsidP="006F597F">
      <w:pPr>
        <w:ind w:left="0" w:firstLine="0"/>
        <w:rPr>
          <w:rFonts w:ascii="Cambria" w:hAnsi="Cambria"/>
          <w:sz w:val="24"/>
        </w:rPr>
      </w:pPr>
      <w:r w:rsidRPr="00BD3145">
        <w:rPr>
          <w:rFonts w:ascii="Cambria" w:hAnsi="Cambria"/>
          <w:sz w:val="24"/>
        </w:rPr>
        <w:t xml:space="preserve">We are seeking </w:t>
      </w:r>
      <w:r w:rsidRPr="00BD3145">
        <w:rPr>
          <w:rFonts w:ascii="Cambria" w:hAnsi="Cambria"/>
          <w:b/>
          <w:sz w:val="24"/>
        </w:rPr>
        <w:t xml:space="preserve">$500 million </w:t>
      </w:r>
      <w:r w:rsidRPr="00BD3145">
        <w:rPr>
          <w:rFonts w:ascii="Cambria" w:hAnsi="Cambria"/>
          <w:sz w:val="24"/>
        </w:rPr>
        <w:t>to improve our c</w:t>
      </w:r>
      <w:r>
        <w:rPr>
          <w:rFonts w:ascii="Cambria" w:hAnsi="Cambria"/>
          <w:sz w:val="24"/>
        </w:rPr>
        <w:t>olleges</w:t>
      </w:r>
      <w:r w:rsidRPr="00BD3145">
        <w:rPr>
          <w:rFonts w:ascii="Cambria" w:hAnsi="Cambria"/>
          <w:sz w:val="24"/>
        </w:rPr>
        <w:t xml:space="preserve"> for the students and the professionals that make</w:t>
      </w:r>
      <w:r>
        <w:rPr>
          <w:rFonts w:ascii="Cambria" w:hAnsi="Cambria"/>
          <w:sz w:val="24"/>
        </w:rPr>
        <w:t xml:space="preserve"> education</w:t>
      </w:r>
      <w:r w:rsidRPr="00BD3145">
        <w:rPr>
          <w:rFonts w:ascii="Cambria" w:hAnsi="Cambria"/>
          <w:sz w:val="24"/>
        </w:rPr>
        <w:t xml:space="preserve"> possible. Here’s how</w:t>
      </w:r>
      <w:r>
        <w:rPr>
          <w:rFonts w:ascii="Cambria" w:hAnsi="Cambria"/>
          <w:sz w:val="24"/>
        </w:rPr>
        <w:t>:</w:t>
      </w:r>
    </w:p>
    <w:p w14:paraId="454DF9C4" w14:textId="77777777" w:rsidR="006F597F" w:rsidRPr="000B0CB4" w:rsidRDefault="006F597F" w:rsidP="006F597F">
      <w:pPr>
        <w:pStyle w:val="ListParagraph"/>
        <w:numPr>
          <w:ilvl w:val="0"/>
          <w:numId w:val="2"/>
        </w:numPr>
        <w:spacing w:line="276" w:lineRule="auto"/>
        <w:ind w:left="540"/>
        <w:rPr>
          <w:rFonts w:ascii="Cambria" w:hAnsi="Cambria"/>
          <w:sz w:val="24"/>
        </w:rPr>
      </w:pPr>
      <w:r w:rsidRPr="00BD3145">
        <w:rPr>
          <w:rFonts w:ascii="Cambria" w:hAnsi="Cambria"/>
          <w:b/>
          <w:sz w:val="24"/>
        </w:rPr>
        <w:t>Improv</w:t>
      </w:r>
      <w:r>
        <w:rPr>
          <w:rFonts w:ascii="Cambria" w:hAnsi="Cambria"/>
          <w:b/>
          <w:sz w:val="24"/>
        </w:rPr>
        <w:t>ing</w:t>
      </w:r>
      <w:r w:rsidRPr="00BD3145">
        <w:rPr>
          <w:rFonts w:ascii="Cambria" w:hAnsi="Cambria"/>
          <w:b/>
          <w:sz w:val="24"/>
        </w:rPr>
        <w:t xml:space="preserve"> counseling</w:t>
      </w:r>
      <w:r w:rsidRPr="00BD3145">
        <w:rPr>
          <w:rFonts w:ascii="Cambria" w:hAnsi="Cambria"/>
          <w:sz w:val="24"/>
        </w:rPr>
        <w:t xml:space="preserve"> for students by </w:t>
      </w:r>
      <w:r>
        <w:rPr>
          <w:rFonts w:ascii="Cambria" w:hAnsi="Cambria"/>
          <w:sz w:val="24"/>
        </w:rPr>
        <w:t>provid</w:t>
      </w:r>
      <w:r w:rsidRPr="00BD3145">
        <w:rPr>
          <w:rFonts w:ascii="Cambria" w:hAnsi="Cambria"/>
          <w:sz w:val="24"/>
        </w:rPr>
        <w:t xml:space="preserve">ing </w:t>
      </w:r>
      <w:r>
        <w:rPr>
          <w:rFonts w:ascii="Cambria" w:hAnsi="Cambria"/>
          <w:sz w:val="24"/>
        </w:rPr>
        <w:t>funding for additional counselors</w:t>
      </w:r>
      <w:r w:rsidRPr="00BD3145">
        <w:rPr>
          <w:rFonts w:ascii="Cambria" w:hAnsi="Cambria"/>
          <w:sz w:val="24"/>
        </w:rPr>
        <w:t>;</w:t>
      </w:r>
    </w:p>
    <w:p w14:paraId="5B73BB01" w14:textId="77777777" w:rsidR="006F597F" w:rsidRPr="000B0CB4" w:rsidRDefault="006F597F" w:rsidP="006F597F">
      <w:pPr>
        <w:pStyle w:val="ListParagraph"/>
        <w:numPr>
          <w:ilvl w:val="0"/>
          <w:numId w:val="1"/>
        </w:numPr>
        <w:spacing w:line="276" w:lineRule="auto"/>
        <w:ind w:left="540"/>
        <w:rPr>
          <w:rFonts w:ascii="Cambria" w:hAnsi="Cambria"/>
          <w:sz w:val="24"/>
        </w:rPr>
      </w:pPr>
      <w:r>
        <w:rPr>
          <w:rFonts w:ascii="Cambria" w:hAnsi="Cambria"/>
          <w:b/>
          <w:sz w:val="24"/>
        </w:rPr>
        <w:t>Improving student success</w:t>
      </w:r>
      <w:r w:rsidRPr="00BD3145">
        <w:rPr>
          <w:rFonts w:ascii="Cambria" w:hAnsi="Cambria"/>
          <w:sz w:val="24"/>
        </w:rPr>
        <w:t xml:space="preserve"> by </w:t>
      </w:r>
      <w:r>
        <w:rPr>
          <w:rFonts w:ascii="Cambria" w:hAnsi="Cambria"/>
          <w:sz w:val="24"/>
        </w:rPr>
        <w:t xml:space="preserve">investing in strategies and programming that achieve </w:t>
      </w:r>
      <w:r w:rsidRPr="00BD3145">
        <w:rPr>
          <w:rFonts w:ascii="Cambria" w:hAnsi="Cambria"/>
          <w:sz w:val="24"/>
        </w:rPr>
        <w:t>diversity,</w:t>
      </w:r>
      <w:r>
        <w:rPr>
          <w:rFonts w:ascii="Cambria" w:hAnsi="Cambria"/>
          <w:sz w:val="24"/>
        </w:rPr>
        <w:t xml:space="preserve"> equity</w:t>
      </w:r>
      <w:r w:rsidRPr="00BD3145">
        <w:rPr>
          <w:rFonts w:ascii="Cambria" w:hAnsi="Cambria"/>
          <w:sz w:val="24"/>
        </w:rPr>
        <w:t xml:space="preserve"> and inclusion </w:t>
      </w:r>
      <w:r>
        <w:rPr>
          <w:rFonts w:ascii="Cambria" w:hAnsi="Cambria"/>
          <w:sz w:val="24"/>
        </w:rPr>
        <w:t>for students, employees, and the community</w:t>
      </w:r>
      <w:r w:rsidRPr="00BD3145">
        <w:rPr>
          <w:rFonts w:ascii="Cambria" w:hAnsi="Cambria"/>
          <w:sz w:val="24"/>
        </w:rPr>
        <w:t>;</w:t>
      </w:r>
    </w:p>
    <w:p w14:paraId="01D9F74C" w14:textId="0F5ABD94" w:rsidR="006F597F" w:rsidRPr="000B0CB4" w:rsidRDefault="006F597F" w:rsidP="006F597F">
      <w:pPr>
        <w:pStyle w:val="ListParagraph"/>
        <w:numPr>
          <w:ilvl w:val="0"/>
          <w:numId w:val="1"/>
        </w:numPr>
        <w:spacing w:line="276" w:lineRule="auto"/>
        <w:ind w:left="540"/>
        <w:rPr>
          <w:rFonts w:ascii="Cambria" w:hAnsi="Cambria"/>
          <w:sz w:val="24"/>
        </w:rPr>
      </w:pPr>
      <w:r>
        <w:rPr>
          <w:rFonts w:ascii="Cambria" w:hAnsi="Cambria"/>
          <w:b/>
          <w:sz w:val="24"/>
        </w:rPr>
        <w:t>Increasing student retention</w:t>
      </w:r>
      <w:r w:rsidR="00D87A80">
        <w:rPr>
          <w:rFonts w:ascii="Cambria" w:hAnsi="Cambria"/>
          <w:b/>
          <w:sz w:val="24"/>
        </w:rPr>
        <w:t>,</w:t>
      </w:r>
      <w:r>
        <w:rPr>
          <w:rFonts w:ascii="Cambria" w:hAnsi="Cambria"/>
          <w:b/>
          <w:sz w:val="24"/>
        </w:rPr>
        <w:t xml:space="preserve"> completion</w:t>
      </w:r>
      <w:r w:rsidR="00D87A80">
        <w:rPr>
          <w:rFonts w:ascii="Cambria" w:hAnsi="Cambria"/>
          <w:b/>
          <w:sz w:val="24"/>
        </w:rPr>
        <w:t>,</w:t>
      </w:r>
      <w:r>
        <w:rPr>
          <w:rFonts w:ascii="Cambria" w:hAnsi="Cambria"/>
          <w:b/>
          <w:sz w:val="24"/>
        </w:rPr>
        <w:t xml:space="preserve"> and </w:t>
      </w:r>
      <w:r w:rsidR="00D87A80">
        <w:rPr>
          <w:rFonts w:ascii="Cambria" w:hAnsi="Cambria"/>
          <w:b/>
          <w:sz w:val="24"/>
        </w:rPr>
        <w:t>supporting</w:t>
      </w:r>
      <w:r>
        <w:rPr>
          <w:rFonts w:ascii="Cambria" w:hAnsi="Cambria"/>
          <w:b/>
          <w:sz w:val="24"/>
        </w:rPr>
        <w:t xml:space="preserve"> the college community</w:t>
      </w:r>
      <w:r w:rsidRPr="000B0CB4">
        <w:rPr>
          <w:rFonts w:ascii="Cambria" w:hAnsi="Cambria"/>
          <w:sz w:val="24"/>
        </w:rPr>
        <w:t xml:space="preserve"> by </w:t>
      </w:r>
      <w:r>
        <w:rPr>
          <w:rFonts w:ascii="Cambria" w:hAnsi="Cambria"/>
          <w:sz w:val="24"/>
        </w:rPr>
        <w:t>increasing the number of full-time, tenure track positions</w:t>
      </w:r>
      <w:r w:rsidRPr="000B0CB4">
        <w:rPr>
          <w:rFonts w:ascii="Cambria" w:hAnsi="Cambria"/>
          <w:sz w:val="24"/>
        </w:rPr>
        <w:t xml:space="preserve">, and providing </w:t>
      </w:r>
      <w:r w:rsidR="00D87A80">
        <w:rPr>
          <w:rFonts w:ascii="Cambria" w:hAnsi="Cambria"/>
          <w:sz w:val="24"/>
        </w:rPr>
        <w:t>adjunct</w:t>
      </w:r>
      <w:r w:rsidRPr="000B0CB4">
        <w:rPr>
          <w:rFonts w:ascii="Cambria" w:hAnsi="Cambria"/>
          <w:sz w:val="24"/>
        </w:rPr>
        <w:t xml:space="preserve"> faculty </w:t>
      </w:r>
      <w:r>
        <w:rPr>
          <w:rFonts w:ascii="Cambria" w:hAnsi="Cambria"/>
          <w:sz w:val="24"/>
        </w:rPr>
        <w:t xml:space="preserve">with </w:t>
      </w:r>
      <w:r w:rsidRPr="000B0CB4">
        <w:rPr>
          <w:rFonts w:ascii="Cambria" w:hAnsi="Cambria"/>
          <w:sz w:val="24"/>
        </w:rPr>
        <w:t>pay equity</w:t>
      </w:r>
      <w:r w:rsidR="00D87A80">
        <w:rPr>
          <w:rFonts w:ascii="Cambria" w:hAnsi="Cambria"/>
          <w:sz w:val="24"/>
        </w:rPr>
        <w:t>;</w:t>
      </w:r>
    </w:p>
    <w:p w14:paraId="21F0E199" w14:textId="77777777" w:rsidR="006F597F" w:rsidRPr="000B0CB4" w:rsidRDefault="006F597F" w:rsidP="006F597F">
      <w:pPr>
        <w:pStyle w:val="ListParagraph"/>
        <w:numPr>
          <w:ilvl w:val="0"/>
          <w:numId w:val="1"/>
        </w:numPr>
        <w:spacing w:line="276" w:lineRule="auto"/>
        <w:ind w:left="540"/>
        <w:rPr>
          <w:rFonts w:ascii="Cambria" w:hAnsi="Cambria"/>
          <w:sz w:val="24"/>
        </w:rPr>
      </w:pPr>
      <w:r w:rsidRPr="00BD3145">
        <w:rPr>
          <w:rFonts w:ascii="Cambria" w:hAnsi="Cambria"/>
          <w:b/>
          <w:sz w:val="24"/>
        </w:rPr>
        <w:t>Enhancing professional development funding</w:t>
      </w:r>
      <w:r w:rsidRPr="00BD3145">
        <w:rPr>
          <w:rFonts w:ascii="Cambria" w:hAnsi="Cambria"/>
          <w:sz w:val="24"/>
        </w:rPr>
        <w:t xml:space="preserve"> for faculty and staff, to better serve our students;</w:t>
      </w:r>
    </w:p>
    <w:p w14:paraId="310B6CE6" w14:textId="62698AF8" w:rsidR="006F597F" w:rsidRPr="000B0CB4" w:rsidRDefault="006F597F" w:rsidP="006F597F">
      <w:pPr>
        <w:pStyle w:val="ListParagraph"/>
        <w:numPr>
          <w:ilvl w:val="0"/>
          <w:numId w:val="1"/>
        </w:numPr>
        <w:spacing w:line="276" w:lineRule="auto"/>
        <w:ind w:left="540"/>
        <w:rPr>
          <w:rFonts w:ascii="Cambria" w:hAnsi="Cambria"/>
          <w:sz w:val="24"/>
        </w:rPr>
      </w:pPr>
      <w:r w:rsidRPr="00BD3145">
        <w:rPr>
          <w:rFonts w:ascii="Cambria" w:hAnsi="Cambria"/>
          <w:b/>
          <w:sz w:val="24"/>
        </w:rPr>
        <w:t xml:space="preserve">Making compensation </w:t>
      </w:r>
      <w:r w:rsidRPr="00BD3145">
        <w:rPr>
          <w:rFonts w:ascii="Cambria" w:hAnsi="Cambria"/>
          <w:sz w:val="24"/>
        </w:rPr>
        <w:t>fairer by raising pay for all college employees to a livable wage, providing economic securit</w:t>
      </w:r>
      <w:r>
        <w:rPr>
          <w:rFonts w:ascii="Cambria" w:hAnsi="Cambria"/>
          <w:sz w:val="24"/>
        </w:rPr>
        <w:t>y</w:t>
      </w:r>
      <w:r w:rsidRPr="00BD3145">
        <w:rPr>
          <w:rFonts w:ascii="Cambria" w:hAnsi="Cambria"/>
          <w:sz w:val="24"/>
        </w:rPr>
        <w:t xml:space="preserve">; </w:t>
      </w:r>
      <w:r w:rsidR="00D87A80">
        <w:rPr>
          <w:rFonts w:ascii="Cambria" w:hAnsi="Cambria"/>
          <w:sz w:val="24"/>
        </w:rPr>
        <w:t>and</w:t>
      </w:r>
    </w:p>
    <w:p w14:paraId="1E5D7485" w14:textId="77777777" w:rsidR="006F597F" w:rsidRPr="00BD3145" w:rsidRDefault="006F597F" w:rsidP="006F597F">
      <w:pPr>
        <w:pStyle w:val="ListParagraph"/>
        <w:numPr>
          <w:ilvl w:val="0"/>
          <w:numId w:val="1"/>
        </w:numPr>
        <w:spacing w:line="276" w:lineRule="auto"/>
        <w:ind w:left="540"/>
        <w:rPr>
          <w:rFonts w:ascii="Cambria" w:hAnsi="Cambria"/>
          <w:sz w:val="24"/>
        </w:rPr>
      </w:pPr>
      <w:r w:rsidRPr="00BD3145">
        <w:rPr>
          <w:rFonts w:ascii="Cambria" w:hAnsi="Cambria"/>
          <w:b/>
          <w:sz w:val="24"/>
        </w:rPr>
        <w:t xml:space="preserve">Premium pay for faculty </w:t>
      </w:r>
      <w:r w:rsidRPr="00BD3145">
        <w:rPr>
          <w:rFonts w:ascii="Cambria" w:hAnsi="Cambria"/>
          <w:sz w:val="24"/>
        </w:rPr>
        <w:t xml:space="preserve">teaching our incarcerated students, due to their unique working conditions. </w:t>
      </w:r>
    </w:p>
    <w:p w14:paraId="024BD84E" w14:textId="77777777" w:rsidR="006F597F" w:rsidRPr="000B0CB4" w:rsidRDefault="006F597F" w:rsidP="006F597F">
      <w:pPr>
        <w:rPr>
          <w:rFonts w:ascii="Cambria" w:hAnsi="Cambria"/>
          <w:sz w:val="20"/>
          <w:szCs w:val="32"/>
        </w:rPr>
      </w:pPr>
    </w:p>
    <w:p w14:paraId="32B5CE7A" w14:textId="77777777" w:rsidR="006F597F" w:rsidRPr="00BD3145" w:rsidRDefault="006F597F" w:rsidP="006F597F">
      <w:pPr>
        <w:ind w:left="0" w:firstLine="0"/>
        <w:rPr>
          <w:rFonts w:ascii="Cambria" w:hAnsi="Cambria" w:cs="Arial"/>
          <w:b/>
          <w:color w:val="0070C0"/>
          <w:sz w:val="28"/>
          <w:szCs w:val="36"/>
        </w:rPr>
      </w:pPr>
      <w:r w:rsidRPr="00BD3145">
        <w:rPr>
          <w:rFonts w:ascii="Cambria" w:hAnsi="Cambria" w:cs="Arial"/>
          <w:b/>
          <w:color w:val="0070C0"/>
          <w:sz w:val="28"/>
          <w:szCs w:val="36"/>
        </w:rPr>
        <w:t>Why</w:t>
      </w:r>
      <w:r>
        <w:rPr>
          <w:rFonts w:ascii="Cambria" w:hAnsi="Cambria" w:cs="Arial"/>
          <w:b/>
          <w:color w:val="0070C0"/>
          <w:sz w:val="28"/>
          <w:szCs w:val="36"/>
        </w:rPr>
        <w:t xml:space="preserve"> We’re Asking</w:t>
      </w:r>
    </w:p>
    <w:p w14:paraId="2FFD702C" w14:textId="77777777" w:rsidR="006F597F" w:rsidRPr="006F597F" w:rsidRDefault="006F597F" w:rsidP="006F597F">
      <w:pPr>
        <w:ind w:left="450" w:firstLine="0"/>
        <w:rPr>
          <w:rFonts w:ascii="Cambria" w:hAnsi="Cambria"/>
          <w:sz w:val="24"/>
          <w:szCs w:val="24"/>
        </w:rPr>
      </w:pPr>
      <w:r w:rsidRPr="006F597F">
        <w:rPr>
          <w:rFonts w:ascii="Cambria" w:hAnsi="Cambria"/>
          <w:sz w:val="24"/>
          <w:szCs w:val="24"/>
        </w:rPr>
        <w:t xml:space="preserve">Washingtonians benefit from CTCs, with nearly 60% of post-high-school students enrolling at one in their educational path. With 34 CTCs in the state, they’re very often the only higher education option in our students’ communities. And the education provided by CTCs fills the gaps in Washington’s workforce: our CTCs provide economic stability for our communities and give our employers qualified, local applicants. </w:t>
      </w:r>
    </w:p>
    <w:p w14:paraId="2BFA80FC" w14:textId="77777777" w:rsidR="006F597F" w:rsidRPr="006F597F" w:rsidRDefault="006F597F" w:rsidP="006F597F">
      <w:pPr>
        <w:ind w:left="450" w:firstLine="0"/>
        <w:rPr>
          <w:rFonts w:ascii="Cambria" w:hAnsi="Cambria"/>
          <w:sz w:val="24"/>
          <w:szCs w:val="24"/>
        </w:rPr>
      </w:pPr>
    </w:p>
    <w:p w14:paraId="03BEE343" w14:textId="28C51670" w:rsidR="006F597F" w:rsidRPr="006F597F" w:rsidRDefault="006F597F" w:rsidP="006F597F">
      <w:pPr>
        <w:ind w:left="450" w:firstLine="0"/>
        <w:rPr>
          <w:rFonts w:ascii="Cambria" w:hAnsi="Cambria"/>
          <w:sz w:val="24"/>
          <w:szCs w:val="24"/>
        </w:rPr>
      </w:pPr>
      <w:r w:rsidRPr="006F597F">
        <w:rPr>
          <w:rFonts w:ascii="Cambria" w:hAnsi="Cambria"/>
          <w:sz w:val="24"/>
          <w:szCs w:val="24"/>
        </w:rPr>
        <w:t xml:space="preserve">However, the system is underfunded. We have done more for less for far too long and the inadequate funding level has led to salaries below market rate, insufficient support services, and a precarious workforce over-reliant on part-time faculty. </w:t>
      </w:r>
    </w:p>
    <w:p w14:paraId="4D2129A7" w14:textId="77777777" w:rsidR="006F597F" w:rsidRPr="006F597F" w:rsidRDefault="006F597F" w:rsidP="006F597F">
      <w:pPr>
        <w:ind w:left="450" w:firstLine="0"/>
        <w:rPr>
          <w:rFonts w:ascii="Cambria" w:hAnsi="Cambria"/>
          <w:sz w:val="24"/>
          <w:szCs w:val="24"/>
        </w:rPr>
      </w:pPr>
    </w:p>
    <w:p w14:paraId="0C47BADF" w14:textId="77777777" w:rsidR="006F597F" w:rsidRPr="006F597F" w:rsidRDefault="006F597F" w:rsidP="006F597F">
      <w:pPr>
        <w:ind w:left="450" w:firstLine="0"/>
        <w:rPr>
          <w:rFonts w:ascii="Cambria" w:hAnsi="Cambria"/>
          <w:sz w:val="24"/>
          <w:szCs w:val="24"/>
        </w:rPr>
      </w:pPr>
      <w:r w:rsidRPr="006F597F">
        <w:rPr>
          <w:rFonts w:ascii="Cambria" w:hAnsi="Cambria"/>
          <w:sz w:val="24"/>
          <w:szCs w:val="24"/>
        </w:rPr>
        <w:t>We have a gap coming in Washington’s workforce. The state predicts we’ll have 44,000 job openings per year, but only 33,000 workers graduating with the education needed per year.  We’re asking for this funding to close the gap and improve Washington’s CTC system to strengthen our communities and keep Washington’s economy healthy.</w:t>
      </w:r>
    </w:p>
    <w:p w14:paraId="740D1DE6" w14:textId="77777777" w:rsidR="006F597F" w:rsidRPr="00EF5D04" w:rsidRDefault="006F597F" w:rsidP="006F597F">
      <w:pPr>
        <w:ind w:left="0" w:firstLine="0"/>
        <w:rPr>
          <w:rFonts w:ascii="Cambria" w:hAnsi="Cambria"/>
        </w:rPr>
      </w:pPr>
    </w:p>
    <w:p w14:paraId="6E9CD1CF" w14:textId="77777777" w:rsidR="006F597F" w:rsidRDefault="006F597F" w:rsidP="006F597F">
      <w:pPr>
        <w:ind w:left="0" w:firstLine="0"/>
        <w:rPr>
          <w:rFonts w:ascii="Cambria" w:hAnsi="Cambria"/>
          <w:sz w:val="24"/>
          <w:szCs w:val="24"/>
        </w:rPr>
      </w:pPr>
    </w:p>
    <w:p w14:paraId="1903CE72" w14:textId="66B516F6" w:rsidR="006F597F" w:rsidRDefault="006F597F" w:rsidP="006F597F">
      <w:pPr>
        <w:ind w:left="0" w:firstLine="0"/>
        <w:rPr>
          <w:rStyle w:val="Hyperlink"/>
          <w:rFonts w:ascii="Cambria" w:hAnsi="Cambria"/>
          <w:color w:val="auto"/>
          <w:sz w:val="24"/>
          <w:szCs w:val="24"/>
          <w:u w:val="none"/>
        </w:rPr>
      </w:pPr>
      <w:r w:rsidRPr="00BD3145">
        <w:rPr>
          <w:rFonts w:ascii="Cambria" w:hAnsi="Cambria"/>
          <w:sz w:val="24"/>
          <w:szCs w:val="24"/>
        </w:rPr>
        <w:t xml:space="preserve">For more information, </w:t>
      </w:r>
      <w:r>
        <w:rPr>
          <w:rFonts w:ascii="Cambria" w:hAnsi="Cambria"/>
          <w:sz w:val="24"/>
          <w:szCs w:val="24"/>
        </w:rPr>
        <w:t>p</w:t>
      </w:r>
      <w:r w:rsidRPr="00BD3145">
        <w:rPr>
          <w:rFonts w:ascii="Cambria" w:hAnsi="Cambria"/>
          <w:sz w:val="24"/>
          <w:szCs w:val="24"/>
        </w:rPr>
        <w:t xml:space="preserve">lease contact Sandra Toussaint, AFT Washington Political Organizer by e-mail </w:t>
      </w:r>
      <w:hyperlink r:id="rId8" w:history="1">
        <w:r w:rsidRPr="00BD3145">
          <w:rPr>
            <w:rStyle w:val="Hyperlink"/>
            <w:rFonts w:ascii="Cambria" w:hAnsi="Cambria"/>
            <w:sz w:val="24"/>
            <w:szCs w:val="24"/>
          </w:rPr>
          <w:t>stoussaint@aftwa.org</w:t>
        </w:r>
      </w:hyperlink>
      <w:r w:rsidRPr="00BD3145">
        <w:rPr>
          <w:rStyle w:val="Hyperlink"/>
          <w:rFonts w:ascii="Cambria" w:hAnsi="Cambria"/>
          <w:sz w:val="24"/>
          <w:szCs w:val="24"/>
        </w:rPr>
        <w:t xml:space="preserve"> </w:t>
      </w:r>
      <w:r w:rsidRPr="00163D66">
        <w:rPr>
          <w:rStyle w:val="Hyperlink"/>
          <w:rFonts w:ascii="Cambria" w:hAnsi="Cambria"/>
          <w:color w:val="auto"/>
          <w:sz w:val="24"/>
          <w:szCs w:val="24"/>
          <w:u w:val="none"/>
        </w:rPr>
        <w:t>or by phone 206-427-8107.</w:t>
      </w:r>
    </w:p>
    <w:p w14:paraId="4C3EC098" w14:textId="77777777" w:rsidR="00D87A80" w:rsidRPr="006F597F" w:rsidRDefault="00D87A80" w:rsidP="006F597F">
      <w:pPr>
        <w:ind w:left="0" w:firstLine="0"/>
        <w:rPr>
          <w:rFonts w:ascii="Cambria" w:hAnsi="Cambria"/>
          <w:color w:val="0563C1" w:themeColor="hyperlink"/>
          <w:sz w:val="24"/>
          <w:szCs w:val="24"/>
          <w:u w:val="single"/>
        </w:rPr>
      </w:pPr>
    </w:p>
    <w:p w14:paraId="73BFFEED" w14:textId="77777777" w:rsidR="00D87A80" w:rsidRDefault="006F597F" w:rsidP="00D87A80">
      <w:pPr>
        <w:ind w:left="0" w:firstLine="0"/>
        <w:jc w:val="both"/>
        <w:rPr>
          <w:rFonts w:ascii="Cambria" w:hAnsi="Cambria"/>
          <w:color w:val="A6A6A6" w:themeColor="background1" w:themeShade="A6"/>
          <w:sz w:val="16"/>
          <w:szCs w:val="16"/>
        </w:rPr>
      </w:pPr>
      <w:r w:rsidRPr="00BD3145">
        <w:rPr>
          <w:rFonts w:ascii="Cambria" w:hAnsi="Cambria"/>
          <w:color w:val="A6A6A6" w:themeColor="background1" w:themeShade="A6"/>
          <w:sz w:val="16"/>
          <w:szCs w:val="16"/>
        </w:rPr>
        <w:t xml:space="preserve">625 Andover Park West, Suite 111, Tukwila, WA 98188 </w:t>
      </w:r>
      <w:r w:rsidRPr="00BD3145">
        <w:rPr>
          <w:rFonts w:ascii="Cambria" w:hAnsi="Cambria" w:cs="Segoe UI Symbol"/>
          <w:color w:val="A6A6A6" w:themeColor="background1" w:themeShade="A6"/>
          <w:sz w:val="16"/>
          <w:szCs w:val="16"/>
        </w:rPr>
        <w:t>♦</w:t>
      </w:r>
      <w:r w:rsidRPr="00BD3145">
        <w:rPr>
          <w:rFonts w:ascii="Cambria" w:hAnsi="Cambria"/>
          <w:color w:val="A6A6A6" w:themeColor="background1" w:themeShade="A6"/>
          <w:sz w:val="16"/>
          <w:szCs w:val="16"/>
        </w:rPr>
        <w:t xml:space="preserve"> 206-242-4777 </w:t>
      </w:r>
      <w:r w:rsidRPr="00BD3145">
        <w:rPr>
          <w:rFonts w:ascii="Cambria" w:hAnsi="Cambria" w:cs="Segoe UI Symbol"/>
          <w:color w:val="A6A6A6" w:themeColor="background1" w:themeShade="A6"/>
          <w:sz w:val="16"/>
          <w:szCs w:val="16"/>
        </w:rPr>
        <w:t>♦</w:t>
      </w:r>
      <w:r w:rsidRPr="00BD3145">
        <w:rPr>
          <w:rFonts w:ascii="Cambria" w:hAnsi="Cambria"/>
          <w:color w:val="A6A6A6" w:themeColor="background1" w:themeShade="A6"/>
          <w:sz w:val="16"/>
          <w:szCs w:val="16"/>
        </w:rPr>
        <w:t xml:space="preserve"> TF: 866-992-3892 </w:t>
      </w:r>
      <w:r w:rsidRPr="00BD3145">
        <w:rPr>
          <w:rFonts w:ascii="Cambria" w:hAnsi="Cambria" w:cs="Segoe UI Symbol"/>
          <w:color w:val="A6A6A6" w:themeColor="background1" w:themeShade="A6"/>
          <w:sz w:val="16"/>
          <w:szCs w:val="16"/>
        </w:rPr>
        <w:t>♦</w:t>
      </w:r>
      <w:r w:rsidRPr="00BD3145">
        <w:rPr>
          <w:rFonts w:ascii="Cambria" w:hAnsi="Cambria"/>
          <w:color w:val="A6A6A6" w:themeColor="background1" w:themeShade="A6"/>
          <w:sz w:val="16"/>
          <w:szCs w:val="16"/>
        </w:rPr>
        <w:t xml:space="preserve"> http://wa.aft.org </w:t>
      </w:r>
      <w:r w:rsidRPr="00BD3145">
        <w:rPr>
          <w:rFonts w:ascii="Cambria" w:hAnsi="Cambria" w:cs="Segoe UI Symbol"/>
          <w:color w:val="A6A6A6" w:themeColor="background1" w:themeShade="A6"/>
          <w:sz w:val="16"/>
          <w:szCs w:val="16"/>
        </w:rPr>
        <w:t>♦</w:t>
      </w:r>
      <w:r w:rsidRPr="00BD3145">
        <w:rPr>
          <w:rFonts w:ascii="Cambria" w:hAnsi="Cambria"/>
          <w:color w:val="A6A6A6" w:themeColor="background1" w:themeShade="A6"/>
          <w:sz w:val="16"/>
          <w:szCs w:val="16"/>
        </w:rPr>
        <w:t xml:space="preserve"> Facebook at </w:t>
      </w:r>
      <w:proofErr w:type="spellStart"/>
      <w:r w:rsidRPr="00BD3145">
        <w:rPr>
          <w:rFonts w:ascii="Cambria" w:hAnsi="Cambria"/>
          <w:color w:val="A6A6A6" w:themeColor="background1" w:themeShade="A6"/>
          <w:sz w:val="16"/>
          <w:szCs w:val="16"/>
        </w:rPr>
        <w:t>aftwa</w:t>
      </w:r>
      <w:proofErr w:type="spellEnd"/>
      <w:r w:rsidRPr="00BD3145">
        <w:rPr>
          <w:rFonts w:ascii="Cambria" w:hAnsi="Cambria"/>
          <w:color w:val="A6A6A6" w:themeColor="background1" w:themeShade="A6"/>
          <w:sz w:val="16"/>
          <w:szCs w:val="16"/>
        </w:rPr>
        <w:t xml:space="preserve"> </w:t>
      </w:r>
      <w:r w:rsidRPr="00BD3145">
        <w:rPr>
          <w:rFonts w:ascii="Cambria" w:hAnsi="Cambria" w:cs="Segoe UI Symbol"/>
          <w:color w:val="A6A6A6" w:themeColor="background1" w:themeShade="A6"/>
          <w:sz w:val="16"/>
          <w:szCs w:val="16"/>
        </w:rPr>
        <w:t>♦</w:t>
      </w:r>
      <w:r w:rsidRPr="00BD3145">
        <w:rPr>
          <w:rFonts w:ascii="Cambria" w:hAnsi="Cambria"/>
          <w:color w:val="A6A6A6" w:themeColor="background1" w:themeShade="A6"/>
          <w:sz w:val="16"/>
          <w:szCs w:val="16"/>
        </w:rPr>
        <w:t xml:space="preserve"> Twitter @</w:t>
      </w:r>
      <w:proofErr w:type="spellStart"/>
      <w:r w:rsidRPr="00BD3145">
        <w:rPr>
          <w:rFonts w:ascii="Cambria" w:hAnsi="Cambria"/>
          <w:color w:val="A6A6A6" w:themeColor="background1" w:themeShade="A6"/>
          <w:sz w:val="16"/>
          <w:szCs w:val="16"/>
        </w:rPr>
        <w:t>AFTWA</w:t>
      </w:r>
      <w:proofErr w:type="spellEnd"/>
      <w:r w:rsidR="00163D66">
        <w:rPr>
          <w:rFonts w:ascii="Cambria" w:hAnsi="Cambria"/>
          <w:color w:val="A6A6A6" w:themeColor="background1" w:themeShade="A6"/>
          <w:sz w:val="16"/>
          <w:szCs w:val="16"/>
        </w:rPr>
        <w:t xml:space="preserve"> </w:t>
      </w:r>
      <w:r w:rsidR="00D87A80">
        <w:rPr>
          <w:rFonts w:ascii="Cambria" w:hAnsi="Cambria"/>
          <w:color w:val="A6A6A6" w:themeColor="background1" w:themeShade="A6"/>
          <w:sz w:val="16"/>
          <w:szCs w:val="16"/>
        </w:rPr>
        <w:t xml:space="preserve"> </w:t>
      </w:r>
    </w:p>
    <w:p w14:paraId="7B6C656E" w14:textId="0B0DC11E" w:rsidR="00435DFA" w:rsidRPr="00D87A80" w:rsidRDefault="00C060BC" w:rsidP="00C060BC">
      <w:pPr>
        <w:ind w:left="8640" w:firstLine="0"/>
        <w:jc w:val="both"/>
        <w:rPr>
          <w:color w:val="A6A6A6" w:themeColor="background1" w:themeShade="A6"/>
          <w:sz w:val="16"/>
          <w:szCs w:val="16"/>
        </w:rPr>
      </w:pPr>
      <w:r>
        <w:rPr>
          <w:color w:val="A6A6A6" w:themeColor="background1" w:themeShade="A6"/>
          <w:sz w:val="16"/>
          <w:szCs w:val="16"/>
        </w:rPr>
        <w:t xml:space="preserve">         </w:t>
      </w:r>
      <w:bookmarkStart w:id="0" w:name="_GoBack"/>
      <w:bookmarkEnd w:id="0"/>
      <w:r w:rsidR="00D87A80" w:rsidRPr="00D87A80">
        <w:rPr>
          <w:color w:val="A6A6A6" w:themeColor="background1" w:themeShade="A6"/>
          <w:sz w:val="16"/>
          <w:szCs w:val="16"/>
        </w:rPr>
        <w:t>opeiu8/</w:t>
      </w:r>
      <w:proofErr w:type="spellStart"/>
      <w:r w:rsidR="00D87A80" w:rsidRPr="00D87A80">
        <w:rPr>
          <w:color w:val="A6A6A6" w:themeColor="background1" w:themeShade="A6"/>
          <w:sz w:val="16"/>
          <w:szCs w:val="16"/>
        </w:rPr>
        <w:t>afl-cio</w:t>
      </w:r>
      <w:proofErr w:type="spellEnd"/>
      <w:r>
        <w:rPr>
          <w:color w:val="A6A6A6" w:themeColor="background1" w:themeShade="A6"/>
          <w:sz w:val="16"/>
          <w:szCs w:val="16"/>
        </w:rPr>
        <w:t xml:space="preserve"> 011819</w:t>
      </w:r>
    </w:p>
    <w:sectPr w:rsidR="00435DFA" w:rsidRPr="00D87A80" w:rsidSect="006F597F">
      <w:pgSz w:w="12240" w:h="15840"/>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F90"/>
    <w:multiLevelType w:val="hybridMultilevel"/>
    <w:tmpl w:val="97726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34D3"/>
    <w:multiLevelType w:val="hybridMultilevel"/>
    <w:tmpl w:val="63E4B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7F"/>
    <w:rsid w:val="00163D66"/>
    <w:rsid w:val="00435DFA"/>
    <w:rsid w:val="006F597F"/>
    <w:rsid w:val="00C060BC"/>
    <w:rsid w:val="00CC71EF"/>
    <w:rsid w:val="00D8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8F28"/>
  <w15:chartTrackingRefBased/>
  <w15:docId w15:val="{44D0D11D-D5A6-45C2-832F-A834F09D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7F"/>
    <w:pPr>
      <w:spacing w:after="0" w:line="240" w:lineRule="auto"/>
      <w:ind w:left="1267" w:hanging="12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F"/>
    <w:pPr>
      <w:ind w:left="720"/>
      <w:contextualSpacing/>
    </w:pPr>
  </w:style>
  <w:style w:type="character" w:styleId="Hyperlink">
    <w:name w:val="Hyperlink"/>
    <w:basedOn w:val="DefaultParagraphFont"/>
    <w:uiPriority w:val="99"/>
    <w:unhideWhenUsed/>
    <w:rsid w:val="006F5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ussaint@aftwa.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Marabetta</dc:creator>
  <cp:keywords/>
  <dc:description/>
  <cp:lastModifiedBy>Cris Rice</cp:lastModifiedBy>
  <cp:revision>2</cp:revision>
  <cp:lastPrinted>2019-01-18T20:00:00Z</cp:lastPrinted>
  <dcterms:created xsi:type="dcterms:W3CDTF">2019-01-24T19:35:00Z</dcterms:created>
  <dcterms:modified xsi:type="dcterms:W3CDTF">2019-01-24T19:35:00Z</dcterms:modified>
</cp:coreProperties>
</file>