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15" w:rsidRDefault="00F07F15"/>
    <w:p w:rsidR="00682C3D" w:rsidRPr="00E62F2D" w:rsidRDefault="00682C3D">
      <w:pPr>
        <w:rPr>
          <w:b/>
        </w:rPr>
      </w:pPr>
      <w:r w:rsidRPr="00E62F2D">
        <w:rPr>
          <w:b/>
        </w:rPr>
        <w:t>FACTC Fall Retreat/meeting at Dumas Bay</w:t>
      </w:r>
    </w:p>
    <w:p w:rsidR="00682C3D" w:rsidRPr="00E62F2D" w:rsidRDefault="00682C3D">
      <w:pPr>
        <w:rPr>
          <w:b/>
        </w:rPr>
      </w:pPr>
      <w:r w:rsidRPr="00E62F2D">
        <w:rPr>
          <w:b/>
        </w:rPr>
        <w:t>October 6-8</w:t>
      </w:r>
      <w:r w:rsidR="0092274B" w:rsidRPr="00E62F2D">
        <w:rPr>
          <w:b/>
        </w:rPr>
        <w:t>, 2017</w:t>
      </w:r>
    </w:p>
    <w:p w:rsidR="00682C3D" w:rsidRPr="00E62F2D" w:rsidRDefault="00682C3D" w:rsidP="00E62F2D">
      <w:pPr>
        <w:rPr>
          <w:b/>
        </w:rPr>
      </w:pPr>
      <w:r w:rsidRPr="00E62F2D">
        <w:rPr>
          <w:b/>
        </w:rPr>
        <w:t>Retreat: Diversity, Inclusion and Equity</w:t>
      </w:r>
    </w:p>
    <w:p w:rsidR="00682C3D" w:rsidRDefault="00E62F2D" w:rsidP="00682C3D">
      <w:pPr>
        <w:pStyle w:val="ListParagraph"/>
        <w:numPr>
          <w:ilvl w:val="0"/>
          <w:numId w:val="1"/>
        </w:numPr>
      </w:pPr>
      <w:r>
        <w:t xml:space="preserve">In attendance: </w:t>
      </w:r>
      <w:r w:rsidR="00682C3D">
        <w:t>Faculty from across the state</w:t>
      </w:r>
    </w:p>
    <w:p w:rsidR="00682C3D" w:rsidRDefault="00682C3D" w:rsidP="00682C3D">
      <w:pPr>
        <w:pStyle w:val="ListParagraph"/>
        <w:numPr>
          <w:ilvl w:val="0"/>
          <w:numId w:val="1"/>
        </w:numPr>
      </w:pPr>
      <w:r>
        <w:t>Facilitated by</w:t>
      </w:r>
    </w:p>
    <w:p w:rsidR="00682C3D" w:rsidRDefault="00682C3D" w:rsidP="00682C3D">
      <w:pPr>
        <w:pStyle w:val="ListParagraph"/>
        <w:numPr>
          <w:ilvl w:val="1"/>
          <w:numId w:val="1"/>
        </w:numPr>
      </w:pPr>
      <w:r>
        <w:t>Soraya Cardenas, Cascadia</w:t>
      </w:r>
    </w:p>
    <w:p w:rsidR="00682C3D" w:rsidRDefault="00682C3D" w:rsidP="00682C3D">
      <w:pPr>
        <w:pStyle w:val="ListParagraph"/>
        <w:numPr>
          <w:ilvl w:val="2"/>
          <w:numId w:val="1"/>
        </w:numPr>
      </w:pPr>
      <w:r>
        <w:t>Finding out starting point</w:t>
      </w:r>
    </w:p>
    <w:p w:rsidR="00682C3D" w:rsidRDefault="00682C3D" w:rsidP="00682C3D">
      <w:pPr>
        <w:pStyle w:val="ListParagraph"/>
        <w:numPr>
          <w:ilvl w:val="2"/>
          <w:numId w:val="1"/>
        </w:numPr>
      </w:pPr>
      <w:r>
        <w:t xml:space="preserve">Student panel </w:t>
      </w:r>
    </w:p>
    <w:p w:rsidR="00682C3D" w:rsidRDefault="00682C3D" w:rsidP="00682C3D">
      <w:pPr>
        <w:pStyle w:val="ListParagraph"/>
        <w:numPr>
          <w:ilvl w:val="2"/>
          <w:numId w:val="1"/>
        </w:numPr>
      </w:pPr>
      <w:r>
        <w:t>Telling our stories: when was a time you felt that you had been treated unfairly</w:t>
      </w:r>
    </w:p>
    <w:p w:rsidR="00682C3D" w:rsidRDefault="00682C3D" w:rsidP="00682C3D">
      <w:pPr>
        <w:pStyle w:val="ListParagraph"/>
        <w:numPr>
          <w:ilvl w:val="1"/>
          <w:numId w:val="1"/>
        </w:numPr>
      </w:pPr>
      <w:r>
        <w:t>Debra Jenkins, Clark College</w:t>
      </w:r>
    </w:p>
    <w:p w:rsidR="00682C3D" w:rsidRDefault="00682C3D" w:rsidP="00682C3D">
      <w:pPr>
        <w:pStyle w:val="ListParagraph"/>
        <w:numPr>
          <w:ilvl w:val="2"/>
          <w:numId w:val="1"/>
        </w:numPr>
      </w:pPr>
      <w:r>
        <w:t>Bridging out Developmental Selves to the Work of Dismantling Power, Privilege and Inequity as Strategies for Enhancing Institutional Climate and Organizational Change</w:t>
      </w:r>
    </w:p>
    <w:p w:rsidR="00682C3D" w:rsidRDefault="00682C3D" w:rsidP="00682C3D">
      <w:pPr>
        <w:pStyle w:val="ListParagraph"/>
        <w:numPr>
          <w:ilvl w:val="3"/>
          <w:numId w:val="1"/>
        </w:numPr>
      </w:pPr>
      <w:r>
        <w:t>Katz Teacher Development Stages</w:t>
      </w:r>
    </w:p>
    <w:p w:rsidR="00682C3D" w:rsidRDefault="00682C3D" w:rsidP="00682C3D">
      <w:pPr>
        <w:pStyle w:val="ListParagraph"/>
        <w:numPr>
          <w:ilvl w:val="3"/>
          <w:numId w:val="1"/>
        </w:numPr>
      </w:pPr>
      <w:r>
        <w:t>Developmental Framework Reflection</w:t>
      </w:r>
    </w:p>
    <w:p w:rsidR="00682C3D" w:rsidRDefault="00682C3D" w:rsidP="00682C3D">
      <w:pPr>
        <w:pStyle w:val="ListParagraph"/>
        <w:numPr>
          <w:ilvl w:val="3"/>
          <w:numId w:val="1"/>
        </w:numPr>
      </w:pPr>
      <w:r>
        <w:t>Start where you are, but don’t stay there: Understanding diversity, opportunity gaps, and teaching in today’s classrooms – HR Milner, IV</w:t>
      </w:r>
    </w:p>
    <w:p w:rsidR="00682C3D" w:rsidRDefault="00682C3D" w:rsidP="00682C3D">
      <w:pPr>
        <w:pStyle w:val="ListParagraph"/>
        <w:numPr>
          <w:ilvl w:val="2"/>
          <w:numId w:val="1"/>
        </w:numPr>
      </w:pPr>
      <w:r>
        <w:t>Things to think about</w:t>
      </w:r>
    </w:p>
    <w:p w:rsidR="00682C3D" w:rsidRDefault="00682C3D" w:rsidP="00682C3D">
      <w:pPr>
        <w:pStyle w:val="ListParagraph"/>
        <w:numPr>
          <w:ilvl w:val="3"/>
          <w:numId w:val="1"/>
        </w:numPr>
      </w:pPr>
      <w:r>
        <w:t>Typical guidelines for workplace meetings that increase inequities</w:t>
      </w:r>
    </w:p>
    <w:p w:rsidR="00682C3D" w:rsidRDefault="00682C3D" w:rsidP="00682C3D">
      <w:pPr>
        <w:pStyle w:val="ListParagraph"/>
        <w:numPr>
          <w:ilvl w:val="4"/>
          <w:numId w:val="1"/>
        </w:numPr>
      </w:pPr>
      <w:r>
        <w:t>“I” statements not universally valued</w:t>
      </w:r>
    </w:p>
    <w:p w:rsidR="00682C3D" w:rsidRDefault="00682C3D" w:rsidP="00682C3D">
      <w:pPr>
        <w:pStyle w:val="ListParagraph"/>
        <w:numPr>
          <w:ilvl w:val="4"/>
          <w:numId w:val="1"/>
        </w:numPr>
      </w:pPr>
      <w:r>
        <w:t>“Challenge ideas not people” – for some, the loudest has the floor</w:t>
      </w:r>
    </w:p>
    <w:p w:rsidR="00682C3D" w:rsidRDefault="00043424" w:rsidP="00682C3D">
      <w:pPr>
        <w:pStyle w:val="ListParagraph"/>
        <w:numPr>
          <w:ilvl w:val="4"/>
          <w:numId w:val="1"/>
        </w:numPr>
      </w:pPr>
      <w:r>
        <w:t>Robert’s Rules of order: 1886 by/for white men</w:t>
      </w:r>
    </w:p>
    <w:p w:rsidR="00043424" w:rsidRDefault="00043424" w:rsidP="00043424">
      <w:pPr>
        <w:pStyle w:val="ListParagraph"/>
        <w:numPr>
          <w:ilvl w:val="3"/>
          <w:numId w:val="1"/>
        </w:numPr>
      </w:pPr>
      <w:r>
        <w:t>The oppressed sees oppression in oppressor and selves</w:t>
      </w:r>
    </w:p>
    <w:p w:rsidR="00043424" w:rsidRDefault="00043424" w:rsidP="00043424">
      <w:pPr>
        <w:pStyle w:val="ListParagraph"/>
        <w:numPr>
          <w:ilvl w:val="3"/>
          <w:numId w:val="1"/>
        </w:numPr>
      </w:pPr>
      <w:r>
        <w:t>Shift the center by utilizing various repertoires of engagement to allow people to be their true, authentic selves</w:t>
      </w:r>
    </w:p>
    <w:p w:rsidR="00682C3D" w:rsidRDefault="00682C3D" w:rsidP="00682C3D">
      <w:pPr>
        <w:pStyle w:val="ListParagraph"/>
        <w:numPr>
          <w:ilvl w:val="1"/>
          <w:numId w:val="1"/>
        </w:numPr>
      </w:pPr>
      <w:r>
        <w:t>Critical Moments, Diane Gillespie, UW, Emeritus Prof  and Tina Young, Interim Chief Diversity &amp; Equity Officer, SCC</w:t>
      </w:r>
    </w:p>
    <w:p w:rsidR="00043424" w:rsidRDefault="00043424" w:rsidP="00043424">
      <w:pPr>
        <w:pStyle w:val="ListParagraph"/>
        <w:numPr>
          <w:ilvl w:val="2"/>
          <w:numId w:val="1"/>
        </w:numPr>
      </w:pPr>
      <w:r>
        <w:t>Work based on grants and intensive support, facilitation in mid 90s</w:t>
      </w:r>
    </w:p>
    <w:p w:rsidR="00043424" w:rsidRDefault="00043424" w:rsidP="00043424">
      <w:pPr>
        <w:pStyle w:val="ListParagraph"/>
        <w:numPr>
          <w:ilvl w:val="2"/>
          <w:numId w:val="1"/>
        </w:numPr>
      </w:pPr>
      <w:r>
        <w:t>Various faculty at retreat interested in using materials and perhaps writing more</w:t>
      </w:r>
    </w:p>
    <w:p w:rsidR="00043424" w:rsidRDefault="00043424" w:rsidP="00043424">
      <w:pPr>
        <w:pStyle w:val="ListParagraph"/>
        <w:numPr>
          <w:ilvl w:val="2"/>
          <w:numId w:val="1"/>
        </w:numPr>
      </w:pPr>
      <w:r>
        <w:t>Dianne not sure all are relevant to today</w:t>
      </w:r>
    </w:p>
    <w:p w:rsidR="00043424" w:rsidRDefault="00043424" w:rsidP="00043424">
      <w:pPr>
        <w:pStyle w:val="ListParagraph"/>
        <w:numPr>
          <w:ilvl w:val="2"/>
          <w:numId w:val="1"/>
        </w:numPr>
      </w:pPr>
      <w:r>
        <w:t>Critical Moments are stories of successful students…and stories are of ‘critical’ moments or hard times</w:t>
      </w:r>
    </w:p>
    <w:p w:rsidR="00682C3D" w:rsidRDefault="00682C3D" w:rsidP="00682C3D"/>
    <w:p w:rsidR="00DB593B" w:rsidRDefault="00DB593B" w:rsidP="00682C3D"/>
    <w:p w:rsidR="00DB593B" w:rsidRDefault="00DB593B" w:rsidP="00682C3D"/>
    <w:p w:rsidR="00DB593B" w:rsidRDefault="00DB593B" w:rsidP="00682C3D"/>
    <w:p w:rsidR="00DB593B" w:rsidRDefault="00DB593B" w:rsidP="00682C3D"/>
    <w:p w:rsidR="00682C3D" w:rsidRDefault="00E62F2D" w:rsidP="00682C3D">
      <w:pPr>
        <w:rPr>
          <w:b/>
        </w:rPr>
      </w:pPr>
      <w:r>
        <w:rPr>
          <w:b/>
        </w:rPr>
        <w:lastRenderedPageBreak/>
        <w:t xml:space="preserve">Fall </w:t>
      </w:r>
      <w:r w:rsidR="00682C3D" w:rsidRPr="00E62F2D">
        <w:rPr>
          <w:b/>
        </w:rPr>
        <w:t>Meeting</w:t>
      </w:r>
      <w:r>
        <w:rPr>
          <w:b/>
        </w:rPr>
        <w:t xml:space="preserve"> summary</w:t>
      </w:r>
    </w:p>
    <w:p w:rsidR="00E62F2D" w:rsidRPr="00E62F2D" w:rsidRDefault="00E62F2D" w:rsidP="00682C3D">
      <w:pPr>
        <w:rPr>
          <w:b/>
        </w:rPr>
      </w:pPr>
      <w:r>
        <w:rPr>
          <w:b/>
        </w:rPr>
        <w:t>Jennifer Whetham’s report</w:t>
      </w:r>
    </w:p>
    <w:p w:rsidR="00DB593B" w:rsidRDefault="00DB593B" w:rsidP="00DB593B">
      <w:pPr>
        <w:pStyle w:val="ListParagraph"/>
        <w:numPr>
          <w:ilvl w:val="0"/>
          <w:numId w:val="1"/>
        </w:numPr>
      </w:pPr>
      <w:r>
        <w:t>THIS YEAR</w:t>
      </w:r>
    </w:p>
    <w:p w:rsidR="00DB593B" w:rsidRDefault="00DB593B" w:rsidP="00DB593B">
      <w:pPr>
        <w:pStyle w:val="ListParagraph"/>
        <w:numPr>
          <w:ilvl w:val="1"/>
          <w:numId w:val="1"/>
        </w:numPr>
      </w:pPr>
      <w:r>
        <w:t xml:space="preserve">SBCTC &amp; WACTC organized around 5 priorities: </w:t>
      </w:r>
    </w:p>
    <w:p w:rsidR="00DB593B" w:rsidRDefault="00DB593B" w:rsidP="00DB593B">
      <w:pPr>
        <w:pStyle w:val="ListParagraph"/>
        <w:numPr>
          <w:ilvl w:val="2"/>
          <w:numId w:val="1"/>
        </w:numPr>
      </w:pPr>
      <w:r>
        <w:t>Enrollment</w:t>
      </w:r>
    </w:p>
    <w:p w:rsidR="00DB593B" w:rsidRDefault="00DB593B" w:rsidP="00DB593B">
      <w:pPr>
        <w:pStyle w:val="ListParagraph"/>
        <w:numPr>
          <w:ilvl w:val="2"/>
          <w:numId w:val="1"/>
        </w:numPr>
      </w:pPr>
      <w:r>
        <w:t>Completions</w:t>
      </w:r>
    </w:p>
    <w:p w:rsidR="00DB593B" w:rsidRDefault="00DB593B" w:rsidP="00DB593B">
      <w:pPr>
        <w:pStyle w:val="ListParagraph"/>
        <w:numPr>
          <w:ilvl w:val="2"/>
          <w:numId w:val="1"/>
        </w:numPr>
      </w:pPr>
      <w:r>
        <w:t>Equity</w:t>
      </w:r>
    </w:p>
    <w:p w:rsidR="00DB593B" w:rsidRDefault="00DB593B" w:rsidP="00DB593B">
      <w:pPr>
        <w:pStyle w:val="ListParagraph"/>
        <w:numPr>
          <w:ilvl w:val="2"/>
          <w:numId w:val="1"/>
        </w:numPr>
      </w:pPr>
      <w:r>
        <w:t>Advocacy</w:t>
      </w:r>
    </w:p>
    <w:p w:rsidR="00DB593B" w:rsidRDefault="00DB593B" w:rsidP="00682C3D">
      <w:pPr>
        <w:pStyle w:val="ListParagraph"/>
        <w:numPr>
          <w:ilvl w:val="2"/>
          <w:numId w:val="1"/>
        </w:numPr>
      </w:pPr>
      <w:r>
        <w:t>CTC Link</w:t>
      </w:r>
      <w:bookmarkStart w:id="0" w:name="_GoBack"/>
      <w:bookmarkEnd w:id="0"/>
    </w:p>
    <w:p w:rsidR="00043424" w:rsidRDefault="00043424" w:rsidP="00043424">
      <w:pPr>
        <w:pStyle w:val="ListParagraph"/>
        <w:numPr>
          <w:ilvl w:val="0"/>
          <w:numId w:val="1"/>
        </w:numPr>
      </w:pPr>
      <w:r>
        <w:t>CTC Link</w:t>
      </w:r>
    </w:p>
    <w:p w:rsidR="00043424" w:rsidRDefault="00043424" w:rsidP="00043424">
      <w:pPr>
        <w:pStyle w:val="ListParagraph"/>
        <w:numPr>
          <w:ilvl w:val="1"/>
          <w:numId w:val="1"/>
        </w:numPr>
      </w:pPr>
      <w:r>
        <w:t>New Director, Jan Yoshimura, moving forward based on what has been done, learned and who was doing the work</w:t>
      </w:r>
    </w:p>
    <w:p w:rsidR="00043424" w:rsidRDefault="00043424" w:rsidP="00043424">
      <w:pPr>
        <w:pStyle w:val="ListParagraph"/>
        <w:numPr>
          <w:ilvl w:val="0"/>
          <w:numId w:val="1"/>
        </w:numPr>
      </w:pPr>
      <w:r>
        <w:t>Enrollment</w:t>
      </w:r>
    </w:p>
    <w:p w:rsidR="00043424" w:rsidRDefault="00043424" w:rsidP="00043424">
      <w:pPr>
        <w:pStyle w:val="ListParagraph"/>
        <w:numPr>
          <w:ilvl w:val="1"/>
          <w:numId w:val="1"/>
        </w:numPr>
      </w:pPr>
      <w:r>
        <w:t>Serious issue all over the state</w:t>
      </w:r>
    </w:p>
    <w:p w:rsidR="00043424" w:rsidRDefault="00043424" w:rsidP="00043424">
      <w:pPr>
        <w:pStyle w:val="ListParagraph"/>
        <w:numPr>
          <w:ilvl w:val="1"/>
          <w:numId w:val="1"/>
        </w:numPr>
      </w:pPr>
      <w:r>
        <w:t>Now the system is below enrollment targets set by the legislature, and no longer a college by college problem</w:t>
      </w:r>
    </w:p>
    <w:p w:rsidR="00043424" w:rsidRDefault="00043424" w:rsidP="00043424">
      <w:pPr>
        <w:pStyle w:val="ListParagraph"/>
        <w:numPr>
          <w:ilvl w:val="1"/>
          <w:numId w:val="1"/>
        </w:numPr>
      </w:pPr>
      <w:r>
        <w:t>Creates problems with requesting funds from legislature, transfers with 4 year colleges, allocation model</w:t>
      </w:r>
    </w:p>
    <w:p w:rsidR="00043424" w:rsidRDefault="00043424" w:rsidP="00043424">
      <w:pPr>
        <w:pStyle w:val="ListParagraph"/>
        <w:numPr>
          <w:ilvl w:val="1"/>
          <w:numId w:val="1"/>
        </w:numPr>
      </w:pPr>
      <w:r>
        <w:t>Long term problem</w:t>
      </w:r>
    </w:p>
    <w:p w:rsidR="00043424" w:rsidRDefault="00043424" w:rsidP="00043424">
      <w:pPr>
        <w:pStyle w:val="ListParagraph"/>
        <w:numPr>
          <w:ilvl w:val="1"/>
          <w:numId w:val="1"/>
        </w:numPr>
      </w:pPr>
      <w:r>
        <w:t>Not a time for colleges to take money from each other, but to partner</w:t>
      </w:r>
    </w:p>
    <w:p w:rsidR="00043424" w:rsidRDefault="00043424" w:rsidP="00043424">
      <w:pPr>
        <w:pStyle w:val="ListParagraph"/>
        <w:numPr>
          <w:ilvl w:val="1"/>
          <w:numId w:val="1"/>
        </w:numPr>
      </w:pPr>
      <w:r>
        <w:t>WACTC task force in place</w:t>
      </w:r>
    </w:p>
    <w:p w:rsidR="00043424" w:rsidRDefault="00043424" w:rsidP="00043424">
      <w:pPr>
        <w:pStyle w:val="ListParagraph"/>
        <w:numPr>
          <w:ilvl w:val="0"/>
          <w:numId w:val="1"/>
        </w:numPr>
      </w:pPr>
      <w:r>
        <w:t>Completions</w:t>
      </w:r>
    </w:p>
    <w:p w:rsidR="00043424" w:rsidRDefault="00043424" w:rsidP="00043424">
      <w:pPr>
        <w:pStyle w:val="ListParagraph"/>
        <w:numPr>
          <w:ilvl w:val="1"/>
          <w:numId w:val="1"/>
        </w:numPr>
      </w:pPr>
      <w:r>
        <w:t>30% completion rate – refers to 1</w:t>
      </w:r>
      <w:r w:rsidRPr="00043424">
        <w:rPr>
          <w:vertAlign w:val="superscript"/>
        </w:rPr>
        <w:t>st</w:t>
      </w:r>
      <w:r>
        <w:t xml:space="preserve"> time students who want to complete a degree</w:t>
      </w:r>
    </w:p>
    <w:p w:rsidR="00043424" w:rsidRDefault="00043424" w:rsidP="00043424">
      <w:pPr>
        <w:pStyle w:val="ListParagraph"/>
        <w:numPr>
          <w:ilvl w:val="1"/>
          <w:numId w:val="1"/>
        </w:numPr>
      </w:pPr>
      <w:r>
        <w:t>3 areas must be considered: academic transfer, workforce, ABE</w:t>
      </w:r>
    </w:p>
    <w:p w:rsidR="00043424" w:rsidRDefault="00043424" w:rsidP="00043424">
      <w:pPr>
        <w:pStyle w:val="ListParagraph"/>
        <w:numPr>
          <w:ilvl w:val="1"/>
          <w:numId w:val="1"/>
        </w:numPr>
      </w:pPr>
      <w:r>
        <w:t>Those who complete a credential are more successful long term than those who do not</w:t>
      </w:r>
    </w:p>
    <w:p w:rsidR="00DB593B" w:rsidRDefault="00DB593B" w:rsidP="00DB593B">
      <w:pPr>
        <w:pStyle w:val="ListParagraph"/>
        <w:numPr>
          <w:ilvl w:val="2"/>
          <w:numId w:val="1"/>
        </w:numPr>
      </w:pPr>
      <w:proofErr w:type="spellStart"/>
      <w:r>
        <w:t>Ie</w:t>
      </w:r>
      <w:proofErr w:type="spellEnd"/>
      <w:r>
        <w:t>. Automotive student who gets a job before completion</w:t>
      </w:r>
    </w:p>
    <w:p w:rsidR="00DB593B" w:rsidRDefault="00DB593B" w:rsidP="00DB593B">
      <w:pPr>
        <w:pStyle w:val="ListParagraph"/>
        <w:numPr>
          <w:ilvl w:val="0"/>
          <w:numId w:val="1"/>
        </w:numPr>
      </w:pPr>
      <w:r>
        <w:t>Advocacy</w:t>
      </w:r>
    </w:p>
    <w:p w:rsidR="00DB593B" w:rsidRDefault="00DB593B" w:rsidP="00DB593B">
      <w:pPr>
        <w:pStyle w:val="ListParagraph"/>
        <w:numPr>
          <w:ilvl w:val="1"/>
          <w:numId w:val="1"/>
        </w:numPr>
      </w:pPr>
      <w:r>
        <w:t>How to talk to legislators</w:t>
      </w:r>
    </w:p>
    <w:p w:rsidR="00DB593B" w:rsidRDefault="00DB593B" w:rsidP="00DB593B">
      <w:pPr>
        <w:pStyle w:val="ListParagraph"/>
        <w:numPr>
          <w:ilvl w:val="1"/>
          <w:numId w:val="1"/>
        </w:numPr>
      </w:pPr>
      <w:r>
        <w:t xml:space="preserve">Must emphasize </w:t>
      </w:r>
    </w:p>
    <w:p w:rsidR="00DB593B" w:rsidRDefault="00DB593B" w:rsidP="00DB593B">
      <w:pPr>
        <w:pStyle w:val="ListParagraph"/>
        <w:numPr>
          <w:ilvl w:val="2"/>
          <w:numId w:val="1"/>
        </w:numPr>
      </w:pPr>
      <w:r>
        <w:t>How we help students</w:t>
      </w:r>
    </w:p>
    <w:p w:rsidR="00DB593B" w:rsidRDefault="00DB593B" w:rsidP="00DB593B">
      <w:pPr>
        <w:pStyle w:val="ListParagraph"/>
        <w:numPr>
          <w:ilvl w:val="2"/>
          <w:numId w:val="1"/>
        </w:numPr>
      </w:pPr>
      <w:r>
        <w:t>How they are seen in communities</w:t>
      </w:r>
    </w:p>
    <w:p w:rsidR="00DB593B" w:rsidRDefault="00DB593B" w:rsidP="00DB593B">
      <w:pPr>
        <w:pStyle w:val="ListParagraph"/>
        <w:numPr>
          <w:ilvl w:val="2"/>
          <w:numId w:val="1"/>
        </w:numPr>
      </w:pPr>
      <w:r>
        <w:t>How they model</w:t>
      </w:r>
    </w:p>
    <w:p w:rsidR="00DB593B" w:rsidRDefault="00DB593B" w:rsidP="00DB593B">
      <w:pPr>
        <w:pStyle w:val="ListParagraph"/>
        <w:numPr>
          <w:ilvl w:val="1"/>
          <w:numId w:val="1"/>
        </w:numPr>
      </w:pPr>
      <w:r>
        <w:t>Funding</w:t>
      </w:r>
    </w:p>
    <w:p w:rsidR="00DB593B" w:rsidRDefault="00DB593B" w:rsidP="00DB593B">
      <w:pPr>
        <w:pStyle w:val="ListParagraph"/>
        <w:numPr>
          <w:ilvl w:val="2"/>
          <w:numId w:val="1"/>
        </w:numPr>
      </w:pPr>
      <w:r>
        <w:t xml:space="preserve">Must look to other income sources beside </w:t>
      </w:r>
      <w:proofErr w:type="spellStart"/>
      <w:r>
        <w:t>legilature</w:t>
      </w:r>
      <w:proofErr w:type="spellEnd"/>
    </w:p>
    <w:p w:rsidR="00DB593B" w:rsidRDefault="00DB593B" w:rsidP="00DB593B">
      <w:pPr>
        <w:pStyle w:val="ListParagraph"/>
        <w:numPr>
          <w:ilvl w:val="0"/>
          <w:numId w:val="1"/>
        </w:numPr>
      </w:pPr>
      <w:r>
        <w:t>Guided Pathways</w:t>
      </w:r>
    </w:p>
    <w:p w:rsidR="00DB593B" w:rsidRDefault="00DB593B" w:rsidP="00DB593B">
      <w:pPr>
        <w:pStyle w:val="ListParagraph"/>
        <w:numPr>
          <w:ilvl w:val="1"/>
          <w:numId w:val="1"/>
        </w:numPr>
      </w:pPr>
      <w:r>
        <w:t xml:space="preserve">Solution to some issues? </w:t>
      </w:r>
    </w:p>
    <w:p w:rsidR="00DB593B" w:rsidRDefault="00DB593B" w:rsidP="00DB593B">
      <w:pPr>
        <w:pStyle w:val="ListParagraph"/>
        <w:numPr>
          <w:ilvl w:val="1"/>
          <w:numId w:val="1"/>
        </w:numPr>
      </w:pPr>
      <w:r>
        <w:t>Embedded in completion, equity, enrollment</w:t>
      </w:r>
    </w:p>
    <w:p w:rsidR="00DB593B" w:rsidRDefault="00DB593B" w:rsidP="00DB593B">
      <w:pPr>
        <w:pStyle w:val="ListParagraph"/>
        <w:numPr>
          <w:ilvl w:val="0"/>
          <w:numId w:val="1"/>
        </w:numPr>
      </w:pPr>
      <w:r>
        <w:t>EQUITY Gaps</w:t>
      </w:r>
    </w:p>
    <w:p w:rsidR="00DB593B" w:rsidRDefault="00DB593B" w:rsidP="00DB593B">
      <w:pPr>
        <w:pStyle w:val="ListParagraph"/>
        <w:numPr>
          <w:ilvl w:val="1"/>
          <w:numId w:val="1"/>
        </w:numPr>
      </w:pPr>
      <w:r>
        <w:t>Cannot fulfill enrollment &amp; completion with equity gaps</w:t>
      </w:r>
    </w:p>
    <w:p w:rsidR="00DB593B" w:rsidRDefault="00DB593B" w:rsidP="00DB593B">
      <w:pPr>
        <w:pStyle w:val="ListParagraph"/>
        <w:numPr>
          <w:ilvl w:val="1"/>
          <w:numId w:val="1"/>
        </w:numPr>
      </w:pPr>
      <w:r>
        <w:t>WA State is ambitious</w:t>
      </w:r>
    </w:p>
    <w:p w:rsidR="00DB593B" w:rsidRDefault="00DB593B" w:rsidP="00DB593B">
      <w:pPr>
        <w:pStyle w:val="ListParagraph"/>
        <w:numPr>
          <w:ilvl w:val="2"/>
          <w:numId w:val="1"/>
        </w:numPr>
      </w:pPr>
      <w:r>
        <w:t>Closing equity gaps to influence enrollments and completion is a priority</w:t>
      </w:r>
    </w:p>
    <w:p w:rsidR="00682C3D" w:rsidRDefault="00DB593B" w:rsidP="00DB593B">
      <w:pPr>
        <w:pStyle w:val="ListParagraph"/>
        <w:numPr>
          <w:ilvl w:val="2"/>
          <w:numId w:val="1"/>
        </w:numPr>
      </w:pPr>
      <w:r>
        <w:t>Watched by other states</w:t>
      </w:r>
    </w:p>
    <w:sectPr w:rsidR="00682C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4B" w:rsidRDefault="0092274B" w:rsidP="00DB593B">
      <w:pPr>
        <w:spacing w:after="0" w:line="240" w:lineRule="auto"/>
      </w:pPr>
      <w:r>
        <w:separator/>
      </w:r>
    </w:p>
  </w:endnote>
  <w:endnote w:type="continuationSeparator" w:id="0">
    <w:p w:rsidR="0092274B" w:rsidRDefault="0092274B" w:rsidP="00DB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316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74B" w:rsidRDefault="009227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F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274B" w:rsidRDefault="00922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4B" w:rsidRDefault="0092274B" w:rsidP="00DB593B">
      <w:pPr>
        <w:spacing w:after="0" w:line="240" w:lineRule="auto"/>
      </w:pPr>
      <w:r>
        <w:separator/>
      </w:r>
    </w:p>
  </w:footnote>
  <w:footnote w:type="continuationSeparator" w:id="0">
    <w:p w:rsidR="0092274B" w:rsidRDefault="0092274B" w:rsidP="00DB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0DE"/>
    <w:multiLevelType w:val="hybridMultilevel"/>
    <w:tmpl w:val="8568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2AEE"/>
    <w:multiLevelType w:val="hybridMultilevel"/>
    <w:tmpl w:val="9FEC9C36"/>
    <w:lvl w:ilvl="0" w:tplc="0C14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3D"/>
    <w:rsid w:val="00043424"/>
    <w:rsid w:val="00682C3D"/>
    <w:rsid w:val="0092274B"/>
    <w:rsid w:val="00DB593B"/>
    <w:rsid w:val="00E62F2D"/>
    <w:rsid w:val="00E65B67"/>
    <w:rsid w:val="00F0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CFA2"/>
  <w15:chartTrackingRefBased/>
  <w15:docId w15:val="{A8699BA6-DF27-4F03-B734-9FAA4ED6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3B"/>
  </w:style>
  <w:style w:type="paragraph" w:styleId="Footer">
    <w:name w:val="footer"/>
    <w:basedOn w:val="Normal"/>
    <w:link w:val="FooterChar"/>
    <w:uiPriority w:val="99"/>
    <w:unhideWhenUsed/>
    <w:rsid w:val="00DB5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3B"/>
  </w:style>
  <w:style w:type="paragraph" w:styleId="BalloonText">
    <w:name w:val="Balloon Text"/>
    <w:basedOn w:val="Normal"/>
    <w:link w:val="BalloonTextChar"/>
    <w:uiPriority w:val="99"/>
    <w:semiHidden/>
    <w:unhideWhenUsed/>
    <w:rsid w:val="0092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A07C20EE.dotm</Template>
  <TotalTime>68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Denise</dc:creator>
  <cp:keywords/>
  <dc:description/>
  <cp:lastModifiedBy>Vaughn, Denise</cp:lastModifiedBy>
  <cp:revision>3</cp:revision>
  <cp:lastPrinted>2017-11-02T19:49:00Z</cp:lastPrinted>
  <dcterms:created xsi:type="dcterms:W3CDTF">2017-11-02T19:19:00Z</dcterms:created>
  <dcterms:modified xsi:type="dcterms:W3CDTF">2018-01-12T22:03:00Z</dcterms:modified>
</cp:coreProperties>
</file>