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8s142ykf2v4" w:id="0"/>
      <w:bookmarkEnd w:id="0"/>
      <w:r w:rsidDel="00000000" w:rsidR="00000000" w:rsidRPr="00000000">
        <w:rPr>
          <w:rtl w:val="0"/>
        </w:rPr>
        <w:t xml:space="preserve">New Modality Codes Proposal</w:t>
      </w:r>
    </w:p>
    <w:p w:rsidR="00000000" w:rsidDel="00000000" w:rsidP="00000000" w:rsidRDefault="00000000" w:rsidRPr="00000000" w14:paraId="00000002">
      <w:pPr>
        <w:pStyle w:val="Heading2"/>
        <w:rPr>
          <w:b w:val="1"/>
          <w:color w:val="980000"/>
        </w:rPr>
      </w:pPr>
      <w:bookmarkStart w:colFirst="0" w:colLast="0" w:name="_egqcpeq7tdje" w:id="1"/>
      <w:bookmarkEnd w:id="1"/>
      <w:r w:rsidDel="00000000" w:rsidR="00000000" w:rsidRPr="00000000">
        <w:rPr>
          <w:b w:val="1"/>
          <w:color w:val="980000"/>
          <w:rtl w:val="0"/>
        </w:rPr>
        <w:t xml:space="preserve">OVERVIEW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Based on questions from the system, SBCTC Data Services requested a conversation about a series of new modality codes for the creative responses colleges have developed as a result of the COVID-19 pandemic. A small group of eLC members, SBCTC staff, and ETAG members got together and developed suggested names and definitions for online and hybrid models based on examples provided by council members. A survey was created based on the draft models and shared with the ELC at their Summer 2020 meeting. The council voted for the committee to continue their work and submit a formal proposal to recommend to the Instructional Council and SBCTC.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lyf5unelv5nh" w:id="2"/>
      <w:bookmarkEnd w:id="2"/>
      <w:r w:rsidDel="00000000" w:rsidR="00000000" w:rsidRPr="00000000">
        <w:rPr>
          <w:b w:val="1"/>
          <w:color w:val="980000"/>
          <w:rtl w:val="0"/>
        </w:rPr>
        <w:t xml:space="preserve">GUIDING PRINCIPLES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the committee developed the proposal, members kept the following guiding principles in mind: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Usefulness/Accuracy</w:t>
      </w:r>
      <w:r w:rsidDel="00000000" w:rsidR="00000000" w:rsidRPr="00000000">
        <w:rPr>
          <w:rtl w:val="0"/>
        </w:rPr>
        <w:br w:type="textWrapping"/>
        <w:t xml:space="preserve">Modalities accurately reflect those created by colleges around the state in response to COVID-19 pandemic.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Future Relevance</w:t>
      </w:r>
      <w:r w:rsidDel="00000000" w:rsidR="00000000" w:rsidRPr="00000000">
        <w:rPr>
          <w:rtl w:val="0"/>
        </w:rPr>
        <w:br w:type="textWrapping"/>
        <w:t xml:space="preserve">Modalities are able to maintain relevance beyond the COVID-19 pandemic.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dqsit3pziy54" w:id="3"/>
      <w:bookmarkEnd w:id="3"/>
      <w:r w:rsidDel="00000000" w:rsidR="00000000" w:rsidRPr="00000000">
        <w:rPr>
          <w:b w:val="1"/>
          <w:color w:val="980000"/>
          <w:rtl w:val="0"/>
        </w:rPr>
        <w:t xml:space="preserve">PROPOSED MODALITY CODES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The committee submits the following Modality Names and Descriptions for purpose of implementation at the state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line="240" w:lineRule="auto"/>
        <w:rPr>
          <w:b w:val="1"/>
        </w:rPr>
      </w:pPr>
      <w:bookmarkStart w:colFirst="0" w:colLast="0" w:name="_mzjohucosoc4" w:id="4"/>
      <w:bookmarkEnd w:id="4"/>
      <w:r w:rsidDel="00000000" w:rsidR="00000000" w:rsidRPr="00000000">
        <w:rPr>
          <w:b w:val="1"/>
          <w:rtl w:val="0"/>
        </w:rPr>
        <w:t xml:space="preserve">Real-time Remote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A course where 100% of the class meetings take place virtually at specific days and times noted in the class schedule, using internet/web-based tools.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Description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During the Covid-19 crisis, this code is used to indicate courses that were originally scheduled as face-to-face or web-enhanced classes, and moved to a remote, but still scheduled, mode of instruction.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Post-Covid-19, this code refers to courses that are scheduled at specific days and times, but meet virtually, with the ability for all instructors and students to be off-campus, and not in the same physical space as each other.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example, Psychology 101 in the Real-time Remote mode meets via a web-based video conference tool daily at 10:00am for 50 minutes.</w:t>
      </w:r>
    </w:p>
    <w:p w:rsidR="00000000" w:rsidDel="00000000" w:rsidP="00000000" w:rsidRDefault="00000000" w:rsidRPr="00000000" w14:paraId="00000014">
      <w:pPr>
        <w:pStyle w:val="Heading3"/>
        <w:spacing w:line="240" w:lineRule="auto"/>
        <w:rPr>
          <w:b w:val="1"/>
        </w:rPr>
      </w:pPr>
      <w:bookmarkStart w:colFirst="0" w:colLast="0" w:name="_2z79az278ex6" w:id="5"/>
      <w:bookmarkEnd w:id="5"/>
      <w:r w:rsidDel="00000000" w:rsidR="00000000" w:rsidRPr="00000000">
        <w:rPr>
          <w:b w:val="1"/>
          <w:rtl w:val="0"/>
        </w:rPr>
        <w:t xml:space="preserve">Hybrid Remote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A course where a portion of class meetings take place virtually, at specific days and times noted in the class schedule, using internet/web-based tools. The remainder of the class instruction is held online without a set time to attend.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Description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During the Covid-19 crisis, this code was used to indicate courses that were originally scheduled as hybrid classes, and moved to a remote, but still scheduled, mode of instruction.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Post-Covid-19, this code refers to courses that include a mix of required real-time interaction at scheduled times of the day and week, and asynchronous online interaction via other instructional systems. Real-time portions of the course meet virtually, with the ability for all instructors and students to be off-campus, and not in the same physical space as each other. The total hours of scheduled sessions is less than the credit-hour requirements dictate, and are replaced with online interaction on a regular, structured basis.  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example, Psychology 101 in the Hybrid Remote mode meets via a web-based video conference tool. Instead of meeting in real-time for five hours a week, the class meets in real-time for two hours each week. The remainder of instruction is conducted online and asynchronously.</w:t>
      </w:r>
    </w:p>
    <w:p w:rsidR="00000000" w:rsidDel="00000000" w:rsidP="00000000" w:rsidRDefault="00000000" w:rsidRPr="00000000" w14:paraId="0000001D">
      <w:pPr>
        <w:pStyle w:val="Heading3"/>
        <w:widowControl w:val="0"/>
        <w:spacing w:line="240" w:lineRule="auto"/>
        <w:rPr>
          <w:b w:val="1"/>
        </w:rPr>
      </w:pPr>
      <w:bookmarkStart w:colFirst="0" w:colLast="0" w:name="_u4h8d4dgy8ge" w:id="6"/>
      <w:bookmarkEnd w:id="6"/>
      <w:r w:rsidDel="00000000" w:rsidR="00000000" w:rsidRPr="00000000">
        <w:rPr>
          <w:b w:val="1"/>
          <w:rtl w:val="0"/>
        </w:rPr>
        <w:t xml:space="preserve">Lab+ Online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 course where required lab activities occur on-campus at a scheduled time, and all other instruction occurs online without a set time to attend. There are no other required real-time (synchronous) activities other than the labs. 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Description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During the Covid-19 crisis, this code was used to indicate classes that met the regulatory requirements for on-campus lab activities, but all other activities occurred asynchronously online via online systems.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Post-Covid-19, this code refers to courses where attendance is required at on-campus labs, but all other activities occur asynchronously online via online systems. Typically, additional online, asynchronous activities would be included as well.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example, Chemistry 101 in the Lab+ Online mode meets on-campus in a physical chemistry lab for the lab portions of the course. The remaining instruction </w:t>
      </w:r>
      <w:r w:rsidDel="00000000" w:rsidR="00000000" w:rsidRPr="00000000">
        <w:rPr>
          <w:rtl w:val="0"/>
        </w:rPr>
        <w:t xml:space="preserve">(e.g. lecture) </w:t>
      </w:r>
      <w:r w:rsidDel="00000000" w:rsidR="00000000" w:rsidRPr="00000000">
        <w:rPr>
          <w:rtl w:val="0"/>
        </w:rPr>
        <w:t xml:space="preserve">is conducted online and asynchronously.</w:t>
      </w:r>
    </w:p>
    <w:p w:rsidR="00000000" w:rsidDel="00000000" w:rsidP="00000000" w:rsidRDefault="00000000" w:rsidRPr="00000000" w14:paraId="00000026">
      <w:pPr>
        <w:pStyle w:val="Heading3"/>
        <w:spacing w:line="240" w:lineRule="auto"/>
        <w:rPr>
          <w:b w:val="1"/>
        </w:rPr>
      </w:pPr>
      <w:bookmarkStart w:colFirst="0" w:colLast="0" w:name="_ftolfwy66v6w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line="240" w:lineRule="auto"/>
        <w:rPr>
          <w:b w:val="1"/>
        </w:rPr>
      </w:pPr>
      <w:bookmarkStart w:colFirst="0" w:colLast="0" w:name="_kzrgx7mu1jij" w:id="8"/>
      <w:bookmarkEnd w:id="8"/>
      <w:r w:rsidDel="00000000" w:rsidR="00000000" w:rsidRPr="00000000">
        <w:rPr>
          <w:b w:val="1"/>
          <w:rtl w:val="0"/>
        </w:rPr>
        <w:t xml:space="preserve">Lab+ Real-time Remote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 course where required lab activities occur on-campus at a scheduled time, and all other instruction takes place virtually at specific days and times noted in the class schedule, using internet/web-based tools.100% of non-lab instruction can be held remote from campus.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During the Covid-19 crisis, this code is used to indicate classes that met the regulatory requirements for on-campus lab activities, with other class activities occurring in real-time (synchronously) via internet (web)-based conferences and other online systems.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Post-Covid-19, this code refers to courses where attendance is required at on-campus labs on specific days and times, and remaining instruction is conducted Synchronously. Real-time portions of the course meet virtually, with the ability for all instructors and students to be off-campus, and not in the same physical space as each other.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example, Chemistry 101 in the Lab+ Real-time Remote mode meets on-campus in a physical chemistry lab. The remaining instruction is conducted </w:t>
      </w:r>
      <w:r w:rsidDel="00000000" w:rsidR="00000000" w:rsidRPr="00000000">
        <w:rPr>
          <w:rtl w:val="0"/>
        </w:rPr>
        <w:t xml:space="preserve">daily at 10:00am for 50 minutes.</w:t>
      </w:r>
      <w:r w:rsidDel="00000000" w:rsidR="00000000" w:rsidRPr="00000000">
        <w:rPr>
          <w:rtl w:val="0"/>
        </w:rPr>
        <w:t xml:space="preserve">via a web-based video conference tool.  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