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BE210" w14:textId="1FDB6171" w:rsidR="00B54DA7" w:rsidRDefault="00B54DA7" w:rsidP="00974BE6">
      <w:pPr>
        <w:jc w:val="center"/>
        <w:rPr>
          <w:b/>
          <w:sz w:val="22"/>
          <w:szCs w:val="22"/>
        </w:rPr>
      </w:pPr>
    </w:p>
    <w:p w14:paraId="3E360058" w14:textId="38B81712" w:rsidR="0019274F" w:rsidRDefault="0019274F" w:rsidP="00974BE6">
      <w:pPr>
        <w:jc w:val="center"/>
        <w:rPr>
          <w:b/>
          <w:sz w:val="22"/>
          <w:szCs w:val="22"/>
        </w:rPr>
      </w:pPr>
    </w:p>
    <w:p w14:paraId="0959E4FC" w14:textId="5B86776E" w:rsidR="0019274F" w:rsidRDefault="0019274F" w:rsidP="00974BE6">
      <w:pPr>
        <w:jc w:val="center"/>
        <w:rPr>
          <w:b/>
          <w:sz w:val="22"/>
          <w:szCs w:val="22"/>
        </w:rPr>
      </w:pPr>
      <w:r>
        <w:rPr>
          <w:b/>
          <w:noProof/>
          <w:sz w:val="22"/>
          <w:szCs w:val="22"/>
        </w:rPr>
        <w:drawing>
          <wp:inline distT="0" distB="0" distL="0" distR="0" wp14:anchorId="50A08E8E" wp14:editId="7367605A">
            <wp:extent cx="3581400" cy="137224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l-tm.png"/>
                    <pic:cNvPicPr/>
                  </pic:nvPicPr>
                  <pic:blipFill>
                    <a:blip r:embed="rId10">
                      <a:extLst>
                        <a:ext uri="{28A0092B-C50C-407E-A947-70E740481C1C}">
                          <a14:useLocalDpi xmlns:a14="http://schemas.microsoft.com/office/drawing/2010/main" val="0"/>
                        </a:ext>
                      </a:extLst>
                    </a:blip>
                    <a:stretch>
                      <a:fillRect/>
                    </a:stretch>
                  </pic:blipFill>
                  <pic:spPr>
                    <a:xfrm>
                      <a:off x="0" y="0"/>
                      <a:ext cx="3650750" cy="1398814"/>
                    </a:xfrm>
                    <a:prstGeom prst="rect">
                      <a:avLst/>
                    </a:prstGeom>
                  </pic:spPr>
                </pic:pic>
              </a:graphicData>
            </a:graphic>
          </wp:inline>
        </w:drawing>
      </w:r>
    </w:p>
    <w:p w14:paraId="4ACF9888" w14:textId="191B8202" w:rsidR="0019274F" w:rsidRDefault="0019274F" w:rsidP="00974BE6">
      <w:pPr>
        <w:jc w:val="center"/>
        <w:rPr>
          <w:b/>
          <w:sz w:val="22"/>
          <w:szCs w:val="22"/>
        </w:rPr>
      </w:pPr>
    </w:p>
    <w:p w14:paraId="4F575015" w14:textId="63A808CC" w:rsidR="0019274F" w:rsidRDefault="0019274F" w:rsidP="00974BE6">
      <w:pPr>
        <w:jc w:val="center"/>
        <w:rPr>
          <w:b/>
          <w:sz w:val="22"/>
          <w:szCs w:val="22"/>
        </w:rPr>
      </w:pPr>
    </w:p>
    <w:p w14:paraId="40666BC7" w14:textId="344179D3" w:rsidR="0019274F" w:rsidRDefault="0019274F" w:rsidP="00974BE6">
      <w:pPr>
        <w:jc w:val="center"/>
        <w:rPr>
          <w:b/>
          <w:sz w:val="22"/>
          <w:szCs w:val="22"/>
        </w:rPr>
      </w:pPr>
    </w:p>
    <w:p w14:paraId="4EEB66E6" w14:textId="37D757D4" w:rsidR="0019274F" w:rsidRDefault="0019274F" w:rsidP="00974BE6">
      <w:pPr>
        <w:jc w:val="center"/>
        <w:rPr>
          <w:b/>
          <w:sz w:val="22"/>
          <w:szCs w:val="22"/>
        </w:rPr>
      </w:pPr>
    </w:p>
    <w:p w14:paraId="5B51246C" w14:textId="7BF9D218" w:rsidR="0019274F" w:rsidRDefault="0064258B" w:rsidP="00974BE6">
      <w:pPr>
        <w:jc w:val="center"/>
        <w:rPr>
          <w:b/>
          <w:sz w:val="22"/>
          <w:szCs w:val="22"/>
        </w:rPr>
      </w:pPr>
      <w:r>
        <w:rPr>
          <w:noProof/>
        </w:rPr>
        <w:drawing>
          <wp:inline distT="0" distB="0" distL="0" distR="0" wp14:anchorId="39FDD270" wp14:editId="3C6E7A4A">
            <wp:extent cx="2881393" cy="1073150"/>
            <wp:effectExtent l="0" t="0" r="0" b="0"/>
            <wp:docPr id="2" name="Picture 7" descr="Logo&#10;&#10;Description automatically generated">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2" name="Picture 7" descr="Logo&#10;&#10;Description automatically generated">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427" cy="1102213"/>
                    </a:xfrm>
                    <a:prstGeom prst="rect">
                      <a:avLst/>
                    </a:prstGeom>
                    <a:noFill/>
                    <a:ln>
                      <a:noFill/>
                    </a:ln>
                  </pic:spPr>
                </pic:pic>
              </a:graphicData>
            </a:graphic>
          </wp:inline>
        </w:drawing>
      </w:r>
    </w:p>
    <w:p w14:paraId="3F0C5C18" w14:textId="5835DAE3" w:rsidR="0019274F" w:rsidRDefault="0019274F" w:rsidP="00974BE6">
      <w:pPr>
        <w:jc w:val="center"/>
        <w:rPr>
          <w:b/>
          <w:sz w:val="22"/>
          <w:szCs w:val="22"/>
        </w:rPr>
      </w:pPr>
    </w:p>
    <w:p w14:paraId="251B0BF6" w14:textId="19A69983" w:rsidR="0019274F" w:rsidRDefault="0019274F" w:rsidP="00974BE6">
      <w:pPr>
        <w:jc w:val="center"/>
        <w:rPr>
          <w:b/>
          <w:sz w:val="22"/>
          <w:szCs w:val="22"/>
        </w:rPr>
      </w:pPr>
    </w:p>
    <w:p w14:paraId="275BF276" w14:textId="77777777" w:rsidR="0019274F" w:rsidRPr="00C06628" w:rsidRDefault="0019274F" w:rsidP="00974BE6">
      <w:pPr>
        <w:jc w:val="center"/>
        <w:rPr>
          <w:b/>
          <w:sz w:val="22"/>
          <w:szCs w:val="22"/>
        </w:rPr>
      </w:pPr>
    </w:p>
    <w:p w14:paraId="210D5757" w14:textId="6ED94A74" w:rsidR="0019274F" w:rsidRPr="00D76E12" w:rsidRDefault="0019274F" w:rsidP="00D76E12">
      <w:pPr>
        <w:pStyle w:val="Heading1"/>
        <w:jc w:val="center"/>
        <w:rPr>
          <w:rFonts w:ascii="Calibri" w:hAnsi="Calibri" w:cs="Calibri"/>
          <w:b/>
          <w:bCs/>
          <w:color w:val="000000" w:themeColor="text1"/>
          <w:sz w:val="48"/>
          <w:szCs w:val="48"/>
        </w:rPr>
      </w:pPr>
      <w:r w:rsidRPr="00D76E12">
        <w:rPr>
          <w:rFonts w:ascii="Calibri" w:hAnsi="Calibri" w:cs="Calibri"/>
          <w:b/>
          <w:bCs/>
          <w:color w:val="000000" w:themeColor="text1"/>
          <w:sz w:val="48"/>
          <w:szCs w:val="48"/>
        </w:rPr>
        <w:t>202</w:t>
      </w:r>
      <w:r w:rsidR="009C71F3">
        <w:rPr>
          <w:rFonts w:ascii="Calibri" w:hAnsi="Calibri" w:cs="Calibri"/>
          <w:b/>
          <w:bCs/>
          <w:color w:val="000000" w:themeColor="text1"/>
          <w:sz w:val="48"/>
          <w:szCs w:val="48"/>
        </w:rPr>
        <w:t>2</w:t>
      </w:r>
      <w:r w:rsidR="009354A9">
        <w:rPr>
          <w:rFonts w:ascii="Calibri" w:hAnsi="Calibri" w:cs="Calibri"/>
          <w:b/>
          <w:bCs/>
          <w:color w:val="000000" w:themeColor="text1"/>
          <w:sz w:val="48"/>
          <w:szCs w:val="48"/>
        </w:rPr>
        <w:t>-202</w:t>
      </w:r>
      <w:r w:rsidR="009C71F3">
        <w:rPr>
          <w:rFonts w:ascii="Calibri" w:hAnsi="Calibri" w:cs="Calibri"/>
          <w:b/>
          <w:bCs/>
          <w:color w:val="000000" w:themeColor="text1"/>
          <w:sz w:val="48"/>
          <w:szCs w:val="48"/>
        </w:rPr>
        <w:t>3</w:t>
      </w:r>
      <w:r w:rsidRPr="00D76E12">
        <w:rPr>
          <w:rFonts w:ascii="Calibri" w:hAnsi="Calibri" w:cs="Calibri"/>
          <w:b/>
          <w:bCs/>
          <w:color w:val="000000" w:themeColor="text1"/>
          <w:sz w:val="48"/>
          <w:szCs w:val="48"/>
        </w:rPr>
        <w:t xml:space="preserve"> </w:t>
      </w:r>
      <w:proofErr w:type="spellStart"/>
      <w:r w:rsidR="009354A9">
        <w:rPr>
          <w:rFonts w:ascii="Calibri" w:hAnsi="Calibri" w:cs="Calibri"/>
          <w:b/>
          <w:bCs/>
          <w:color w:val="000000" w:themeColor="text1"/>
          <w:sz w:val="48"/>
          <w:szCs w:val="48"/>
        </w:rPr>
        <w:t>EDI</w:t>
      </w:r>
      <w:r w:rsidRPr="00D76E12">
        <w:rPr>
          <w:rFonts w:ascii="Calibri" w:hAnsi="Calibri" w:cs="Calibri"/>
          <w:b/>
          <w:bCs/>
          <w:color w:val="000000" w:themeColor="text1"/>
          <w:sz w:val="48"/>
          <w:szCs w:val="48"/>
        </w:rPr>
        <w:t>Communications</w:t>
      </w:r>
      <w:proofErr w:type="spellEnd"/>
      <w:r w:rsidRPr="00D76E12">
        <w:rPr>
          <w:rFonts w:ascii="Calibri" w:hAnsi="Calibri" w:cs="Calibri"/>
          <w:b/>
          <w:bCs/>
          <w:color w:val="000000" w:themeColor="text1"/>
          <w:sz w:val="48"/>
          <w:szCs w:val="48"/>
        </w:rPr>
        <w:t xml:space="preserve"> Plan</w:t>
      </w:r>
    </w:p>
    <w:p w14:paraId="7F9B5C37" w14:textId="5FE83F86" w:rsidR="0019274F" w:rsidRDefault="0019274F" w:rsidP="0019274F">
      <w:pPr>
        <w:jc w:val="center"/>
        <w:rPr>
          <w:b/>
          <w:sz w:val="22"/>
          <w:szCs w:val="22"/>
        </w:rPr>
      </w:pPr>
    </w:p>
    <w:p w14:paraId="6BD9E7FF" w14:textId="21A60631" w:rsidR="0019274F" w:rsidRDefault="0019274F" w:rsidP="0019274F">
      <w:pPr>
        <w:jc w:val="center"/>
        <w:rPr>
          <w:b/>
          <w:sz w:val="22"/>
          <w:szCs w:val="22"/>
        </w:rPr>
      </w:pPr>
    </w:p>
    <w:p w14:paraId="794856A5" w14:textId="6730F7C4" w:rsidR="0019274F" w:rsidRDefault="0019274F" w:rsidP="0019274F">
      <w:pPr>
        <w:jc w:val="center"/>
        <w:rPr>
          <w:b/>
          <w:sz w:val="22"/>
          <w:szCs w:val="22"/>
        </w:rPr>
      </w:pPr>
    </w:p>
    <w:p w14:paraId="5C9E15E9" w14:textId="37BB6137" w:rsidR="0019274F" w:rsidRDefault="0019274F" w:rsidP="0019274F">
      <w:pPr>
        <w:jc w:val="center"/>
        <w:rPr>
          <w:b/>
          <w:sz w:val="22"/>
          <w:szCs w:val="22"/>
        </w:rPr>
      </w:pPr>
    </w:p>
    <w:p w14:paraId="2A8D3F18" w14:textId="07BA3378" w:rsidR="0019274F" w:rsidRDefault="0019274F" w:rsidP="0019274F">
      <w:pPr>
        <w:jc w:val="center"/>
        <w:rPr>
          <w:b/>
          <w:sz w:val="22"/>
          <w:szCs w:val="22"/>
        </w:rPr>
      </w:pPr>
    </w:p>
    <w:p w14:paraId="0D553B78" w14:textId="19D718E7" w:rsidR="0019274F" w:rsidRDefault="0019274F" w:rsidP="0019274F">
      <w:pPr>
        <w:jc w:val="center"/>
        <w:rPr>
          <w:b/>
          <w:sz w:val="22"/>
          <w:szCs w:val="22"/>
        </w:rPr>
      </w:pPr>
    </w:p>
    <w:p w14:paraId="6BE31322" w14:textId="0161E88E" w:rsidR="0019274F" w:rsidRDefault="0019274F" w:rsidP="0019274F">
      <w:pPr>
        <w:jc w:val="center"/>
        <w:rPr>
          <w:b/>
          <w:sz w:val="22"/>
          <w:szCs w:val="22"/>
        </w:rPr>
      </w:pPr>
    </w:p>
    <w:p w14:paraId="242343F6" w14:textId="77F30CEE" w:rsidR="0019274F" w:rsidRDefault="0019274F" w:rsidP="0019274F">
      <w:pPr>
        <w:jc w:val="center"/>
        <w:rPr>
          <w:b/>
          <w:sz w:val="22"/>
          <w:szCs w:val="22"/>
        </w:rPr>
      </w:pPr>
    </w:p>
    <w:p w14:paraId="424406A0" w14:textId="46BF099B" w:rsidR="0019274F" w:rsidRDefault="0019274F" w:rsidP="0019274F">
      <w:pPr>
        <w:jc w:val="center"/>
        <w:rPr>
          <w:b/>
          <w:sz w:val="22"/>
          <w:szCs w:val="22"/>
        </w:rPr>
      </w:pPr>
    </w:p>
    <w:p w14:paraId="29E06536" w14:textId="2097A3A8" w:rsidR="0019274F" w:rsidRDefault="0019274F" w:rsidP="0019274F">
      <w:pPr>
        <w:jc w:val="center"/>
        <w:rPr>
          <w:b/>
          <w:sz w:val="22"/>
          <w:szCs w:val="22"/>
        </w:rPr>
      </w:pPr>
    </w:p>
    <w:p w14:paraId="746E321B" w14:textId="428519FD" w:rsidR="0019274F" w:rsidRDefault="0019274F" w:rsidP="0019274F">
      <w:pPr>
        <w:jc w:val="center"/>
        <w:rPr>
          <w:b/>
          <w:sz w:val="22"/>
          <w:szCs w:val="22"/>
        </w:rPr>
      </w:pPr>
    </w:p>
    <w:p w14:paraId="0742D335" w14:textId="29AD58FE" w:rsidR="0019274F" w:rsidRDefault="0019274F" w:rsidP="0019274F">
      <w:pPr>
        <w:jc w:val="center"/>
        <w:rPr>
          <w:b/>
          <w:sz w:val="22"/>
          <w:szCs w:val="22"/>
        </w:rPr>
      </w:pPr>
    </w:p>
    <w:p w14:paraId="7A3BDFB6" w14:textId="66024858" w:rsidR="0019274F" w:rsidRDefault="0019274F" w:rsidP="0019274F">
      <w:pPr>
        <w:jc w:val="center"/>
        <w:rPr>
          <w:b/>
          <w:sz w:val="22"/>
          <w:szCs w:val="22"/>
        </w:rPr>
      </w:pPr>
    </w:p>
    <w:p w14:paraId="15C37B5A" w14:textId="77777777" w:rsidR="0019274F" w:rsidRDefault="0019274F" w:rsidP="0019274F">
      <w:pPr>
        <w:jc w:val="center"/>
        <w:rPr>
          <w:b/>
          <w:sz w:val="22"/>
          <w:szCs w:val="22"/>
        </w:rPr>
      </w:pPr>
    </w:p>
    <w:p w14:paraId="1E5A1C1B" w14:textId="77777777" w:rsidR="0019274F" w:rsidRDefault="0019274F" w:rsidP="0019274F">
      <w:pPr>
        <w:jc w:val="center"/>
        <w:rPr>
          <w:b/>
          <w:sz w:val="22"/>
          <w:szCs w:val="22"/>
        </w:rPr>
      </w:pPr>
    </w:p>
    <w:p w14:paraId="2E18287E" w14:textId="77777777" w:rsidR="0019274F" w:rsidRDefault="0019274F" w:rsidP="0019274F">
      <w:pPr>
        <w:jc w:val="center"/>
        <w:rPr>
          <w:b/>
          <w:sz w:val="22"/>
          <w:szCs w:val="22"/>
        </w:rPr>
      </w:pPr>
    </w:p>
    <w:p w14:paraId="4F4B34FA" w14:textId="5D69D1B1" w:rsidR="0019274F" w:rsidRDefault="0019274F" w:rsidP="0019274F">
      <w:pPr>
        <w:jc w:val="center"/>
        <w:rPr>
          <w:b/>
          <w:sz w:val="22"/>
          <w:szCs w:val="22"/>
        </w:rPr>
      </w:pPr>
      <w:r>
        <w:rPr>
          <w:b/>
          <w:sz w:val="22"/>
          <w:szCs w:val="22"/>
        </w:rPr>
        <w:t xml:space="preserve">Prepared </w:t>
      </w:r>
      <w:r w:rsidR="0006500D">
        <w:rPr>
          <w:b/>
          <w:sz w:val="22"/>
          <w:szCs w:val="22"/>
        </w:rPr>
        <w:t xml:space="preserve">by and </w:t>
      </w:r>
      <w:r w:rsidR="00B97FF9">
        <w:rPr>
          <w:b/>
          <w:sz w:val="22"/>
          <w:szCs w:val="22"/>
        </w:rPr>
        <w:t>for</w:t>
      </w:r>
      <w:r w:rsidR="00DA3A80">
        <w:rPr>
          <w:b/>
          <w:sz w:val="22"/>
          <w:szCs w:val="22"/>
        </w:rPr>
        <w:t xml:space="preserve"> </w:t>
      </w:r>
      <w:r w:rsidR="00C07270">
        <w:rPr>
          <w:b/>
          <w:sz w:val="22"/>
          <w:szCs w:val="22"/>
        </w:rPr>
        <w:t xml:space="preserve">the Office of </w:t>
      </w:r>
      <w:bookmarkStart w:id="0" w:name="_GoBack"/>
      <w:bookmarkEnd w:id="0"/>
      <w:r w:rsidR="00B33A41">
        <w:rPr>
          <w:b/>
          <w:sz w:val="22"/>
          <w:szCs w:val="22"/>
        </w:rPr>
        <w:t>EDI</w:t>
      </w:r>
      <w:r>
        <w:rPr>
          <w:b/>
          <w:sz w:val="22"/>
          <w:szCs w:val="22"/>
        </w:rPr>
        <w:t xml:space="preserve"> </w:t>
      </w:r>
      <w:r w:rsidR="00880F74">
        <w:rPr>
          <w:b/>
          <w:sz w:val="22"/>
          <w:szCs w:val="22"/>
        </w:rPr>
        <w:t xml:space="preserve">with </w:t>
      </w:r>
      <w:r>
        <w:rPr>
          <w:b/>
          <w:sz w:val="22"/>
          <w:szCs w:val="22"/>
        </w:rPr>
        <w:t xml:space="preserve">Leslie Shattuck, </w:t>
      </w:r>
      <w:r w:rsidR="008256C4">
        <w:rPr>
          <w:b/>
          <w:sz w:val="22"/>
          <w:szCs w:val="22"/>
        </w:rPr>
        <w:t xml:space="preserve">Executive </w:t>
      </w:r>
      <w:r>
        <w:rPr>
          <w:b/>
          <w:sz w:val="22"/>
          <w:szCs w:val="22"/>
        </w:rPr>
        <w:t>Director of Communications and Marketing</w:t>
      </w:r>
    </w:p>
    <w:p w14:paraId="064C559C" w14:textId="2E0BFD8D" w:rsidR="0019274F" w:rsidRDefault="009C71F3" w:rsidP="0019274F">
      <w:pPr>
        <w:jc w:val="center"/>
        <w:rPr>
          <w:b/>
          <w:sz w:val="22"/>
          <w:szCs w:val="22"/>
        </w:rPr>
      </w:pPr>
      <w:r>
        <w:rPr>
          <w:b/>
          <w:sz w:val="22"/>
          <w:szCs w:val="22"/>
        </w:rPr>
        <w:t>July 2022</w:t>
      </w:r>
      <w:r w:rsidR="0019274F">
        <w:rPr>
          <w:b/>
          <w:sz w:val="22"/>
          <w:szCs w:val="22"/>
        </w:rPr>
        <w:br w:type="page"/>
      </w:r>
    </w:p>
    <w:p w14:paraId="22458404" w14:textId="2121A771" w:rsidR="00B82569" w:rsidRPr="00A174BA" w:rsidRDefault="00B82569" w:rsidP="00D67419">
      <w:pPr>
        <w:pStyle w:val="Heading1"/>
        <w:spacing w:before="0"/>
        <w:rPr>
          <w:rFonts w:ascii="Calibri" w:hAnsi="Calibri" w:cs="Calibri"/>
          <w:b/>
          <w:bCs/>
          <w:color w:val="099ECC"/>
        </w:rPr>
      </w:pPr>
      <w:r w:rsidRPr="00A174BA">
        <w:rPr>
          <w:rFonts w:ascii="Calibri" w:hAnsi="Calibri" w:cs="Calibri"/>
          <w:b/>
          <w:bCs/>
          <w:color w:val="099ECC"/>
        </w:rPr>
        <w:lastRenderedPageBreak/>
        <w:t>Background</w:t>
      </w:r>
    </w:p>
    <w:p w14:paraId="39ED7988" w14:textId="77777777" w:rsidR="00D67419" w:rsidRDefault="00D67419">
      <w:pPr>
        <w:rPr>
          <w:sz w:val="22"/>
          <w:szCs w:val="22"/>
        </w:rPr>
      </w:pPr>
    </w:p>
    <w:p w14:paraId="23216C40" w14:textId="244AD291" w:rsidR="00B82569" w:rsidRPr="00C06628" w:rsidRDefault="00650706">
      <w:pPr>
        <w:rPr>
          <w:sz w:val="22"/>
          <w:szCs w:val="22"/>
        </w:rPr>
      </w:pPr>
      <w:r w:rsidRPr="00C06628">
        <w:rPr>
          <w:sz w:val="22"/>
          <w:szCs w:val="22"/>
        </w:rPr>
        <w:t>The</w:t>
      </w:r>
      <w:r w:rsidR="00DA3A80">
        <w:rPr>
          <w:sz w:val="22"/>
          <w:szCs w:val="22"/>
        </w:rPr>
        <w:t xml:space="preserve"> Equity Diversity and Inclusion depa</w:t>
      </w:r>
      <w:r w:rsidR="003E792D">
        <w:rPr>
          <w:sz w:val="22"/>
          <w:szCs w:val="22"/>
        </w:rPr>
        <w:t>rtment</w:t>
      </w:r>
      <w:r w:rsidR="000F74B2" w:rsidRPr="00C06628">
        <w:rPr>
          <w:sz w:val="22"/>
          <w:szCs w:val="22"/>
        </w:rPr>
        <w:t xml:space="preserve"> </w:t>
      </w:r>
      <w:r w:rsidRPr="00C06628">
        <w:rPr>
          <w:sz w:val="22"/>
          <w:szCs w:val="22"/>
        </w:rPr>
        <w:t xml:space="preserve">currently </w:t>
      </w:r>
      <w:r w:rsidR="00CB7D9B">
        <w:rPr>
          <w:sz w:val="22"/>
          <w:szCs w:val="22"/>
        </w:rPr>
        <w:t>intends</w:t>
      </w:r>
      <w:r w:rsidR="00422555">
        <w:rPr>
          <w:sz w:val="22"/>
          <w:szCs w:val="22"/>
        </w:rPr>
        <w:t xml:space="preserve"> to </w:t>
      </w:r>
      <w:r w:rsidR="000F74B2" w:rsidRPr="00C06628">
        <w:rPr>
          <w:sz w:val="22"/>
          <w:szCs w:val="22"/>
        </w:rPr>
        <w:t xml:space="preserve">communicate through a variety of communications channels, focusing on different </w:t>
      </w:r>
      <w:r w:rsidR="00422555">
        <w:rPr>
          <w:sz w:val="22"/>
          <w:szCs w:val="22"/>
        </w:rPr>
        <w:t xml:space="preserve">EDI </w:t>
      </w:r>
      <w:r w:rsidR="000F74B2" w:rsidRPr="00C06628">
        <w:rPr>
          <w:sz w:val="22"/>
          <w:szCs w:val="22"/>
        </w:rPr>
        <w:t>topics and situations</w:t>
      </w:r>
      <w:r w:rsidRPr="00C06628">
        <w:rPr>
          <w:sz w:val="22"/>
          <w:szCs w:val="22"/>
        </w:rPr>
        <w:t xml:space="preserve">, related to </w:t>
      </w:r>
      <w:r w:rsidR="003E792D">
        <w:rPr>
          <w:sz w:val="22"/>
          <w:szCs w:val="22"/>
        </w:rPr>
        <w:t xml:space="preserve">LWTech and </w:t>
      </w:r>
      <w:r w:rsidR="00CB7D9B">
        <w:rPr>
          <w:sz w:val="22"/>
          <w:szCs w:val="22"/>
        </w:rPr>
        <w:t>our</w:t>
      </w:r>
      <w:r w:rsidRPr="00C06628">
        <w:rPr>
          <w:sz w:val="22"/>
          <w:szCs w:val="22"/>
        </w:rPr>
        <w:t xml:space="preserve"> CTC system</w:t>
      </w:r>
      <w:r w:rsidR="000F74B2" w:rsidRPr="00C06628">
        <w:rPr>
          <w:sz w:val="22"/>
          <w:szCs w:val="22"/>
        </w:rPr>
        <w:t xml:space="preserve">. Communications vehicles </w:t>
      </w:r>
      <w:r w:rsidR="00CB7D9B">
        <w:rPr>
          <w:sz w:val="22"/>
          <w:szCs w:val="22"/>
        </w:rPr>
        <w:t xml:space="preserve">will </w:t>
      </w:r>
      <w:r w:rsidR="000F74B2" w:rsidRPr="00C06628">
        <w:rPr>
          <w:sz w:val="22"/>
          <w:szCs w:val="22"/>
        </w:rPr>
        <w:t xml:space="preserve">include emails, print publications, presentations, roundtable discussions, </w:t>
      </w:r>
      <w:r w:rsidRPr="00C06628">
        <w:rPr>
          <w:sz w:val="22"/>
          <w:szCs w:val="22"/>
        </w:rPr>
        <w:t>and forums.</w:t>
      </w:r>
    </w:p>
    <w:p w14:paraId="2BF6B8BB" w14:textId="77777777" w:rsidR="000F74B2" w:rsidRPr="00C06628" w:rsidRDefault="000F74B2">
      <w:pPr>
        <w:rPr>
          <w:sz w:val="22"/>
          <w:szCs w:val="22"/>
        </w:rPr>
      </w:pPr>
    </w:p>
    <w:p w14:paraId="093850A2" w14:textId="73869A39" w:rsidR="00AF7C40" w:rsidRPr="00A174BA" w:rsidRDefault="00AF7C40" w:rsidP="00D67419">
      <w:pPr>
        <w:pStyle w:val="Heading1"/>
        <w:spacing w:before="0"/>
        <w:rPr>
          <w:rFonts w:ascii="Calibri" w:hAnsi="Calibri" w:cs="Calibri"/>
          <w:b/>
          <w:bCs/>
          <w:color w:val="099ECC"/>
        </w:rPr>
      </w:pPr>
      <w:r w:rsidRPr="00A174BA">
        <w:rPr>
          <w:rFonts w:ascii="Calibri" w:hAnsi="Calibri" w:cs="Calibri"/>
          <w:b/>
          <w:bCs/>
          <w:color w:val="099ECC"/>
        </w:rPr>
        <w:t>Objective</w:t>
      </w:r>
    </w:p>
    <w:p w14:paraId="773B4F02" w14:textId="77777777" w:rsidR="00D67419" w:rsidRDefault="00D67419" w:rsidP="000F74B2">
      <w:pPr>
        <w:rPr>
          <w:sz w:val="22"/>
          <w:szCs w:val="22"/>
        </w:rPr>
      </w:pPr>
    </w:p>
    <w:p w14:paraId="0AE27031" w14:textId="49289E7E" w:rsidR="000F74B2" w:rsidRPr="00C06628" w:rsidRDefault="0098184E" w:rsidP="000F74B2">
      <w:pPr>
        <w:rPr>
          <w:sz w:val="22"/>
          <w:szCs w:val="22"/>
        </w:rPr>
      </w:pPr>
      <w:r w:rsidRPr="00C06628">
        <w:rPr>
          <w:sz w:val="22"/>
          <w:szCs w:val="22"/>
        </w:rPr>
        <w:t xml:space="preserve">With several communications vehicles for internal and external constituents, the communications plan will streamline themes and topics into designated </w:t>
      </w:r>
      <w:r w:rsidR="00B82154" w:rsidRPr="00C06628">
        <w:rPr>
          <w:sz w:val="22"/>
          <w:szCs w:val="22"/>
        </w:rPr>
        <w:t>channels</w:t>
      </w:r>
      <w:r w:rsidRPr="00C06628">
        <w:rPr>
          <w:sz w:val="22"/>
          <w:szCs w:val="22"/>
        </w:rPr>
        <w:t xml:space="preserve">, </w:t>
      </w:r>
      <w:r w:rsidR="00B82154" w:rsidRPr="00C06628">
        <w:rPr>
          <w:sz w:val="22"/>
          <w:szCs w:val="22"/>
        </w:rPr>
        <w:t>while</w:t>
      </w:r>
      <w:r w:rsidRPr="00C06628">
        <w:rPr>
          <w:sz w:val="22"/>
          <w:szCs w:val="22"/>
        </w:rPr>
        <w:t xml:space="preserve"> tying </w:t>
      </w:r>
      <w:r w:rsidR="007A56B4">
        <w:rPr>
          <w:sz w:val="22"/>
          <w:szCs w:val="22"/>
        </w:rPr>
        <w:t>our EDI</w:t>
      </w:r>
      <w:r w:rsidR="00396DCD">
        <w:rPr>
          <w:sz w:val="22"/>
          <w:szCs w:val="22"/>
        </w:rPr>
        <w:t xml:space="preserve"> </w:t>
      </w:r>
      <w:r w:rsidRPr="00C06628">
        <w:rPr>
          <w:sz w:val="22"/>
          <w:szCs w:val="22"/>
        </w:rPr>
        <w:t xml:space="preserve">goals </w:t>
      </w:r>
      <w:r w:rsidR="00396DCD">
        <w:rPr>
          <w:sz w:val="22"/>
          <w:szCs w:val="22"/>
        </w:rPr>
        <w:t xml:space="preserve">and the goals </w:t>
      </w:r>
      <w:r w:rsidRPr="00C06628">
        <w:rPr>
          <w:sz w:val="22"/>
          <w:szCs w:val="22"/>
        </w:rPr>
        <w:t xml:space="preserve">of the </w:t>
      </w:r>
      <w:r w:rsidR="00AB6C5D">
        <w:rPr>
          <w:sz w:val="22"/>
          <w:szCs w:val="22"/>
        </w:rPr>
        <w:t>Mission Fulfillment</w:t>
      </w:r>
      <w:r w:rsidR="000F74B2" w:rsidRPr="00C06628">
        <w:rPr>
          <w:sz w:val="22"/>
          <w:szCs w:val="22"/>
        </w:rPr>
        <w:t xml:space="preserve"> Plan</w:t>
      </w:r>
      <w:r w:rsidR="007A56B4">
        <w:rPr>
          <w:sz w:val="22"/>
          <w:szCs w:val="22"/>
        </w:rPr>
        <w:t xml:space="preserve"> into a </w:t>
      </w:r>
      <w:proofErr w:type="spellStart"/>
      <w:r w:rsidR="007A56B4">
        <w:rPr>
          <w:sz w:val="22"/>
          <w:szCs w:val="22"/>
        </w:rPr>
        <w:t>sycronized</w:t>
      </w:r>
      <w:proofErr w:type="spellEnd"/>
      <w:r w:rsidR="007A56B4">
        <w:rPr>
          <w:sz w:val="22"/>
          <w:szCs w:val="22"/>
        </w:rPr>
        <w:t xml:space="preserve"> </w:t>
      </w:r>
      <w:r w:rsidR="005919B7">
        <w:rPr>
          <w:sz w:val="22"/>
          <w:szCs w:val="22"/>
        </w:rPr>
        <w:t xml:space="preserve">platform for </w:t>
      </w:r>
      <w:r w:rsidR="00517344">
        <w:rPr>
          <w:sz w:val="22"/>
          <w:szCs w:val="22"/>
        </w:rPr>
        <w:t>inclusionary conversations and work</w:t>
      </w:r>
      <w:r w:rsidR="00300876">
        <w:rPr>
          <w:sz w:val="22"/>
          <w:szCs w:val="22"/>
        </w:rPr>
        <w:t>.</w:t>
      </w:r>
      <w:r w:rsidR="006E2B70">
        <w:rPr>
          <w:sz w:val="22"/>
          <w:szCs w:val="22"/>
        </w:rPr>
        <w:t xml:space="preserve"> As with any communications plan we will remain nimble and ready to pivot should we need to do so.</w:t>
      </w:r>
    </w:p>
    <w:p w14:paraId="2C496782" w14:textId="77777777" w:rsidR="006724C1" w:rsidRPr="00C06628" w:rsidRDefault="006724C1">
      <w:pPr>
        <w:rPr>
          <w:sz w:val="22"/>
          <w:szCs w:val="22"/>
        </w:rPr>
      </w:pPr>
    </w:p>
    <w:p w14:paraId="003A16E9" w14:textId="517793DB" w:rsidR="00332032" w:rsidRPr="00C06628" w:rsidRDefault="00332032">
      <w:pPr>
        <w:rPr>
          <w:sz w:val="22"/>
          <w:szCs w:val="22"/>
        </w:rPr>
      </w:pPr>
      <w:r w:rsidRPr="00C06628">
        <w:rPr>
          <w:sz w:val="22"/>
          <w:szCs w:val="22"/>
        </w:rPr>
        <w:t>The main objective of the</w:t>
      </w:r>
      <w:r w:rsidR="00300876">
        <w:rPr>
          <w:sz w:val="22"/>
          <w:szCs w:val="22"/>
        </w:rPr>
        <w:t xml:space="preserve"> EDI</w:t>
      </w:r>
      <w:r w:rsidRPr="00C06628">
        <w:rPr>
          <w:sz w:val="22"/>
          <w:szCs w:val="22"/>
        </w:rPr>
        <w:t xml:space="preserve"> communications plan is to streamline and</w:t>
      </w:r>
      <w:r w:rsidR="00355C0E" w:rsidRPr="00C06628">
        <w:rPr>
          <w:sz w:val="22"/>
          <w:szCs w:val="22"/>
        </w:rPr>
        <w:t xml:space="preserve"> focus messaging, by themes, </w:t>
      </w:r>
      <w:r w:rsidR="0032425D" w:rsidRPr="00C06628">
        <w:rPr>
          <w:sz w:val="22"/>
          <w:szCs w:val="22"/>
        </w:rPr>
        <w:t>i</w:t>
      </w:r>
      <w:r w:rsidR="003035A4" w:rsidRPr="00C06628">
        <w:rPr>
          <w:sz w:val="22"/>
          <w:szCs w:val="22"/>
        </w:rPr>
        <w:t>dentifying gaps while</w:t>
      </w:r>
      <w:r w:rsidR="0032425D" w:rsidRPr="00C06628">
        <w:rPr>
          <w:sz w:val="22"/>
          <w:szCs w:val="22"/>
        </w:rPr>
        <w:t xml:space="preserve"> </w:t>
      </w:r>
      <w:r w:rsidR="009873EB" w:rsidRPr="00C06628">
        <w:rPr>
          <w:sz w:val="22"/>
          <w:szCs w:val="22"/>
        </w:rPr>
        <w:t xml:space="preserve">leveraging current and newly identified </w:t>
      </w:r>
      <w:r w:rsidR="0032425D" w:rsidRPr="00C06628">
        <w:rPr>
          <w:sz w:val="22"/>
          <w:szCs w:val="22"/>
        </w:rPr>
        <w:t>opportunities</w:t>
      </w:r>
      <w:r w:rsidR="00B77C50">
        <w:rPr>
          <w:sz w:val="22"/>
          <w:szCs w:val="22"/>
        </w:rPr>
        <w:t xml:space="preserve"> for equity centered engagement campus wide</w:t>
      </w:r>
      <w:r w:rsidR="0032425D" w:rsidRPr="00C06628">
        <w:rPr>
          <w:sz w:val="22"/>
          <w:szCs w:val="22"/>
        </w:rPr>
        <w:t>.</w:t>
      </w:r>
    </w:p>
    <w:p w14:paraId="4D9FA795" w14:textId="77777777" w:rsidR="0032425D" w:rsidRPr="00C06628" w:rsidRDefault="0032425D">
      <w:pPr>
        <w:rPr>
          <w:sz w:val="22"/>
          <w:szCs w:val="22"/>
        </w:rPr>
      </w:pPr>
    </w:p>
    <w:p w14:paraId="39D3C6DF" w14:textId="5BFA825D" w:rsidR="00017A66" w:rsidRPr="00A174BA" w:rsidRDefault="000840F5" w:rsidP="00D67419">
      <w:pPr>
        <w:pStyle w:val="Heading1"/>
        <w:spacing w:before="0"/>
        <w:rPr>
          <w:rFonts w:ascii="Calibri" w:hAnsi="Calibri" w:cs="Calibri"/>
          <w:b/>
          <w:bCs/>
          <w:color w:val="099ECC"/>
        </w:rPr>
      </w:pPr>
      <w:r w:rsidRPr="00A174BA">
        <w:rPr>
          <w:rFonts w:ascii="Calibri" w:hAnsi="Calibri" w:cs="Calibri"/>
          <w:b/>
          <w:bCs/>
          <w:color w:val="099ECC"/>
        </w:rPr>
        <w:t xml:space="preserve">Target </w:t>
      </w:r>
      <w:r w:rsidR="00017A66" w:rsidRPr="00A174BA">
        <w:rPr>
          <w:rFonts w:ascii="Calibri" w:hAnsi="Calibri" w:cs="Calibri"/>
          <w:b/>
          <w:bCs/>
          <w:color w:val="099ECC"/>
        </w:rPr>
        <w:t>Audience</w:t>
      </w:r>
      <w:r w:rsidRPr="00A174BA">
        <w:rPr>
          <w:rFonts w:ascii="Calibri" w:hAnsi="Calibri" w:cs="Calibri"/>
          <w:b/>
          <w:bCs/>
          <w:color w:val="099ECC"/>
        </w:rPr>
        <w:t>s</w:t>
      </w:r>
    </w:p>
    <w:p w14:paraId="7CD76E33" w14:textId="77777777" w:rsidR="0038191F" w:rsidRPr="00C06628" w:rsidRDefault="0038191F" w:rsidP="006724C1">
      <w:pPr>
        <w:rPr>
          <w:sz w:val="22"/>
          <w:szCs w:val="22"/>
        </w:rPr>
      </w:pPr>
    </w:p>
    <w:p w14:paraId="309EC00E" w14:textId="77777777" w:rsidR="00A554C7" w:rsidRPr="00C06628" w:rsidRDefault="00A554C7" w:rsidP="006724C1">
      <w:pPr>
        <w:rPr>
          <w:sz w:val="22"/>
          <w:szCs w:val="22"/>
        </w:rPr>
        <w:sectPr w:rsidR="00A554C7" w:rsidRPr="00C06628" w:rsidSect="00A554C7">
          <w:footerReference w:type="default" r:id="rId13"/>
          <w:pgSz w:w="15840" w:h="12240" w:orient="landscape"/>
          <w:pgMar w:top="720" w:right="720" w:bottom="720" w:left="720" w:header="720" w:footer="720" w:gutter="0"/>
          <w:cols w:space="720"/>
          <w:docGrid w:linePitch="360"/>
        </w:sectPr>
      </w:pPr>
    </w:p>
    <w:p w14:paraId="6FA3A131" w14:textId="3CD7748B" w:rsidR="006724C1" w:rsidRPr="00C06628" w:rsidRDefault="006724C1" w:rsidP="006724C1">
      <w:pPr>
        <w:rPr>
          <w:b/>
          <w:sz w:val="22"/>
          <w:szCs w:val="22"/>
        </w:rPr>
      </w:pPr>
      <w:r w:rsidRPr="00C06628">
        <w:rPr>
          <w:b/>
          <w:sz w:val="22"/>
          <w:szCs w:val="22"/>
        </w:rPr>
        <w:t xml:space="preserve">External </w:t>
      </w:r>
    </w:p>
    <w:p w14:paraId="6FABA5F7" w14:textId="01FAB651" w:rsidR="0038191F" w:rsidRPr="00C06628" w:rsidRDefault="00B12863" w:rsidP="00A554C7">
      <w:pPr>
        <w:pStyle w:val="ListParagraph"/>
        <w:numPr>
          <w:ilvl w:val="0"/>
          <w:numId w:val="2"/>
        </w:numPr>
        <w:rPr>
          <w:sz w:val="22"/>
          <w:szCs w:val="22"/>
        </w:rPr>
      </w:pPr>
      <w:r w:rsidRPr="00C06628">
        <w:rPr>
          <w:sz w:val="22"/>
          <w:szCs w:val="22"/>
        </w:rPr>
        <w:t>Community M</w:t>
      </w:r>
      <w:r w:rsidR="0038191F" w:rsidRPr="00C06628">
        <w:rPr>
          <w:sz w:val="22"/>
          <w:szCs w:val="22"/>
        </w:rPr>
        <w:t>embers</w:t>
      </w:r>
    </w:p>
    <w:p w14:paraId="06EDE947" w14:textId="535A0DE8" w:rsidR="0038191F" w:rsidRPr="00C06628" w:rsidRDefault="00B12863" w:rsidP="0038191F">
      <w:pPr>
        <w:pStyle w:val="ListParagraph"/>
        <w:numPr>
          <w:ilvl w:val="0"/>
          <w:numId w:val="2"/>
        </w:numPr>
        <w:rPr>
          <w:sz w:val="22"/>
          <w:szCs w:val="22"/>
        </w:rPr>
      </w:pPr>
      <w:r w:rsidRPr="00C06628">
        <w:rPr>
          <w:sz w:val="22"/>
          <w:szCs w:val="22"/>
        </w:rPr>
        <w:t>Legislators and P</w:t>
      </w:r>
      <w:r w:rsidR="0038191F" w:rsidRPr="00C06628">
        <w:rPr>
          <w:sz w:val="22"/>
          <w:szCs w:val="22"/>
        </w:rPr>
        <w:t xml:space="preserve">ublic </w:t>
      </w:r>
      <w:r w:rsidRPr="00C06628">
        <w:rPr>
          <w:sz w:val="22"/>
          <w:szCs w:val="22"/>
        </w:rPr>
        <w:t>O</w:t>
      </w:r>
      <w:r w:rsidR="0038191F" w:rsidRPr="00C06628">
        <w:rPr>
          <w:sz w:val="22"/>
          <w:szCs w:val="22"/>
        </w:rPr>
        <w:t>fficials</w:t>
      </w:r>
    </w:p>
    <w:p w14:paraId="458A655C" w14:textId="2D4BBA61" w:rsidR="00C717DE" w:rsidRPr="00C06628" w:rsidRDefault="00C717DE" w:rsidP="0038191F">
      <w:pPr>
        <w:pStyle w:val="ListParagraph"/>
        <w:numPr>
          <w:ilvl w:val="0"/>
          <w:numId w:val="2"/>
        </w:numPr>
        <w:rPr>
          <w:sz w:val="22"/>
          <w:szCs w:val="22"/>
        </w:rPr>
      </w:pPr>
      <w:r w:rsidRPr="00C06628">
        <w:rPr>
          <w:sz w:val="22"/>
          <w:szCs w:val="22"/>
        </w:rPr>
        <w:t xml:space="preserve">Potential </w:t>
      </w:r>
      <w:r w:rsidR="00B12863" w:rsidRPr="00C06628">
        <w:rPr>
          <w:sz w:val="22"/>
          <w:szCs w:val="22"/>
        </w:rPr>
        <w:t xml:space="preserve">Students </w:t>
      </w:r>
      <w:r w:rsidR="00B6785F">
        <w:rPr>
          <w:sz w:val="22"/>
          <w:szCs w:val="22"/>
        </w:rPr>
        <w:t xml:space="preserve">and their </w:t>
      </w:r>
      <w:r w:rsidR="00B12863" w:rsidRPr="00C06628">
        <w:rPr>
          <w:sz w:val="22"/>
          <w:szCs w:val="22"/>
        </w:rPr>
        <w:t>F</w:t>
      </w:r>
      <w:r w:rsidRPr="00C06628">
        <w:rPr>
          <w:sz w:val="22"/>
          <w:szCs w:val="22"/>
        </w:rPr>
        <w:t>amilies</w:t>
      </w:r>
    </w:p>
    <w:p w14:paraId="701AEEC7" w14:textId="24525B34" w:rsidR="0038191F" w:rsidRPr="00C06628" w:rsidRDefault="0038191F" w:rsidP="0038191F">
      <w:pPr>
        <w:pStyle w:val="ListParagraph"/>
        <w:numPr>
          <w:ilvl w:val="0"/>
          <w:numId w:val="2"/>
        </w:numPr>
        <w:rPr>
          <w:sz w:val="22"/>
          <w:szCs w:val="22"/>
        </w:rPr>
      </w:pPr>
      <w:r w:rsidRPr="00C06628">
        <w:rPr>
          <w:sz w:val="22"/>
          <w:szCs w:val="22"/>
        </w:rPr>
        <w:t xml:space="preserve">Industry </w:t>
      </w:r>
      <w:r w:rsidR="00B12863" w:rsidRPr="00C06628">
        <w:rPr>
          <w:sz w:val="22"/>
          <w:szCs w:val="22"/>
        </w:rPr>
        <w:t>R</w:t>
      </w:r>
      <w:r w:rsidRPr="00C06628">
        <w:rPr>
          <w:sz w:val="22"/>
          <w:szCs w:val="22"/>
        </w:rPr>
        <w:t>epresentatives</w:t>
      </w:r>
    </w:p>
    <w:p w14:paraId="4E3C1BE1" w14:textId="0B609A2F" w:rsidR="0038191F" w:rsidRPr="00C06628" w:rsidRDefault="00877B0F" w:rsidP="0038191F">
      <w:pPr>
        <w:pStyle w:val="ListParagraph"/>
        <w:numPr>
          <w:ilvl w:val="0"/>
          <w:numId w:val="2"/>
        </w:numPr>
        <w:rPr>
          <w:sz w:val="22"/>
          <w:szCs w:val="22"/>
        </w:rPr>
      </w:pPr>
      <w:r>
        <w:rPr>
          <w:sz w:val="22"/>
          <w:szCs w:val="22"/>
        </w:rPr>
        <w:t>SBCTC</w:t>
      </w:r>
    </w:p>
    <w:p w14:paraId="58716B64" w14:textId="19F42DCB" w:rsidR="0038191F" w:rsidRPr="00C06628" w:rsidRDefault="0038191F" w:rsidP="0038191F">
      <w:pPr>
        <w:pStyle w:val="ListParagraph"/>
        <w:numPr>
          <w:ilvl w:val="0"/>
          <w:numId w:val="2"/>
        </w:numPr>
        <w:rPr>
          <w:sz w:val="22"/>
          <w:szCs w:val="22"/>
        </w:rPr>
      </w:pPr>
      <w:r w:rsidRPr="00C06628">
        <w:rPr>
          <w:sz w:val="22"/>
          <w:szCs w:val="22"/>
        </w:rPr>
        <w:t>Media</w:t>
      </w:r>
    </w:p>
    <w:p w14:paraId="42F83B88" w14:textId="438EBC17" w:rsidR="00A10973" w:rsidRPr="00C06628" w:rsidRDefault="00A10973" w:rsidP="0038191F">
      <w:pPr>
        <w:pStyle w:val="ListParagraph"/>
        <w:numPr>
          <w:ilvl w:val="0"/>
          <w:numId w:val="2"/>
        </w:numPr>
        <w:rPr>
          <w:sz w:val="22"/>
          <w:szCs w:val="22"/>
        </w:rPr>
      </w:pPr>
      <w:r w:rsidRPr="00C06628">
        <w:rPr>
          <w:sz w:val="22"/>
          <w:szCs w:val="22"/>
        </w:rPr>
        <w:t xml:space="preserve">NWCCU </w:t>
      </w:r>
    </w:p>
    <w:p w14:paraId="55D2974B" w14:textId="7CC06485" w:rsidR="00E52609" w:rsidRDefault="00B12863" w:rsidP="0038191F">
      <w:pPr>
        <w:pStyle w:val="ListParagraph"/>
        <w:numPr>
          <w:ilvl w:val="0"/>
          <w:numId w:val="2"/>
        </w:numPr>
        <w:rPr>
          <w:sz w:val="22"/>
          <w:szCs w:val="22"/>
        </w:rPr>
      </w:pPr>
      <w:r w:rsidRPr="00C06628">
        <w:rPr>
          <w:sz w:val="22"/>
          <w:szCs w:val="22"/>
        </w:rPr>
        <w:t>Retirees and F</w:t>
      </w:r>
      <w:r w:rsidR="00E52609" w:rsidRPr="00C06628">
        <w:rPr>
          <w:sz w:val="22"/>
          <w:szCs w:val="22"/>
        </w:rPr>
        <w:t xml:space="preserve">ormer </w:t>
      </w:r>
      <w:r w:rsidRPr="00C06628">
        <w:rPr>
          <w:sz w:val="22"/>
          <w:szCs w:val="22"/>
        </w:rPr>
        <w:t>S</w:t>
      </w:r>
      <w:r w:rsidR="00E52609" w:rsidRPr="00C06628">
        <w:rPr>
          <w:sz w:val="22"/>
          <w:szCs w:val="22"/>
        </w:rPr>
        <w:t>taff</w:t>
      </w:r>
    </w:p>
    <w:p w14:paraId="784E7E59" w14:textId="6D3300CC" w:rsidR="00A87831" w:rsidRDefault="00B6785F" w:rsidP="00A87831">
      <w:pPr>
        <w:pStyle w:val="ListParagraph"/>
        <w:numPr>
          <w:ilvl w:val="0"/>
          <w:numId w:val="2"/>
        </w:numPr>
        <w:rPr>
          <w:sz w:val="22"/>
          <w:szCs w:val="22"/>
        </w:rPr>
      </w:pPr>
      <w:r>
        <w:rPr>
          <w:sz w:val="22"/>
          <w:szCs w:val="22"/>
        </w:rPr>
        <w:t>Alumni</w:t>
      </w:r>
    </w:p>
    <w:p w14:paraId="02CFE476" w14:textId="48AF8421" w:rsidR="00A87831" w:rsidRDefault="00A87831" w:rsidP="00A87831">
      <w:pPr>
        <w:pStyle w:val="ListParagraph"/>
        <w:numPr>
          <w:ilvl w:val="0"/>
          <w:numId w:val="2"/>
        </w:numPr>
        <w:rPr>
          <w:sz w:val="22"/>
          <w:szCs w:val="22"/>
        </w:rPr>
      </w:pPr>
      <w:r>
        <w:rPr>
          <w:sz w:val="22"/>
          <w:szCs w:val="22"/>
        </w:rPr>
        <w:t xml:space="preserve">Redmond </w:t>
      </w:r>
      <w:r w:rsidR="00AB6C5D">
        <w:rPr>
          <w:sz w:val="22"/>
          <w:szCs w:val="22"/>
        </w:rPr>
        <w:t xml:space="preserve">and Kirkland </w:t>
      </w:r>
      <w:r>
        <w:rPr>
          <w:sz w:val="22"/>
          <w:szCs w:val="22"/>
        </w:rPr>
        <w:t>Leaders</w:t>
      </w:r>
    </w:p>
    <w:p w14:paraId="349555E2" w14:textId="77777777" w:rsidR="00877B0F" w:rsidRDefault="00877B0F" w:rsidP="00877B0F">
      <w:pPr>
        <w:pStyle w:val="ListParagraph"/>
        <w:numPr>
          <w:ilvl w:val="0"/>
          <w:numId w:val="2"/>
        </w:numPr>
        <w:rPr>
          <w:sz w:val="22"/>
          <w:szCs w:val="22"/>
        </w:rPr>
      </w:pPr>
      <w:r w:rsidRPr="00C06628">
        <w:rPr>
          <w:sz w:val="22"/>
          <w:szCs w:val="22"/>
        </w:rPr>
        <w:t>President’s Advisory Council</w:t>
      </w:r>
    </w:p>
    <w:p w14:paraId="5AEA4E89" w14:textId="7B57094F" w:rsidR="00877B0F" w:rsidRDefault="00877B0F" w:rsidP="00877B0F">
      <w:pPr>
        <w:pStyle w:val="ListParagraph"/>
        <w:numPr>
          <w:ilvl w:val="0"/>
          <w:numId w:val="2"/>
        </w:numPr>
        <w:rPr>
          <w:sz w:val="22"/>
          <w:szCs w:val="22"/>
        </w:rPr>
      </w:pPr>
      <w:r>
        <w:rPr>
          <w:sz w:val="22"/>
          <w:szCs w:val="22"/>
        </w:rPr>
        <w:t>Advisory Committees</w:t>
      </w:r>
    </w:p>
    <w:p w14:paraId="550D238B" w14:textId="06744478" w:rsidR="00877B0F" w:rsidRDefault="00877B0F" w:rsidP="00877B0F">
      <w:pPr>
        <w:pStyle w:val="ListParagraph"/>
        <w:numPr>
          <w:ilvl w:val="0"/>
          <w:numId w:val="2"/>
        </w:numPr>
        <w:rPr>
          <w:sz w:val="22"/>
          <w:szCs w:val="22"/>
        </w:rPr>
      </w:pPr>
      <w:r>
        <w:rPr>
          <w:sz w:val="22"/>
          <w:szCs w:val="22"/>
        </w:rPr>
        <w:t>Media</w:t>
      </w:r>
    </w:p>
    <w:p w14:paraId="55A0C7B5" w14:textId="77777777" w:rsidR="00055672" w:rsidRDefault="00055672" w:rsidP="006724C1">
      <w:pPr>
        <w:rPr>
          <w:b/>
          <w:sz w:val="22"/>
          <w:szCs w:val="22"/>
        </w:rPr>
      </w:pPr>
    </w:p>
    <w:p w14:paraId="523BA50F" w14:textId="77777777" w:rsidR="00055672" w:rsidRDefault="00055672" w:rsidP="006724C1">
      <w:pPr>
        <w:rPr>
          <w:b/>
          <w:sz w:val="22"/>
          <w:szCs w:val="22"/>
        </w:rPr>
      </w:pPr>
    </w:p>
    <w:p w14:paraId="615FD105" w14:textId="77777777" w:rsidR="00055672" w:rsidRDefault="00055672" w:rsidP="006724C1">
      <w:pPr>
        <w:rPr>
          <w:b/>
          <w:sz w:val="22"/>
          <w:szCs w:val="22"/>
        </w:rPr>
      </w:pPr>
    </w:p>
    <w:p w14:paraId="166594E9" w14:textId="77777777" w:rsidR="00055672" w:rsidRDefault="00055672" w:rsidP="006724C1">
      <w:pPr>
        <w:rPr>
          <w:b/>
          <w:sz w:val="22"/>
          <w:szCs w:val="22"/>
        </w:rPr>
      </w:pPr>
    </w:p>
    <w:p w14:paraId="0E1EC232" w14:textId="77777777" w:rsidR="00055672" w:rsidRDefault="00055672" w:rsidP="006724C1">
      <w:pPr>
        <w:rPr>
          <w:b/>
          <w:sz w:val="22"/>
          <w:szCs w:val="22"/>
        </w:rPr>
      </w:pPr>
    </w:p>
    <w:p w14:paraId="78A61551" w14:textId="77777777" w:rsidR="00055672" w:rsidRDefault="00055672" w:rsidP="006724C1">
      <w:pPr>
        <w:rPr>
          <w:b/>
          <w:sz w:val="22"/>
          <w:szCs w:val="22"/>
        </w:rPr>
      </w:pPr>
    </w:p>
    <w:p w14:paraId="32575B1D" w14:textId="77777777" w:rsidR="00055672" w:rsidRDefault="00055672" w:rsidP="006724C1">
      <w:pPr>
        <w:rPr>
          <w:b/>
          <w:sz w:val="22"/>
          <w:szCs w:val="22"/>
        </w:rPr>
      </w:pPr>
    </w:p>
    <w:p w14:paraId="6A97043E" w14:textId="168CCB13" w:rsidR="0038191F" w:rsidRPr="00C06628" w:rsidRDefault="00B6785F" w:rsidP="006724C1">
      <w:pPr>
        <w:rPr>
          <w:b/>
          <w:sz w:val="22"/>
          <w:szCs w:val="22"/>
        </w:rPr>
      </w:pPr>
      <w:r>
        <w:rPr>
          <w:b/>
          <w:sz w:val="22"/>
          <w:szCs w:val="22"/>
        </w:rPr>
        <w:t>I</w:t>
      </w:r>
      <w:r w:rsidR="00A554C7" w:rsidRPr="00C06628">
        <w:rPr>
          <w:b/>
          <w:sz w:val="22"/>
          <w:szCs w:val="22"/>
        </w:rPr>
        <w:t>nternal</w:t>
      </w:r>
    </w:p>
    <w:p w14:paraId="5883F30E" w14:textId="77777777" w:rsidR="00877B0F" w:rsidRDefault="000840F5" w:rsidP="0038191F">
      <w:pPr>
        <w:pStyle w:val="ListParagraph"/>
        <w:numPr>
          <w:ilvl w:val="0"/>
          <w:numId w:val="3"/>
        </w:numPr>
        <w:rPr>
          <w:sz w:val="22"/>
          <w:szCs w:val="22"/>
        </w:rPr>
      </w:pPr>
      <w:r w:rsidRPr="00C06628">
        <w:rPr>
          <w:sz w:val="22"/>
          <w:szCs w:val="22"/>
        </w:rPr>
        <w:t>Faculty</w:t>
      </w:r>
    </w:p>
    <w:p w14:paraId="33659B10" w14:textId="061115F4" w:rsidR="000840F5" w:rsidRPr="00C06628" w:rsidRDefault="000840F5" w:rsidP="0038191F">
      <w:pPr>
        <w:pStyle w:val="ListParagraph"/>
        <w:numPr>
          <w:ilvl w:val="0"/>
          <w:numId w:val="3"/>
        </w:numPr>
        <w:rPr>
          <w:sz w:val="22"/>
          <w:szCs w:val="22"/>
        </w:rPr>
      </w:pPr>
      <w:r w:rsidRPr="00C06628">
        <w:rPr>
          <w:sz w:val="22"/>
          <w:szCs w:val="22"/>
        </w:rPr>
        <w:t>Staff</w:t>
      </w:r>
    </w:p>
    <w:p w14:paraId="3468038D" w14:textId="0013CCF5" w:rsidR="000840F5" w:rsidRPr="00C06628" w:rsidRDefault="000840F5" w:rsidP="0038191F">
      <w:pPr>
        <w:pStyle w:val="ListParagraph"/>
        <w:numPr>
          <w:ilvl w:val="0"/>
          <w:numId w:val="3"/>
        </w:numPr>
        <w:rPr>
          <w:sz w:val="22"/>
          <w:szCs w:val="22"/>
        </w:rPr>
      </w:pPr>
      <w:r w:rsidRPr="00C06628">
        <w:rPr>
          <w:sz w:val="22"/>
          <w:szCs w:val="22"/>
        </w:rPr>
        <w:t>Students</w:t>
      </w:r>
    </w:p>
    <w:p w14:paraId="60EFC02B" w14:textId="471AF57E" w:rsidR="00B6785F" w:rsidRPr="00C06628" w:rsidRDefault="00B6785F" w:rsidP="00B6785F">
      <w:pPr>
        <w:pStyle w:val="ListParagraph"/>
        <w:numPr>
          <w:ilvl w:val="0"/>
          <w:numId w:val="3"/>
        </w:numPr>
        <w:rPr>
          <w:sz w:val="22"/>
          <w:szCs w:val="22"/>
        </w:rPr>
      </w:pPr>
      <w:r w:rsidRPr="00C06628">
        <w:rPr>
          <w:sz w:val="22"/>
          <w:szCs w:val="22"/>
        </w:rPr>
        <w:t>Board of Trustees</w:t>
      </w:r>
    </w:p>
    <w:p w14:paraId="12CF3D25" w14:textId="4DA8485E" w:rsidR="00B04379" w:rsidRPr="00C06628" w:rsidRDefault="00B12863" w:rsidP="00C30BA1">
      <w:pPr>
        <w:pStyle w:val="ListParagraph"/>
        <w:numPr>
          <w:ilvl w:val="0"/>
          <w:numId w:val="3"/>
        </w:numPr>
        <w:rPr>
          <w:sz w:val="22"/>
          <w:szCs w:val="22"/>
        </w:rPr>
      </w:pPr>
      <w:r w:rsidRPr="00C06628">
        <w:rPr>
          <w:sz w:val="22"/>
          <w:szCs w:val="22"/>
        </w:rPr>
        <w:t>Foundation B</w:t>
      </w:r>
      <w:r w:rsidR="0038191F" w:rsidRPr="00C06628">
        <w:rPr>
          <w:sz w:val="22"/>
          <w:szCs w:val="22"/>
        </w:rPr>
        <w:t>oard</w:t>
      </w:r>
    </w:p>
    <w:p w14:paraId="6C39FD12" w14:textId="55C6C5D5" w:rsidR="00D76E12" w:rsidRDefault="00D76E12" w:rsidP="00C30BA1">
      <w:pPr>
        <w:pStyle w:val="ListParagraph"/>
        <w:numPr>
          <w:ilvl w:val="0"/>
          <w:numId w:val="3"/>
        </w:numPr>
        <w:rPr>
          <w:sz w:val="22"/>
          <w:szCs w:val="22"/>
        </w:rPr>
      </w:pPr>
      <w:r>
        <w:rPr>
          <w:sz w:val="22"/>
          <w:szCs w:val="22"/>
        </w:rPr>
        <w:t>Union Partners</w:t>
      </w:r>
    </w:p>
    <w:p w14:paraId="3B2E133C" w14:textId="77777777" w:rsidR="00A87831" w:rsidRDefault="00A87831" w:rsidP="007627DE">
      <w:pPr>
        <w:rPr>
          <w:sz w:val="22"/>
          <w:szCs w:val="22"/>
        </w:rPr>
      </w:pPr>
    </w:p>
    <w:p w14:paraId="6EC7E54B" w14:textId="13B8FF7D" w:rsidR="00A87831" w:rsidRPr="00C06628" w:rsidRDefault="00A87831" w:rsidP="007627DE">
      <w:pPr>
        <w:rPr>
          <w:sz w:val="22"/>
          <w:szCs w:val="22"/>
        </w:rPr>
        <w:sectPr w:rsidR="00A87831" w:rsidRPr="00C06628" w:rsidSect="00D67419">
          <w:type w:val="continuous"/>
          <w:pgSz w:w="15840" w:h="12240" w:orient="landscape"/>
          <w:pgMar w:top="720" w:right="720" w:bottom="720" w:left="720" w:header="720" w:footer="720" w:gutter="0"/>
          <w:cols w:num="2" w:space="720"/>
          <w:docGrid w:linePitch="360"/>
        </w:sectPr>
      </w:pPr>
    </w:p>
    <w:p w14:paraId="7F891E27" w14:textId="691150E8" w:rsidR="0090176C" w:rsidRPr="00A174BA" w:rsidRDefault="0090176C" w:rsidP="00D0162C">
      <w:pPr>
        <w:pStyle w:val="Heading1"/>
        <w:spacing w:before="0"/>
        <w:rPr>
          <w:rFonts w:ascii="Calibri" w:hAnsi="Calibri" w:cs="Calibri"/>
          <w:b/>
          <w:bCs/>
          <w:color w:val="099ECC"/>
        </w:rPr>
      </w:pPr>
      <w:r w:rsidRPr="00A174BA">
        <w:rPr>
          <w:rFonts w:ascii="Calibri" w:hAnsi="Calibri" w:cs="Calibri"/>
          <w:b/>
          <w:bCs/>
          <w:color w:val="099ECC"/>
        </w:rPr>
        <w:lastRenderedPageBreak/>
        <w:t>Strategic Communications Areas of Focus:</w:t>
      </w:r>
    </w:p>
    <w:p w14:paraId="4A56B36E" w14:textId="61BEAAEF" w:rsidR="0090176C" w:rsidRDefault="0090176C" w:rsidP="0090176C">
      <w:pPr>
        <w:rPr>
          <w:b/>
          <w:sz w:val="22"/>
          <w:szCs w:val="22"/>
        </w:rPr>
      </w:pPr>
    </w:p>
    <w:p w14:paraId="6AB089F5" w14:textId="71477CDE" w:rsidR="00F65A08" w:rsidRPr="00F65A08" w:rsidRDefault="00F65A08" w:rsidP="0090176C">
      <w:pPr>
        <w:rPr>
          <w:bCs/>
          <w:sz w:val="22"/>
          <w:szCs w:val="22"/>
        </w:rPr>
      </w:pPr>
      <w:r w:rsidRPr="00F65A08">
        <w:rPr>
          <w:bCs/>
          <w:sz w:val="22"/>
          <w:szCs w:val="22"/>
        </w:rPr>
        <w:t>The following strategic communications</w:t>
      </w:r>
      <w:r>
        <w:rPr>
          <w:bCs/>
          <w:sz w:val="22"/>
          <w:szCs w:val="22"/>
        </w:rPr>
        <w:t xml:space="preserve"> areas </w:t>
      </w:r>
      <w:r w:rsidR="00CD4E7B">
        <w:rPr>
          <w:bCs/>
          <w:sz w:val="22"/>
          <w:szCs w:val="22"/>
        </w:rPr>
        <w:t>o</w:t>
      </w:r>
      <w:r>
        <w:rPr>
          <w:bCs/>
          <w:sz w:val="22"/>
          <w:szCs w:val="22"/>
        </w:rPr>
        <w:t xml:space="preserve">f focus are in alignment with </w:t>
      </w:r>
      <w:r w:rsidR="00EB06A7">
        <w:rPr>
          <w:bCs/>
          <w:sz w:val="22"/>
          <w:szCs w:val="22"/>
        </w:rPr>
        <w:t>EDI</w:t>
      </w:r>
      <w:r>
        <w:rPr>
          <w:bCs/>
          <w:sz w:val="22"/>
          <w:szCs w:val="22"/>
        </w:rPr>
        <w:t xml:space="preserve"> annual goals for 202</w:t>
      </w:r>
      <w:r w:rsidR="009C71F3">
        <w:rPr>
          <w:bCs/>
          <w:sz w:val="22"/>
          <w:szCs w:val="22"/>
        </w:rPr>
        <w:t>2</w:t>
      </w:r>
      <w:r w:rsidR="000D1D04">
        <w:rPr>
          <w:bCs/>
          <w:sz w:val="22"/>
          <w:szCs w:val="22"/>
        </w:rPr>
        <w:t>-202</w:t>
      </w:r>
      <w:r w:rsidR="009C71F3">
        <w:rPr>
          <w:bCs/>
          <w:sz w:val="22"/>
          <w:szCs w:val="22"/>
        </w:rPr>
        <w:t>3</w:t>
      </w:r>
      <w:r w:rsidR="00F82D7F">
        <w:rPr>
          <w:bCs/>
          <w:sz w:val="22"/>
          <w:szCs w:val="22"/>
        </w:rPr>
        <w:t xml:space="preserve"> and will be shared widely in internal and external communications, as noted below.</w:t>
      </w:r>
    </w:p>
    <w:p w14:paraId="02FAAF60" w14:textId="77777777" w:rsidR="00F65A08" w:rsidRDefault="00F65A08" w:rsidP="0090176C">
      <w:pPr>
        <w:rPr>
          <w:b/>
          <w:sz w:val="22"/>
          <w:szCs w:val="22"/>
        </w:rPr>
      </w:pPr>
    </w:p>
    <w:p w14:paraId="40A7C22F" w14:textId="48DAD619" w:rsidR="00F65A08" w:rsidRPr="00F65A08" w:rsidRDefault="00F65A08" w:rsidP="00F65A08">
      <w:pPr>
        <w:pStyle w:val="ListParagraph"/>
        <w:numPr>
          <w:ilvl w:val="0"/>
          <w:numId w:val="16"/>
        </w:numPr>
        <w:rPr>
          <w:sz w:val="22"/>
          <w:szCs w:val="22"/>
        </w:rPr>
      </w:pPr>
      <w:r>
        <w:rPr>
          <w:sz w:val="22"/>
          <w:szCs w:val="22"/>
        </w:rPr>
        <w:t>D</w:t>
      </w:r>
      <w:r w:rsidRPr="00F65A08">
        <w:rPr>
          <w:sz w:val="22"/>
          <w:szCs w:val="22"/>
        </w:rPr>
        <w:t>ismantl</w:t>
      </w:r>
      <w:r>
        <w:rPr>
          <w:sz w:val="22"/>
          <w:szCs w:val="22"/>
        </w:rPr>
        <w:t>ing</w:t>
      </w:r>
      <w:r w:rsidRPr="00F65A08">
        <w:rPr>
          <w:sz w:val="22"/>
          <w:szCs w:val="22"/>
        </w:rPr>
        <w:t xml:space="preserve"> </w:t>
      </w:r>
      <w:r>
        <w:rPr>
          <w:sz w:val="22"/>
          <w:szCs w:val="22"/>
        </w:rPr>
        <w:t>S</w:t>
      </w:r>
      <w:r w:rsidRPr="00F65A08">
        <w:rPr>
          <w:sz w:val="22"/>
          <w:szCs w:val="22"/>
        </w:rPr>
        <w:t xml:space="preserve">ystemic </w:t>
      </w:r>
      <w:r>
        <w:rPr>
          <w:sz w:val="22"/>
          <w:szCs w:val="22"/>
        </w:rPr>
        <w:t>R</w:t>
      </w:r>
      <w:r w:rsidRPr="00F65A08">
        <w:rPr>
          <w:sz w:val="22"/>
          <w:szCs w:val="22"/>
        </w:rPr>
        <w:t xml:space="preserve">acism on </w:t>
      </w:r>
      <w:r>
        <w:rPr>
          <w:sz w:val="22"/>
          <w:szCs w:val="22"/>
        </w:rPr>
        <w:t>C</w:t>
      </w:r>
      <w:r w:rsidRPr="00F65A08">
        <w:rPr>
          <w:sz w:val="22"/>
          <w:szCs w:val="22"/>
        </w:rPr>
        <w:t xml:space="preserve">ampus </w:t>
      </w:r>
    </w:p>
    <w:p w14:paraId="77A6D7BD" w14:textId="212262C5" w:rsidR="0090176C" w:rsidRDefault="00377811" w:rsidP="00B74917">
      <w:pPr>
        <w:pStyle w:val="ListParagraph"/>
        <w:numPr>
          <w:ilvl w:val="0"/>
          <w:numId w:val="16"/>
        </w:numPr>
        <w:rPr>
          <w:bCs/>
          <w:sz w:val="22"/>
          <w:szCs w:val="22"/>
        </w:rPr>
      </w:pPr>
      <w:r>
        <w:rPr>
          <w:bCs/>
          <w:sz w:val="22"/>
          <w:szCs w:val="22"/>
        </w:rPr>
        <w:t xml:space="preserve">Continue to </w:t>
      </w:r>
      <w:r w:rsidR="00A170A8">
        <w:rPr>
          <w:bCs/>
          <w:sz w:val="22"/>
          <w:szCs w:val="22"/>
        </w:rPr>
        <w:t xml:space="preserve">provide EDI Focused </w:t>
      </w:r>
      <w:r>
        <w:rPr>
          <w:bCs/>
          <w:sz w:val="22"/>
          <w:szCs w:val="22"/>
        </w:rPr>
        <w:t>support</w:t>
      </w:r>
      <w:r w:rsidR="00091557">
        <w:rPr>
          <w:bCs/>
          <w:sz w:val="22"/>
          <w:szCs w:val="22"/>
        </w:rPr>
        <w:t xml:space="preserve"> and leadership</w:t>
      </w:r>
      <w:r>
        <w:rPr>
          <w:bCs/>
          <w:sz w:val="22"/>
          <w:szCs w:val="22"/>
        </w:rPr>
        <w:t xml:space="preserve"> </w:t>
      </w:r>
      <w:r w:rsidR="00A170A8">
        <w:rPr>
          <w:bCs/>
          <w:sz w:val="22"/>
          <w:szCs w:val="22"/>
        </w:rPr>
        <w:t xml:space="preserve">to </w:t>
      </w:r>
      <w:r>
        <w:rPr>
          <w:bCs/>
          <w:sz w:val="22"/>
          <w:szCs w:val="22"/>
        </w:rPr>
        <w:t>the college</w:t>
      </w:r>
    </w:p>
    <w:p w14:paraId="63B24754" w14:textId="6070FA2B" w:rsidR="00F65A08" w:rsidRDefault="00F65A08" w:rsidP="00B74917">
      <w:pPr>
        <w:pStyle w:val="ListParagraph"/>
        <w:numPr>
          <w:ilvl w:val="0"/>
          <w:numId w:val="16"/>
        </w:numPr>
        <w:rPr>
          <w:bCs/>
          <w:sz w:val="22"/>
          <w:szCs w:val="22"/>
        </w:rPr>
      </w:pPr>
      <w:r>
        <w:rPr>
          <w:bCs/>
          <w:sz w:val="22"/>
          <w:szCs w:val="22"/>
        </w:rPr>
        <w:t>Develop and implement 202</w:t>
      </w:r>
      <w:r w:rsidR="00D33188">
        <w:rPr>
          <w:bCs/>
          <w:sz w:val="22"/>
          <w:szCs w:val="22"/>
        </w:rPr>
        <w:t>2</w:t>
      </w:r>
      <w:r>
        <w:rPr>
          <w:bCs/>
          <w:sz w:val="22"/>
          <w:szCs w:val="22"/>
        </w:rPr>
        <w:t>-202</w:t>
      </w:r>
      <w:r w:rsidR="00D33188">
        <w:rPr>
          <w:bCs/>
          <w:sz w:val="22"/>
          <w:szCs w:val="22"/>
        </w:rPr>
        <w:t>3</w:t>
      </w:r>
      <w:r>
        <w:rPr>
          <w:bCs/>
          <w:sz w:val="22"/>
          <w:szCs w:val="22"/>
        </w:rPr>
        <w:t xml:space="preserve"> </w:t>
      </w:r>
      <w:r w:rsidR="00A70282">
        <w:rPr>
          <w:bCs/>
          <w:sz w:val="22"/>
          <w:szCs w:val="22"/>
        </w:rPr>
        <w:t xml:space="preserve">EDI </w:t>
      </w:r>
      <w:r>
        <w:rPr>
          <w:bCs/>
          <w:sz w:val="22"/>
          <w:szCs w:val="22"/>
        </w:rPr>
        <w:t>Strategic Plan</w:t>
      </w:r>
    </w:p>
    <w:p w14:paraId="79B0250E" w14:textId="320A7A4E" w:rsidR="00F65A08" w:rsidRPr="00F65A08" w:rsidRDefault="00F65A08" w:rsidP="00B74917">
      <w:pPr>
        <w:pStyle w:val="ListParagraph"/>
        <w:numPr>
          <w:ilvl w:val="0"/>
          <w:numId w:val="16"/>
        </w:numPr>
        <w:rPr>
          <w:sz w:val="22"/>
          <w:szCs w:val="22"/>
        </w:rPr>
      </w:pPr>
      <w:r w:rsidRPr="00F65A08">
        <w:rPr>
          <w:sz w:val="22"/>
          <w:szCs w:val="22"/>
        </w:rPr>
        <w:t>Continue personal and professional EDI development</w:t>
      </w:r>
      <w:r w:rsidR="000D1D04">
        <w:rPr>
          <w:sz w:val="22"/>
          <w:szCs w:val="22"/>
        </w:rPr>
        <w:t xml:space="preserve"> for students, staff and faculty</w:t>
      </w:r>
    </w:p>
    <w:p w14:paraId="5768A768" w14:textId="6BE25F86" w:rsidR="00B74917" w:rsidRDefault="00B74917" w:rsidP="00B74917">
      <w:pPr>
        <w:rPr>
          <w:bCs/>
          <w:sz w:val="22"/>
          <w:szCs w:val="22"/>
        </w:rPr>
      </w:pPr>
    </w:p>
    <w:p w14:paraId="0174EB3C" w14:textId="77777777" w:rsidR="00F65A08" w:rsidRDefault="00F65A08" w:rsidP="00DD15DA">
      <w:pPr>
        <w:rPr>
          <w:bCs/>
          <w:sz w:val="22"/>
          <w:szCs w:val="22"/>
        </w:rPr>
      </w:pPr>
      <w:r w:rsidRPr="00527853">
        <w:rPr>
          <w:rFonts w:cstheme="minorHAnsi"/>
          <w:b/>
        </w:rPr>
        <w:t xml:space="preserve">Fulfill </w:t>
      </w:r>
      <w:r>
        <w:rPr>
          <w:rFonts w:cstheme="minorHAnsi"/>
          <w:b/>
        </w:rPr>
        <w:t xml:space="preserve">the </w:t>
      </w:r>
      <w:r w:rsidRPr="00527853">
        <w:rPr>
          <w:rFonts w:cstheme="minorHAnsi"/>
          <w:b/>
        </w:rPr>
        <w:t>Action Plan to Dismantle Systemic Racism on Campus</w:t>
      </w:r>
      <w:r w:rsidRPr="00D67419">
        <w:rPr>
          <w:bCs/>
          <w:sz w:val="22"/>
          <w:szCs w:val="22"/>
        </w:rPr>
        <w:t xml:space="preserve"> </w:t>
      </w:r>
    </w:p>
    <w:p w14:paraId="610B0CA7" w14:textId="594C8938" w:rsidR="00D67419" w:rsidRPr="00D67419" w:rsidRDefault="00D67419" w:rsidP="00DD15DA">
      <w:pPr>
        <w:rPr>
          <w:bCs/>
          <w:sz w:val="22"/>
          <w:szCs w:val="22"/>
        </w:rPr>
      </w:pPr>
      <w:r w:rsidRPr="00D67419">
        <w:rPr>
          <w:bCs/>
          <w:sz w:val="22"/>
          <w:szCs w:val="22"/>
        </w:rPr>
        <w:t xml:space="preserve">The </w:t>
      </w:r>
      <w:r w:rsidR="00F23F19">
        <w:rPr>
          <w:bCs/>
          <w:sz w:val="22"/>
          <w:szCs w:val="22"/>
        </w:rPr>
        <w:t>c</w:t>
      </w:r>
      <w:r w:rsidRPr="00D67419">
        <w:rPr>
          <w:bCs/>
          <w:sz w:val="22"/>
          <w:szCs w:val="22"/>
        </w:rPr>
        <w:t>ollege has evolved over the past seven years in its EDI work from building EDI infrastructure, to creating a Community of Belonging, to striving to be an antiracist organization. The latter requires and compels us to look at our systems from employee recruitment and retention</w:t>
      </w:r>
      <w:r w:rsidR="00CD4E7B">
        <w:rPr>
          <w:bCs/>
          <w:sz w:val="22"/>
          <w:szCs w:val="22"/>
        </w:rPr>
        <w:t xml:space="preserve"> to</w:t>
      </w:r>
      <w:r w:rsidRPr="00D67419">
        <w:rPr>
          <w:bCs/>
          <w:sz w:val="22"/>
          <w:szCs w:val="22"/>
        </w:rPr>
        <w:t xml:space="preserve"> student access and completion, as well as policies and procedures.</w:t>
      </w:r>
      <w:r w:rsidR="00E30F03">
        <w:rPr>
          <w:bCs/>
          <w:sz w:val="22"/>
          <w:szCs w:val="22"/>
        </w:rPr>
        <w:t xml:space="preserve"> This message is also </w:t>
      </w:r>
      <w:r w:rsidR="006044CC">
        <w:rPr>
          <w:bCs/>
          <w:sz w:val="22"/>
          <w:szCs w:val="22"/>
        </w:rPr>
        <w:t xml:space="preserve">in alignment with our SBCTC focused objective to do the same. </w:t>
      </w:r>
      <w:r w:rsidRPr="00D67419">
        <w:rPr>
          <w:bCs/>
          <w:sz w:val="22"/>
          <w:szCs w:val="22"/>
        </w:rPr>
        <w:t xml:space="preserve"> </w:t>
      </w:r>
      <w:r w:rsidR="00B434A3" w:rsidRPr="00F82D7F">
        <w:rPr>
          <w:b/>
          <w:i/>
          <w:iCs/>
          <w:sz w:val="22"/>
          <w:szCs w:val="22"/>
        </w:rPr>
        <w:t>Key messages will be communicated</w:t>
      </w:r>
      <w:r w:rsidR="00DD15DA" w:rsidRPr="00F82D7F">
        <w:rPr>
          <w:b/>
          <w:i/>
          <w:iCs/>
          <w:sz w:val="22"/>
          <w:szCs w:val="22"/>
        </w:rPr>
        <w:t xml:space="preserve"> internally and</w:t>
      </w:r>
      <w:r w:rsidR="00D34FC1">
        <w:rPr>
          <w:b/>
          <w:i/>
          <w:iCs/>
          <w:sz w:val="22"/>
          <w:szCs w:val="22"/>
        </w:rPr>
        <w:t xml:space="preserve"> (when appropriate)</w:t>
      </w:r>
      <w:r w:rsidR="00DD15DA" w:rsidRPr="00F82D7F">
        <w:rPr>
          <w:b/>
          <w:i/>
          <w:iCs/>
          <w:sz w:val="22"/>
          <w:szCs w:val="22"/>
        </w:rPr>
        <w:t xml:space="preserve"> externally</w:t>
      </w:r>
      <w:r w:rsidR="00DD15DA">
        <w:rPr>
          <w:bCs/>
          <w:sz w:val="22"/>
          <w:szCs w:val="22"/>
        </w:rPr>
        <w:t xml:space="preserve">. </w:t>
      </w:r>
    </w:p>
    <w:p w14:paraId="4AEAAEE3" w14:textId="77777777" w:rsidR="00B74917" w:rsidRDefault="00B74917" w:rsidP="00B74917">
      <w:pPr>
        <w:rPr>
          <w:bCs/>
          <w:sz w:val="22"/>
          <w:szCs w:val="22"/>
        </w:rPr>
      </w:pPr>
    </w:p>
    <w:p w14:paraId="51CF0980" w14:textId="2B835D40" w:rsidR="00377811" w:rsidRPr="00AB7F21" w:rsidRDefault="00377811" w:rsidP="00377811">
      <w:pPr>
        <w:rPr>
          <w:b/>
          <w:sz w:val="22"/>
          <w:szCs w:val="22"/>
        </w:rPr>
      </w:pPr>
      <w:r w:rsidRPr="00AB7F21">
        <w:rPr>
          <w:b/>
          <w:sz w:val="22"/>
          <w:szCs w:val="22"/>
        </w:rPr>
        <w:t xml:space="preserve">Continue to </w:t>
      </w:r>
      <w:r w:rsidR="00091557">
        <w:rPr>
          <w:b/>
          <w:sz w:val="22"/>
          <w:szCs w:val="22"/>
        </w:rPr>
        <w:t>provide EDI focused support ad leadership to the college</w:t>
      </w:r>
    </w:p>
    <w:p w14:paraId="12D1DE4C" w14:textId="497F40EC" w:rsidR="00AB7F21" w:rsidRPr="00AB7F21" w:rsidRDefault="00AE280A" w:rsidP="00AB7F21">
      <w:pPr>
        <w:rPr>
          <w:b/>
          <w:bCs/>
          <w:sz w:val="22"/>
          <w:szCs w:val="22"/>
        </w:rPr>
      </w:pPr>
      <w:r>
        <w:rPr>
          <w:bCs/>
          <w:sz w:val="22"/>
          <w:szCs w:val="22"/>
        </w:rPr>
        <w:t>The</w:t>
      </w:r>
      <w:r w:rsidR="00AB7F21">
        <w:rPr>
          <w:bCs/>
          <w:sz w:val="22"/>
          <w:szCs w:val="22"/>
        </w:rPr>
        <w:t xml:space="preserve"> </w:t>
      </w:r>
      <w:r w:rsidR="00AB7F21" w:rsidRPr="00AB7F21">
        <w:rPr>
          <w:bCs/>
          <w:sz w:val="22"/>
          <w:szCs w:val="22"/>
        </w:rPr>
        <w:t xml:space="preserve">pandemic has brought an unprecedented amount of change during a very short timeframe. The effects of the pandemic have tested our relationships and norms. While we have done a lot of work to create a Community of Belonging on our “Island of Sanity,” we are unfortunately not immune from national divisions or external uncertainty. </w:t>
      </w:r>
      <w:r w:rsidR="00AB7F21">
        <w:rPr>
          <w:bCs/>
          <w:sz w:val="22"/>
          <w:szCs w:val="22"/>
        </w:rPr>
        <w:t>T</w:t>
      </w:r>
      <w:r w:rsidR="00AB7F21" w:rsidRPr="00AB7F21">
        <w:rPr>
          <w:bCs/>
          <w:sz w:val="22"/>
          <w:szCs w:val="22"/>
        </w:rPr>
        <w:t xml:space="preserve">his year ahead, effective change management and a very healthy dose of humility and empathy will be needed to guide </w:t>
      </w:r>
      <w:r>
        <w:rPr>
          <w:bCs/>
          <w:sz w:val="22"/>
          <w:szCs w:val="22"/>
        </w:rPr>
        <w:t>the college</w:t>
      </w:r>
      <w:r w:rsidR="00AB7F21" w:rsidRPr="00AB7F21">
        <w:rPr>
          <w:bCs/>
          <w:sz w:val="22"/>
          <w:szCs w:val="22"/>
        </w:rPr>
        <w:t xml:space="preserve"> through this uncertain time. </w:t>
      </w:r>
      <w:r w:rsidR="00AB7F21" w:rsidRPr="009C2E06">
        <w:rPr>
          <w:b/>
          <w:i/>
          <w:iCs/>
          <w:sz w:val="22"/>
          <w:szCs w:val="22"/>
        </w:rPr>
        <w:t>Key messages will be communicated internally</w:t>
      </w:r>
      <w:r w:rsidR="00AB7F21">
        <w:rPr>
          <w:bCs/>
          <w:sz w:val="22"/>
          <w:szCs w:val="22"/>
        </w:rPr>
        <w:t>.</w:t>
      </w:r>
    </w:p>
    <w:p w14:paraId="743881CC" w14:textId="36D85311" w:rsidR="00B74917" w:rsidRDefault="00B74917" w:rsidP="00B74917">
      <w:pPr>
        <w:rPr>
          <w:bCs/>
          <w:sz w:val="22"/>
          <w:szCs w:val="22"/>
        </w:rPr>
      </w:pPr>
    </w:p>
    <w:p w14:paraId="38BFF6C1" w14:textId="6D55FE17" w:rsidR="00F65A08" w:rsidRPr="00F65A08" w:rsidRDefault="00F65A08" w:rsidP="00F65A08">
      <w:pPr>
        <w:rPr>
          <w:b/>
          <w:sz w:val="22"/>
          <w:szCs w:val="22"/>
        </w:rPr>
      </w:pPr>
      <w:r w:rsidRPr="00F65A08">
        <w:rPr>
          <w:b/>
          <w:sz w:val="22"/>
          <w:szCs w:val="22"/>
        </w:rPr>
        <w:t>Develop and Implement 202</w:t>
      </w:r>
      <w:r w:rsidR="00D34FC1">
        <w:rPr>
          <w:b/>
          <w:sz w:val="22"/>
          <w:szCs w:val="22"/>
        </w:rPr>
        <w:t>2</w:t>
      </w:r>
      <w:r w:rsidRPr="00F65A08">
        <w:rPr>
          <w:b/>
          <w:sz w:val="22"/>
          <w:szCs w:val="22"/>
        </w:rPr>
        <w:t>-2023</w:t>
      </w:r>
      <w:r w:rsidR="002A36AC">
        <w:rPr>
          <w:b/>
          <w:sz w:val="22"/>
          <w:szCs w:val="22"/>
        </w:rPr>
        <w:t xml:space="preserve"> (EDI </w:t>
      </w:r>
      <w:r w:rsidRPr="00F65A08">
        <w:rPr>
          <w:b/>
          <w:sz w:val="22"/>
          <w:szCs w:val="22"/>
        </w:rPr>
        <w:t>Strategic Plan)</w:t>
      </w:r>
    </w:p>
    <w:p w14:paraId="1333286F" w14:textId="1AB4FEAA" w:rsidR="00F65A08" w:rsidRPr="009C2E06" w:rsidRDefault="00F65A08" w:rsidP="00F65A08">
      <w:pPr>
        <w:rPr>
          <w:b/>
          <w:i/>
          <w:iCs/>
          <w:sz w:val="22"/>
          <w:szCs w:val="22"/>
        </w:rPr>
      </w:pPr>
      <w:r w:rsidRPr="00F65A08">
        <w:rPr>
          <w:bCs/>
          <w:sz w:val="22"/>
          <w:szCs w:val="22"/>
        </w:rPr>
        <w:t>Pre-pandemic</w:t>
      </w:r>
      <w:r w:rsidR="00AE280A">
        <w:rPr>
          <w:bCs/>
          <w:sz w:val="22"/>
          <w:szCs w:val="22"/>
        </w:rPr>
        <w:t>,</w:t>
      </w:r>
      <w:r w:rsidRPr="00F65A08">
        <w:rPr>
          <w:bCs/>
          <w:sz w:val="22"/>
          <w:szCs w:val="22"/>
        </w:rPr>
        <w:t xml:space="preserve"> </w:t>
      </w:r>
      <w:r>
        <w:rPr>
          <w:bCs/>
          <w:sz w:val="22"/>
          <w:szCs w:val="22"/>
        </w:rPr>
        <w:t>the college</w:t>
      </w:r>
      <w:r w:rsidRPr="00F65A08">
        <w:rPr>
          <w:bCs/>
          <w:sz w:val="22"/>
          <w:szCs w:val="22"/>
        </w:rPr>
        <w:t xml:space="preserve"> had substantive plans to take a fresh look at our </w:t>
      </w:r>
      <w:r w:rsidR="002A36AC">
        <w:rPr>
          <w:bCs/>
          <w:sz w:val="22"/>
          <w:szCs w:val="22"/>
        </w:rPr>
        <w:t xml:space="preserve">equity </w:t>
      </w:r>
      <w:r w:rsidR="00F00680">
        <w:rPr>
          <w:bCs/>
          <w:sz w:val="22"/>
          <w:szCs w:val="22"/>
        </w:rPr>
        <w:t>centered work</w:t>
      </w:r>
      <w:r w:rsidRPr="00F65A08">
        <w:rPr>
          <w:bCs/>
          <w:sz w:val="22"/>
          <w:szCs w:val="22"/>
        </w:rPr>
        <w:t xml:space="preserve"> and </w:t>
      </w:r>
      <w:r w:rsidR="00F00680">
        <w:rPr>
          <w:bCs/>
          <w:sz w:val="22"/>
          <w:szCs w:val="22"/>
        </w:rPr>
        <w:t xml:space="preserve">the </w:t>
      </w:r>
      <w:r w:rsidRPr="00F65A08">
        <w:rPr>
          <w:bCs/>
          <w:sz w:val="22"/>
          <w:szCs w:val="22"/>
        </w:rPr>
        <w:t xml:space="preserve">strategic </w:t>
      </w:r>
      <w:r w:rsidR="00F00680">
        <w:rPr>
          <w:bCs/>
          <w:sz w:val="22"/>
          <w:szCs w:val="22"/>
        </w:rPr>
        <w:t xml:space="preserve">way we implement </w:t>
      </w:r>
      <w:r w:rsidR="009A0AE5">
        <w:rPr>
          <w:bCs/>
          <w:sz w:val="22"/>
          <w:szCs w:val="22"/>
        </w:rPr>
        <w:t>those goals</w:t>
      </w:r>
      <w:r w:rsidRPr="00F65A08">
        <w:rPr>
          <w:bCs/>
          <w:sz w:val="22"/>
          <w:szCs w:val="22"/>
        </w:rPr>
        <w:t xml:space="preserve"> with our sights set on an aspirational plan. Now, we will need work diligently to put a shorter-term mission fulfillment/strategic plan together to move the college through the remainder of the COVID pandemic and through to our collective recovery with a clear focus on anti-racism efforts as well as the implementation of our Guided Pathways plan. </w:t>
      </w:r>
      <w:r w:rsidRPr="009C2E06">
        <w:rPr>
          <w:b/>
          <w:i/>
          <w:iCs/>
          <w:sz w:val="22"/>
          <w:szCs w:val="22"/>
        </w:rPr>
        <w:t>Key messages will be communicated internally and externally.</w:t>
      </w:r>
    </w:p>
    <w:p w14:paraId="758DAC2F" w14:textId="77777777" w:rsidR="00870E8D" w:rsidRDefault="00870E8D" w:rsidP="00F65A08">
      <w:pPr>
        <w:rPr>
          <w:bCs/>
          <w:sz w:val="22"/>
          <w:szCs w:val="22"/>
        </w:rPr>
      </w:pPr>
    </w:p>
    <w:p w14:paraId="26E0DA5D" w14:textId="55B0AA9A" w:rsidR="00F65A08" w:rsidRPr="007F6BDF" w:rsidRDefault="00F65A08" w:rsidP="00F65A08">
      <w:pPr>
        <w:rPr>
          <w:bCs/>
          <w:sz w:val="22"/>
          <w:szCs w:val="22"/>
        </w:rPr>
      </w:pPr>
      <w:r w:rsidRPr="00F65A08">
        <w:rPr>
          <w:b/>
          <w:bCs/>
          <w:sz w:val="22"/>
          <w:szCs w:val="22"/>
        </w:rPr>
        <w:t>Continue Personal and Professional EDI Development</w:t>
      </w:r>
    </w:p>
    <w:p w14:paraId="2C800198" w14:textId="77CAD16D" w:rsidR="00F65A08" w:rsidRDefault="00F65A08" w:rsidP="00F65A08">
      <w:pPr>
        <w:rPr>
          <w:b/>
          <w:i/>
          <w:iCs/>
          <w:sz w:val="22"/>
          <w:szCs w:val="22"/>
        </w:rPr>
      </w:pPr>
      <w:r w:rsidRPr="00F65A08">
        <w:rPr>
          <w:bCs/>
          <w:sz w:val="22"/>
          <w:szCs w:val="22"/>
        </w:rPr>
        <w:t xml:space="preserve">It is very important that LWTech continue to grow, develop, and lead with equity, diversity, and inclusion work at our college, as well as engage with our external community. </w:t>
      </w:r>
      <w:r w:rsidR="00255F1A">
        <w:rPr>
          <w:bCs/>
          <w:sz w:val="22"/>
          <w:szCs w:val="22"/>
        </w:rPr>
        <w:t>Executive Director Britten</w:t>
      </w:r>
      <w:r>
        <w:rPr>
          <w:bCs/>
          <w:sz w:val="22"/>
          <w:szCs w:val="22"/>
        </w:rPr>
        <w:t xml:space="preserve"> </w:t>
      </w:r>
      <w:r w:rsidRPr="00F65A08">
        <w:rPr>
          <w:bCs/>
          <w:sz w:val="22"/>
          <w:szCs w:val="22"/>
        </w:rPr>
        <w:t xml:space="preserve">will continue to strive to position LWTech as an inclusive, collaborative, and respectful organization that works diligently to create a community of belonging both within and outside of our college community. </w:t>
      </w:r>
      <w:r w:rsidRPr="009C2E06">
        <w:rPr>
          <w:b/>
          <w:i/>
          <w:iCs/>
          <w:sz w:val="22"/>
          <w:szCs w:val="22"/>
        </w:rPr>
        <w:t>Key messages will be communicated internally and externally.</w:t>
      </w:r>
    </w:p>
    <w:p w14:paraId="239E1C17" w14:textId="03A8688A" w:rsidR="00870E8D" w:rsidRDefault="00870E8D" w:rsidP="00F65A08">
      <w:pPr>
        <w:rPr>
          <w:b/>
          <w:i/>
          <w:iCs/>
          <w:sz w:val="22"/>
          <w:szCs w:val="22"/>
        </w:rPr>
      </w:pPr>
    </w:p>
    <w:p w14:paraId="6EBF22DD" w14:textId="35A962FC" w:rsidR="00870E8D" w:rsidRDefault="00870E8D" w:rsidP="00F65A08">
      <w:pPr>
        <w:rPr>
          <w:b/>
          <w:i/>
          <w:iCs/>
          <w:sz w:val="22"/>
          <w:szCs w:val="22"/>
        </w:rPr>
      </w:pPr>
    </w:p>
    <w:p w14:paraId="3E472A33" w14:textId="4B2AB966" w:rsidR="00870E8D" w:rsidRDefault="00870E8D" w:rsidP="00F65A08">
      <w:pPr>
        <w:rPr>
          <w:b/>
          <w:i/>
          <w:iCs/>
          <w:sz w:val="22"/>
          <w:szCs w:val="22"/>
        </w:rPr>
      </w:pPr>
    </w:p>
    <w:p w14:paraId="411753D9" w14:textId="77777777" w:rsidR="00870E8D" w:rsidRPr="00F65A08" w:rsidRDefault="00870E8D" w:rsidP="00F65A08">
      <w:pPr>
        <w:rPr>
          <w:b/>
          <w:i/>
          <w:iCs/>
          <w:sz w:val="22"/>
          <w:szCs w:val="22"/>
        </w:rPr>
      </w:pPr>
    </w:p>
    <w:p w14:paraId="23F772A4" w14:textId="66F5D1A5" w:rsidR="00B74917" w:rsidRDefault="00B74917" w:rsidP="00B74917">
      <w:pPr>
        <w:rPr>
          <w:bCs/>
          <w:sz w:val="22"/>
          <w:szCs w:val="22"/>
        </w:rPr>
      </w:pPr>
    </w:p>
    <w:p w14:paraId="43A98A05" w14:textId="59103503" w:rsidR="007C3B13" w:rsidRPr="00A174BA" w:rsidRDefault="007C3B13" w:rsidP="00F82D7F">
      <w:pPr>
        <w:pStyle w:val="Heading1"/>
        <w:spacing w:before="0"/>
        <w:rPr>
          <w:rFonts w:ascii="Calibri" w:hAnsi="Calibri" w:cs="Calibri"/>
          <w:b/>
          <w:bCs/>
          <w:color w:val="099ECC"/>
        </w:rPr>
      </w:pPr>
      <w:r w:rsidRPr="00A174BA">
        <w:rPr>
          <w:rFonts w:ascii="Calibri" w:hAnsi="Calibri" w:cs="Calibri"/>
          <w:b/>
          <w:bCs/>
          <w:color w:val="099ECC"/>
        </w:rPr>
        <w:lastRenderedPageBreak/>
        <w:t>Internal Communications Channels and Delivery Mechanisms</w:t>
      </w:r>
    </w:p>
    <w:p w14:paraId="0C331CEA" w14:textId="77777777" w:rsidR="00AD43D5" w:rsidRPr="00C06628" w:rsidRDefault="00AD43D5">
      <w:pPr>
        <w:rPr>
          <w:sz w:val="22"/>
          <w:szCs w:val="22"/>
        </w:rPr>
      </w:pPr>
    </w:p>
    <w:tbl>
      <w:tblPr>
        <w:tblStyle w:val="TableGrid"/>
        <w:tblW w:w="14485" w:type="dxa"/>
        <w:tblLook w:val="04A0" w:firstRow="1" w:lastRow="0" w:firstColumn="1" w:lastColumn="0" w:noHBand="0" w:noVBand="1"/>
      </w:tblPr>
      <w:tblGrid>
        <w:gridCol w:w="2745"/>
        <w:gridCol w:w="3190"/>
        <w:gridCol w:w="2610"/>
        <w:gridCol w:w="2250"/>
        <w:gridCol w:w="3690"/>
      </w:tblGrid>
      <w:tr w:rsidR="00B3546F" w:rsidRPr="00C06628" w14:paraId="06489607" w14:textId="77777777" w:rsidTr="003B40CC">
        <w:trPr>
          <w:trHeight w:val="314"/>
        </w:trPr>
        <w:tc>
          <w:tcPr>
            <w:tcW w:w="2745" w:type="dxa"/>
          </w:tcPr>
          <w:p w14:paraId="1C5AD0B7" w14:textId="3BC27F61" w:rsidR="007627DE" w:rsidRPr="00C06628" w:rsidRDefault="007627DE">
            <w:pPr>
              <w:rPr>
                <w:b/>
                <w:sz w:val="22"/>
                <w:szCs w:val="22"/>
              </w:rPr>
            </w:pPr>
            <w:r w:rsidRPr="00C06628">
              <w:rPr>
                <w:b/>
                <w:sz w:val="22"/>
                <w:szCs w:val="22"/>
              </w:rPr>
              <w:t>Internal Communication</w:t>
            </w:r>
          </w:p>
        </w:tc>
        <w:tc>
          <w:tcPr>
            <w:tcW w:w="3190" w:type="dxa"/>
          </w:tcPr>
          <w:p w14:paraId="65282DE8" w14:textId="2BDEC5E6" w:rsidR="007627DE" w:rsidRPr="00C06628" w:rsidRDefault="007627DE">
            <w:pPr>
              <w:rPr>
                <w:b/>
                <w:sz w:val="22"/>
                <w:szCs w:val="22"/>
              </w:rPr>
            </w:pPr>
            <w:r w:rsidRPr="00C06628">
              <w:rPr>
                <w:b/>
                <w:sz w:val="22"/>
                <w:szCs w:val="22"/>
              </w:rPr>
              <w:t>Target Audience</w:t>
            </w:r>
          </w:p>
        </w:tc>
        <w:tc>
          <w:tcPr>
            <w:tcW w:w="2610" w:type="dxa"/>
          </w:tcPr>
          <w:p w14:paraId="5176189D" w14:textId="0892505F" w:rsidR="007627DE" w:rsidRPr="00C06628" w:rsidRDefault="007627DE">
            <w:pPr>
              <w:rPr>
                <w:b/>
                <w:sz w:val="22"/>
                <w:szCs w:val="22"/>
              </w:rPr>
            </w:pPr>
            <w:r w:rsidRPr="00C06628">
              <w:rPr>
                <w:b/>
                <w:sz w:val="22"/>
                <w:szCs w:val="22"/>
              </w:rPr>
              <w:t>Type of Communication</w:t>
            </w:r>
          </w:p>
        </w:tc>
        <w:tc>
          <w:tcPr>
            <w:tcW w:w="2250" w:type="dxa"/>
          </w:tcPr>
          <w:p w14:paraId="3A9B1820" w14:textId="70221198" w:rsidR="007627DE" w:rsidRPr="00C06628" w:rsidRDefault="007627DE">
            <w:pPr>
              <w:rPr>
                <w:b/>
                <w:sz w:val="22"/>
                <w:szCs w:val="22"/>
              </w:rPr>
            </w:pPr>
            <w:r w:rsidRPr="00C06628">
              <w:rPr>
                <w:b/>
                <w:sz w:val="22"/>
                <w:szCs w:val="22"/>
              </w:rPr>
              <w:t>Frequency</w:t>
            </w:r>
          </w:p>
        </w:tc>
        <w:tc>
          <w:tcPr>
            <w:tcW w:w="3690" w:type="dxa"/>
          </w:tcPr>
          <w:p w14:paraId="6AF95C56" w14:textId="6609E030" w:rsidR="007627DE" w:rsidRPr="00C06628" w:rsidRDefault="007627DE">
            <w:pPr>
              <w:rPr>
                <w:b/>
                <w:sz w:val="22"/>
                <w:szCs w:val="22"/>
              </w:rPr>
            </w:pPr>
            <w:r w:rsidRPr="00C06628">
              <w:rPr>
                <w:b/>
                <w:sz w:val="22"/>
                <w:szCs w:val="22"/>
              </w:rPr>
              <w:t>Theme</w:t>
            </w:r>
          </w:p>
        </w:tc>
      </w:tr>
      <w:tr w:rsidR="00B3546F" w:rsidRPr="00C06628" w14:paraId="5987663A" w14:textId="77777777" w:rsidTr="003B40CC">
        <w:trPr>
          <w:trHeight w:val="611"/>
        </w:trPr>
        <w:tc>
          <w:tcPr>
            <w:tcW w:w="2745" w:type="dxa"/>
          </w:tcPr>
          <w:p w14:paraId="32773B13" w14:textId="7DA88D30" w:rsidR="007627DE" w:rsidRPr="00C06628" w:rsidRDefault="00870E8D">
            <w:pPr>
              <w:rPr>
                <w:sz w:val="22"/>
                <w:szCs w:val="22"/>
              </w:rPr>
            </w:pPr>
            <w:r>
              <w:rPr>
                <w:sz w:val="22"/>
                <w:szCs w:val="22"/>
              </w:rPr>
              <w:t>Robert</w:t>
            </w:r>
            <w:r w:rsidR="00D073C5" w:rsidRPr="00C06628">
              <w:rPr>
                <w:sz w:val="22"/>
                <w:szCs w:val="22"/>
              </w:rPr>
              <w:t xml:space="preserve">’s </w:t>
            </w:r>
            <w:r>
              <w:rPr>
                <w:sz w:val="22"/>
                <w:szCs w:val="22"/>
              </w:rPr>
              <w:t xml:space="preserve">EDI </w:t>
            </w:r>
            <w:r w:rsidR="00D073C5" w:rsidRPr="00C06628">
              <w:rPr>
                <w:sz w:val="22"/>
                <w:szCs w:val="22"/>
              </w:rPr>
              <w:t>Update</w:t>
            </w:r>
          </w:p>
        </w:tc>
        <w:tc>
          <w:tcPr>
            <w:tcW w:w="3190" w:type="dxa"/>
          </w:tcPr>
          <w:p w14:paraId="4202F199" w14:textId="0F71057E" w:rsidR="007627DE" w:rsidRPr="00C06628" w:rsidRDefault="00246FF6">
            <w:pPr>
              <w:rPr>
                <w:sz w:val="22"/>
                <w:szCs w:val="22"/>
              </w:rPr>
            </w:pPr>
            <w:r w:rsidRPr="00C06628">
              <w:rPr>
                <w:sz w:val="22"/>
                <w:szCs w:val="22"/>
              </w:rPr>
              <w:t>Faculty and Staff</w:t>
            </w:r>
          </w:p>
        </w:tc>
        <w:tc>
          <w:tcPr>
            <w:tcW w:w="2610" w:type="dxa"/>
          </w:tcPr>
          <w:p w14:paraId="05FB5B2B" w14:textId="7DEC77EE" w:rsidR="007627DE" w:rsidRPr="00C06628" w:rsidRDefault="00246FF6">
            <w:pPr>
              <w:rPr>
                <w:sz w:val="22"/>
                <w:szCs w:val="22"/>
              </w:rPr>
            </w:pPr>
            <w:r w:rsidRPr="00C06628">
              <w:rPr>
                <w:sz w:val="22"/>
                <w:szCs w:val="22"/>
              </w:rPr>
              <w:t>Email</w:t>
            </w:r>
          </w:p>
        </w:tc>
        <w:tc>
          <w:tcPr>
            <w:tcW w:w="2250" w:type="dxa"/>
          </w:tcPr>
          <w:p w14:paraId="16E53945" w14:textId="4FE62FC2" w:rsidR="007627DE" w:rsidRPr="00C06628" w:rsidRDefault="00870E8D">
            <w:pPr>
              <w:rPr>
                <w:sz w:val="22"/>
                <w:szCs w:val="22"/>
              </w:rPr>
            </w:pPr>
            <w:r>
              <w:rPr>
                <w:sz w:val="22"/>
                <w:szCs w:val="22"/>
              </w:rPr>
              <w:t>Monthly</w:t>
            </w:r>
          </w:p>
        </w:tc>
        <w:tc>
          <w:tcPr>
            <w:tcW w:w="3690" w:type="dxa"/>
          </w:tcPr>
          <w:p w14:paraId="72D2CBD4" w14:textId="4F213E4D" w:rsidR="007627DE" w:rsidRPr="00C06628" w:rsidRDefault="00074C82" w:rsidP="00074C82">
            <w:pPr>
              <w:rPr>
                <w:sz w:val="22"/>
                <w:szCs w:val="22"/>
              </w:rPr>
            </w:pPr>
            <w:r w:rsidRPr="00C06628">
              <w:rPr>
                <w:sz w:val="22"/>
                <w:szCs w:val="22"/>
              </w:rPr>
              <w:t xml:space="preserve">Varies </w:t>
            </w:r>
            <w:r w:rsidR="00870E8D">
              <w:rPr>
                <w:sz w:val="22"/>
                <w:szCs w:val="22"/>
              </w:rPr>
              <w:t>month</w:t>
            </w:r>
            <w:r w:rsidR="00F91C8D" w:rsidRPr="00C06628">
              <w:rPr>
                <w:sz w:val="22"/>
                <w:szCs w:val="22"/>
              </w:rPr>
              <w:t>-to-</w:t>
            </w:r>
            <w:r w:rsidR="00870E8D">
              <w:rPr>
                <w:sz w:val="22"/>
                <w:szCs w:val="22"/>
              </w:rPr>
              <w:t>month</w:t>
            </w:r>
          </w:p>
        </w:tc>
      </w:tr>
      <w:tr w:rsidR="00B3546F" w:rsidRPr="00C06628" w14:paraId="743239FE" w14:textId="77777777" w:rsidTr="003B40CC">
        <w:tc>
          <w:tcPr>
            <w:tcW w:w="2745" w:type="dxa"/>
          </w:tcPr>
          <w:p w14:paraId="6BFD0FA8" w14:textId="095B3C58" w:rsidR="00D073C5" w:rsidRPr="00C06628" w:rsidRDefault="00D073C5">
            <w:pPr>
              <w:rPr>
                <w:sz w:val="22"/>
                <w:szCs w:val="22"/>
              </w:rPr>
            </w:pPr>
            <w:r w:rsidRPr="00C06628">
              <w:rPr>
                <w:sz w:val="22"/>
                <w:szCs w:val="22"/>
              </w:rPr>
              <w:t>Board Bulletin</w:t>
            </w:r>
          </w:p>
        </w:tc>
        <w:tc>
          <w:tcPr>
            <w:tcW w:w="3190" w:type="dxa"/>
          </w:tcPr>
          <w:p w14:paraId="3A69B250" w14:textId="1B4431F2" w:rsidR="007627DE" w:rsidRPr="00C06628" w:rsidRDefault="00F91C8D">
            <w:pPr>
              <w:rPr>
                <w:sz w:val="22"/>
                <w:szCs w:val="22"/>
              </w:rPr>
            </w:pPr>
            <w:r w:rsidRPr="00C06628">
              <w:rPr>
                <w:sz w:val="22"/>
                <w:szCs w:val="22"/>
              </w:rPr>
              <w:t>Board of Trustees</w:t>
            </w:r>
          </w:p>
        </w:tc>
        <w:tc>
          <w:tcPr>
            <w:tcW w:w="2610" w:type="dxa"/>
          </w:tcPr>
          <w:p w14:paraId="03EA687B" w14:textId="223CCF2E" w:rsidR="007627DE" w:rsidRPr="00C06628" w:rsidRDefault="00F91C8D">
            <w:pPr>
              <w:rPr>
                <w:sz w:val="22"/>
                <w:szCs w:val="22"/>
              </w:rPr>
            </w:pPr>
            <w:r w:rsidRPr="00C06628">
              <w:rPr>
                <w:sz w:val="22"/>
                <w:szCs w:val="22"/>
              </w:rPr>
              <w:t>Email</w:t>
            </w:r>
          </w:p>
        </w:tc>
        <w:tc>
          <w:tcPr>
            <w:tcW w:w="2250" w:type="dxa"/>
          </w:tcPr>
          <w:p w14:paraId="52B6D9C0" w14:textId="1C69383E" w:rsidR="007627DE" w:rsidRPr="00C06628" w:rsidRDefault="00870E8D">
            <w:pPr>
              <w:rPr>
                <w:sz w:val="22"/>
                <w:szCs w:val="22"/>
              </w:rPr>
            </w:pPr>
            <w:r>
              <w:rPr>
                <w:sz w:val="22"/>
                <w:szCs w:val="22"/>
              </w:rPr>
              <w:t>Monthly</w:t>
            </w:r>
          </w:p>
        </w:tc>
        <w:tc>
          <w:tcPr>
            <w:tcW w:w="3690" w:type="dxa"/>
          </w:tcPr>
          <w:p w14:paraId="4BCC74E3" w14:textId="4BBA256B" w:rsidR="007627DE" w:rsidRPr="00C06628" w:rsidRDefault="00074C82">
            <w:pPr>
              <w:rPr>
                <w:sz w:val="22"/>
                <w:szCs w:val="22"/>
              </w:rPr>
            </w:pPr>
            <w:r w:rsidRPr="00C06628">
              <w:rPr>
                <w:sz w:val="22"/>
                <w:szCs w:val="22"/>
              </w:rPr>
              <w:t xml:space="preserve">Varies </w:t>
            </w:r>
            <w:r w:rsidR="00870E8D">
              <w:rPr>
                <w:sz w:val="22"/>
                <w:szCs w:val="22"/>
              </w:rPr>
              <w:t>month</w:t>
            </w:r>
            <w:r w:rsidRPr="00C06628">
              <w:rPr>
                <w:sz w:val="22"/>
                <w:szCs w:val="22"/>
              </w:rPr>
              <w:t>-to-</w:t>
            </w:r>
            <w:r w:rsidR="00870E8D">
              <w:rPr>
                <w:sz w:val="22"/>
                <w:szCs w:val="22"/>
              </w:rPr>
              <w:t>month</w:t>
            </w:r>
          </w:p>
        </w:tc>
      </w:tr>
      <w:tr w:rsidR="00B3546F" w:rsidRPr="00C06628" w14:paraId="1DF93102" w14:textId="77777777" w:rsidTr="003B40CC">
        <w:tc>
          <w:tcPr>
            <w:tcW w:w="2745" w:type="dxa"/>
          </w:tcPr>
          <w:p w14:paraId="6CB185A7" w14:textId="59220AFA" w:rsidR="007627DE" w:rsidRPr="00C06628" w:rsidRDefault="00D073C5">
            <w:pPr>
              <w:rPr>
                <w:sz w:val="22"/>
                <w:szCs w:val="22"/>
              </w:rPr>
            </w:pPr>
            <w:r w:rsidRPr="00C06628">
              <w:rPr>
                <w:sz w:val="22"/>
                <w:szCs w:val="22"/>
              </w:rPr>
              <w:t>Organized Conversations with Classified and Faculty</w:t>
            </w:r>
            <w:r w:rsidR="00744229" w:rsidRPr="00C06628">
              <w:rPr>
                <w:sz w:val="22"/>
                <w:szCs w:val="22"/>
              </w:rPr>
              <w:t xml:space="preserve"> Unions</w:t>
            </w:r>
          </w:p>
        </w:tc>
        <w:tc>
          <w:tcPr>
            <w:tcW w:w="3190" w:type="dxa"/>
          </w:tcPr>
          <w:p w14:paraId="45E7BB6F" w14:textId="64BA0375" w:rsidR="007627DE" w:rsidRPr="00C06628" w:rsidRDefault="00AB4E82">
            <w:pPr>
              <w:rPr>
                <w:sz w:val="22"/>
                <w:szCs w:val="22"/>
              </w:rPr>
            </w:pPr>
            <w:r w:rsidRPr="00C06628">
              <w:rPr>
                <w:sz w:val="22"/>
                <w:szCs w:val="22"/>
              </w:rPr>
              <w:t>Classified Staff and Union Faculty</w:t>
            </w:r>
          </w:p>
        </w:tc>
        <w:tc>
          <w:tcPr>
            <w:tcW w:w="2610" w:type="dxa"/>
          </w:tcPr>
          <w:p w14:paraId="660E7C65" w14:textId="4F239A50" w:rsidR="007627DE" w:rsidRPr="00C06628" w:rsidRDefault="00AB4E82">
            <w:pPr>
              <w:rPr>
                <w:sz w:val="22"/>
                <w:szCs w:val="22"/>
              </w:rPr>
            </w:pPr>
            <w:r w:rsidRPr="00C06628">
              <w:rPr>
                <w:sz w:val="22"/>
                <w:szCs w:val="22"/>
              </w:rPr>
              <w:t>In-Person</w:t>
            </w:r>
          </w:p>
        </w:tc>
        <w:tc>
          <w:tcPr>
            <w:tcW w:w="2250" w:type="dxa"/>
          </w:tcPr>
          <w:p w14:paraId="54C71E2F" w14:textId="0D749CA3" w:rsidR="007627DE" w:rsidRPr="00C06628" w:rsidRDefault="001A0A1E">
            <w:pPr>
              <w:rPr>
                <w:sz w:val="22"/>
                <w:szCs w:val="22"/>
              </w:rPr>
            </w:pPr>
            <w:r w:rsidRPr="00C06628">
              <w:rPr>
                <w:sz w:val="22"/>
                <w:szCs w:val="22"/>
              </w:rPr>
              <w:t>Monthly</w:t>
            </w:r>
          </w:p>
        </w:tc>
        <w:tc>
          <w:tcPr>
            <w:tcW w:w="3690" w:type="dxa"/>
          </w:tcPr>
          <w:p w14:paraId="75DDD5B3" w14:textId="72F2CADB" w:rsidR="007627DE" w:rsidRPr="00C06628" w:rsidRDefault="00AB4E82">
            <w:pPr>
              <w:rPr>
                <w:sz w:val="22"/>
                <w:szCs w:val="22"/>
              </w:rPr>
            </w:pPr>
            <w:r w:rsidRPr="00C06628">
              <w:rPr>
                <w:sz w:val="22"/>
                <w:szCs w:val="22"/>
              </w:rPr>
              <w:t>Varies</w:t>
            </w:r>
          </w:p>
        </w:tc>
      </w:tr>
      <w:tr w:rsidR="00B3546F" w:rsidRPr="00C06628" w14:paraId="2F172EC0" w14:textId="77777777" w:rsidTr="003B40CC">
        <w:tc>
          <w:tcPr>
            <w:tcW w:w="2745" w:type="dxa"/>
          </w:tcPr>
          <w:p w14:paraId="3E71F7F7" w14:textId="69CDC8D6" w:rsidR="00D073C5" w:rsidRPr="00C06628" w:rsidRDefault="00D073C5">
            <w:pPr>
              <w:rPr>
                <w:sz w:val="22"/>
                <w:szCs w:val="22"/>
              </w:rPr>
            </w:pPr>
            <w:r w:rsidRPr="00C06628">
              <w:rPr>
                <w:sz w:val="22"/>
                <w:szCs w:val="22"/>
              </w:rPr>
              <w:t>Student Forums</w:t>
            </w:r>
          </w:p>
        </w:tc>
        <w:tc>
          <w:tcPr>
            <w:tcW w:w="3190" w:type="dxa"/>
          </w:tcPr>
          <w:p w14:paraId="7BD9DF1B" w14:textId="675D3389" w:rsidR="007627DE" w:rsidRPr="00C06628" w:rsidRDefault="00AB4E82">
            <w:pPr>
              <w:rPr>
                <w:sz w:val="22"/>
                <w:szCs w:val="22"/>
              </w:rPr>
            </w:pPr>
            <w:r w:rsidRPr="00C06628">
              <w:rPr>
                <w:sz w:val="22"/>
                <w:szCs w:val="22"/>
              </w:rPr>
              <w:t>Students</w:t>
            </w:r>
          </w:p>
        </w:tc>
        <w:tc>
          <w:tcPr>
            <w:tcW w:w="2610" w:type="dxa"/>
          </w:tcPr>
          <w:p w14:paraId="705116A7" w14:textId="40016561" w:rsidR="007627DE" w:rsidRPr="00C06628" w:rsidRDefault="00AB4E82">
            <w:pPr>
              <w:rPr>
                <w:sz w:val="22"/>
                <w:szCs w:val="22"/>
              </w:rPr>
            </w:pPr>
            <w:r w:rsidRPr="00C06628">
              <w:rPr>
                <w:sz w:val="22"/>
                <w:szCs w:val="22"/>
              </w:rPr>
              <w:t>In-Person</w:t>
            </w:r>
            <w:r w:rsidR="00870E8D">
              <w:rPr>
                <w:sz w:val="22"/>
                <w:szCs w:val="22"/>
              </w:rPr>
              <w:t xml:space="preserve">/Zoom </w:t>
            </w:r>
            <w:r w:rsidRPr="00C06628">
              <w:rPr>
                <w:sz w:val="22"/>
                <w:szCs w:val="22"/>
              </w:rPr>
              <w:t>Roundtable and Q&amp;A</w:t>
            </w:r>
          </w:p>
        </w:tc>
        <w:tc>
          <w:tcPr>
            <w:tcW w:w="2250" w:type="dxa"/>
          </w:tcPr>
          <w:p w14:paraId="71DEEAA5" w14:textId="6DEDD43A" w:rsidR="007627DE" w:rsidRPr="00C06628" w:rsidRDefault="00074C82">
            <w:pPr>
              <w:rPr>
                <w:sz w:val="22"/>
                <w:szCs w:val="22"/>
              </w:rPr>
            </w:pPr>
            <w:r w:rsidRPr="00C06628">
              <w:rPr>
                <w:sz w:val="22"/>
                <w:szCs w:val="22"/>
              </w:rPr>
              <w:t>Quarterly</w:t>
            </w:r>
          </w:p>
        </w:tc>
        <w:tc>
          <w:tcPr>
            <w:tcW w:w="3690" w:type="dxa"/>
          </w:tcPr>
          <w:p w14:paraId="0FDC9E07" w14:textId="13EFA6C0" w:rsidR="007627DE" w:rsidRPr="00C06628" w:rsidRDefault="00074C82">
            <w:pPr>
              <w:rPr>
                <w:sz w:val="22"/>
                <w:szCs w:val="22"/>
              </w:rPr>
            </w:pPr>
            <w:r w:rsidRPr="00C06628">
              <w:rPr>
                <w:sz w:val="22"/>
                <w:szCs w:val="22"/>
              </w:rPr>
              <w:t>Varies – Follows Student Needs/Requests</w:t>
            </w:r>
          </w:p>
        </w:tc>
      </w:tr>
      <w:tr w:rsidR="00B3546F" w:rsidRPr="00C06628" w14:paraId="13A821E5" w14:textId="77777777" w:rsidTr="003B40CC">
        <w:tc>
          <w:tcPr>
            <w:tcW w:w="2745" w:type="dxa"/>
          </w:tcPr>
          <w:p w14:paraId="53CA8E67" w14:textId="169EB082" w:rsidR="0039116E" w:rsidRPr="00C06628" w:rsidRDefault="0039116E">
            <w:pPr>
              <w:rPr>
                <w:sz w:val="22"/>
                <w:szCs w:val="22"/>
              </w:rPr>
            </w:pPr>
            <w:r w:rsidRPr="00C06628">
              <w:rPr>
                <w:sz w:val="22"/>
                <w:szCs w:val="22"/>
              </w:rPr>
              <w:t>Student Emails</w:t>
            </w:r>
          </w:p>
        </w:tc>
        <w:tc>
          <w:tcPr>
            <w:tcW w:w="3190" w:type="dxa"/>
          </w:tcPr>
          <w:p w14:paraId="276948B4" w14:textId="6BDCC4AD" w:rsidR="007627DE" w:rsidRPr="00C06628" w:rsidRDefault="00074C82">
            <w:pPr>
              <w:rPr>
                <w:sz w:val="22"/>
                <w:szCs w:val="22"/>
              </w:rPr>
            </w:pPr>
            <w:r w:rsidRPr="00C06628">
              <w:rPr>
                <w:sz w:val="22"/>
                <w:szCs w:val="22"/>
              </w:rPr>
              <w:t>Students</w:t>
            </w:r>
          </w:p>
        </w:tc>
        <w:tc>
          <w:tcPr>
            <w:tcW w:w="2610" w:type="dxa"/>
          </w:tcPr>
          <w:p w14:paraId="0D16E9C6" w14:textId="0F721224" w:rsidR="007627DE" w:rsidRPr="00C06628" w:rsidRDefault="00074C82">
            <w:pPr>
              <w:rPr>
                <w:sz w:val="22"/>
                <w:szCs w:val="22"/>
              </w:rPr>
            </w:pPr>
            <w:r w:rsidRPr="00C06628">
              <w:rPr>
                <w:sz w:val="22"/>
                <w:szCs w:val="22"/>
              </w:rPr>
              <w:t>Email</w:t>
            </w:r>
          </w:p>
        </w:tc>
        <w:tc>
          <w:tcPr>
            <w:tcW w:w="2250" w:type="dxa"/>
          </w:tcPr>
          <w:p w14:paraId="4313163D" w14:textId="262EBB22" w:rsidR="007627DE" w:rsidRPr="00C06628" w:rsidRDefault="00074C82">
            <w:pPr>
              <w:rPr>
                <w:sz w:val="22"/>
                <w:szCs w:val="22"/>
              </w:rPr>
            </w:pPr>
            <w:r w:rsidRPr="00C06628">
              <w:rPr>
                <w:sz w:val="22"/>
                <w:szCs w:val="22"/>
              </w:rPr>
              <w:t>Quarterly</w:t>
            </w:r>
          </w:p>
        </w:tc>
        <w:tc>
          <w:tcPr>
            <w:tcW w:w="3690" w:type="dxa"/>
          </w:tcPr>
          <w:p w14:paraId="4E48FCAC" w14:textId="60E61AE1" w:rsidR="007627DE" w:rsidRPr="00C06628" w:rsidRDefault="00074C82">
            <w:pPr>
              <w:rPr>
                <w:sz w:val="22"/>
                <w:szCs w:val="22"/>
              </w:rPr>
            </w:pPr>
            <w:r w:rsidRPr="00C06628">
              <w:rPr>
                <w:sz w:val="22"/>
                <w:szCs w:val="22"/>
              </w:rPr>
              <w:t>Varies</w:t>
            </w:r>
          </w:p>
        </w:tc>
      </w:tr>
      <w:tr w:rsidR="008B1840" w:rsidRPr="00C06628" w14:paraId="53C14DFA" w14:textId="77777777" w:rsidTr="003B40CC">
        <w:tc>
          <w:tcPr>
            <w:tcW w:w="2745" w:type="dxa"/>
          </w:tcPr>
          <w:p w14:paraId="44014C1F" w14:textId="53BCDC7E" w:rsidR="008B1840" w:rsidRPr="00C06628" w:rsidRDefault="009B06EF" w:rsidP="00074C82">
            <w:pPr>
              <w:rPr>
                <w:sz w:val="22"/>
                <w:szCs w:val="22"/>
              </w:rPr>
            </w:pPr>
            <w:r>
              <w:rPr>
                <w:sz w:val="22"/>
                <w:szCs w:val="22"/>
              </w:rPr>
              <w:t>Ask EDI</w:t>
            </w:r>
          </w:p>
        </w:tc>
        <w:tc>
          <w:tcPr>
            <w:tcW w:w="3190" w:type="dxa"/>
          </w:tcPr>
          <w:p w14:paraId="00D21E54" w14:textId="512276D9" w:rsidR="008B1840" w:rsidRPr="00C06628" w:rsidRDefault="009B06EF">
            <w:pPr>
              <w:rPr>
                <w:sz w:val="22"/>
                <w:szCs w:val="22"/>
              </w:rPr>
            </w:pPr>
            <w:r>
              <w:rPr>
                <w:sz w:val="22"/>
                <w:szCs w:val="22"/>
              </w:rPr>
              <w:t>Staff/Faculty</w:t>
            </w:r>
          </w:p>
        </w:tc>
        <w:tc>
          <w:tcPr>
            <w:tcW w:w="2610" w:type="dxa"/>
          </w:tcPr>
          <w:p w14:paraId="17E2208F" w14:textId="6FF949B8" w:rsidR="008B1840" w:rsidRPr="00C06628" w:rsidRDefault="009B06EF">
            <w:pPr>
              <w:rPr>
                <w:sz w:val="22"/>
                <w:szCs w:val="22"/>
              </w:rPr>
            </w:pPr>
            <w:r>
              <w:rPr>
                <w:sz w:val="22"/>
                <w:szCs w:val="22"/>
              </w:rPr>
              <w:t xml:space="preserve">On-line </w:t>
            </w:r>
            <w:r w:rsidR="00EB2C58">
              <w:rPr>
                <w:sz w:val="22"/>
                <w:szCs w:val="22"/>
              </w:rPr>
              <w:t>Discussion Board</w:t>
            </w:r>
          </w:p>
        </w:tc>
        <w:tc>
          <w:tcPr>
            <w:tcW w:w="2250" w:type="dxa"/>
          </w:tcPr>
          <w:p w14:paraId="5907CF96" w14:textId="7EAE94CC" w:rsidR="008B1840" w:rsidRPr="00C06628" w:rsidRDefault="00EB2C58">
            <w:pPr>
              <w:rPr>
                <w:sz w:val="22"/>
                <w:szCs w:val="22"/>
              </w:rPr>
            </w:pPr>
            <w:r>
              <w:rPr>
                <w:sz w:val="22"/>
                <w:szCs w:val="22"/>
              </w:rPr>
              <w:t>As Needed</w:t>
            </w:r>
          </w:p>
        </w:tc>
        <w:tc>
          <w:tcPr>
            <w:tcW w:w="3690" w:type="dxa"/>
          </w:tcPr>
          <w:p w14:paraId="1BB39755" w14:textId="1412C4B5" w:rsidR="008B1840" w:rsidRPr="00C06628" w:rsidRDefault="00EB2C58">
            <w:pPr>
              <w:rPr>
                <w:sz w:val="22"/>
                <w:szCs w:val="22"/>
              </w:rPr>
            </w:pPr>
            <w:proofErr w:type="spellStart"/>
            <w:r>
              <w:rPr>
                <w:sz w:val="22"/>
                <w:szCs w:val="22"/>
              </w:rPr>
              <w:t>Varries</w:t>
            </w:r>
            <w:proofErr w:type="spellEnd"/>
          </w:p>
        </w:tc>
      </w:tr>
      <w:tr w:rsidR="00B3546F" w:rsidRPr="00C06628" w14:paraId="35D5549B" w14:textId="77777777" w:rsidTr="003B40CC">
        <w:tc>
          <w:tcPr>
            <w:tcW w:w="2745" w:type="dxa"/>
          </w:tcPr>
          <w:p w14:paraId="71BBCE7C" w14:textId="76A217A8" w:rsidR="007627DE" w:rsidRPr="00C06628" w:rsidRDefault="0039116E" w:rsidP="00074C82">
            <w:pPr>
              <w:rPr>
                <w:sz w:val="22"/>
                <w:szCs w:val="22"/>
              </w:rPr>
            </w:pPr>
            <w:r w:rsidRPr="00C06628">
              <w:rPr>
                <w:sz w:val="22"/>
                <w:szCs w:val="22"/>
              </w:rPr>
              <w:t>Special Communications</w:t>
            </w:r>
          </w:p>
        </w:tc>
        <w:tc>
          <w:tcPr>
            <w:tcW w:w="3190" w:type="dxa"/>
          </w:tcPr>
          <w:p w14:paraId="3428F96D" w14:textId="437273C7" w:rsidR="007627DE" w:rsidRPr="00C06628" w:rsidRDefault="00074C82">
            <w:pPr>
              <w:rPr>
                <w:sz w:val="22"/>
                <w:szCs w:val="22"/>
              </w:rPr>
            </w:pPr>
            <w:r w:rsidRPr="00C06628">
              <w:rPr>
                <w:sz w:val="22"/>
                <w:szCs w:val="22"/>
              </w:rPr>
              <w:t>Students, Faculty and Staff</w:t>
            </w:r>
          </w:p>
        </w:tc>
        <w:tc>
          <w:tcPr>
            <w:tcW w:w="2610" w:type="dxa"/>
          </w:tcPr>
          <w:p w14:paraId="22F59D05" w14:textId="18D07AED" w:rsidR="007627DE" w:rsidRPr="00C06628" w:rsidRDefault="00074C82">
            <w:pPr>
              <w:rPr>
                <w:sz w:val="22"/>
                <w:szCs w:val="22"/>
              </w:rPr>
            </w:pPr>
            <w:r w:rsidRPr="00C06628">
              <w:rPr>
                <w:sz w:val="22"/>
                <w:szCs w:val="22"/>
              </w:rPr>
              <w:t>Email</w:t>
            </w:r>
          </w:p>
        </w:tc>
        <w:tc>
          <w:tcPr>
            <w:tcW w:w="2250" w:type="dxa"/>
          </w:tcPr>
          <w:p w14:paraId="43959B2A" w14:textId="1108A394" w:rsidR="007627DE" w:rsidRPr="00C06628" w:rsidRDefault="00074C82">
            <w:pPr>
              <w:rPr>
                <w:sz w:val="22"/>
                <w:szCs w:val="22"/>
              </w:rPr>
            </w:pPr>
            <w:r w:rsidRPr="00C06628">
              <w:rPr>
                <w:sz w:val="22"/>
                <w:szCs w:val="22"/>
              </w:rPr>
              <w:t>As Needed</w:t>
            </w:r>
          </w:p>
        </w:tc>
        <w:tc>
          <w:tcPr>
            <w:tcW w:w="3690" w:type="dxa"/>
          </w:tcPr>
          <w:p w14:paraId="5D6E65A2" w14:textId="13781133" w:rsidR="007627DE" w:rsidRPr="00C06628" w:rsidRDefault="00074C82">
            <w:pPr>
              <w:rPr>
                <w:sz w:val="22"/>
                <w:szCs w:val="22"/>
              </w:rPr>
            </w:pPr>
            <w:r w:rsidRPr="00C06628">
              <w:rPr>
                <w:sz w:val="22"/>
                <w:szCs w:val="22"/>
              </w:rPr>
              <w:t>Determined by Situation</w:t>
            </w:r>
          </w:p>
        </w:tc>
      </w:tr>
      <w:tr w:rsidR="00B3546F" w:rsidRPr="00C06628" w14:paraId="681EA13D" w14:textId="77777777" w:rsidTr="00AE7764">
        <w:trPr>
          <w:trHeight w:val="566"/>
        </w:trPr>
        <w:tc>
          <w:tcPr>
            <w:tcW w:w="2745" w:type="dxa"/>
          </w:tcPr>
          <w:p w14:paraId="4B0A4A11" w14:textId="1132A428" w:rsidR="007627DE" w:rsidRPr="00C06628" w:rsidRDefault="0039116E">
            <w:pPr>
              <w:rPr>
                <w:sz w:val="22"/>
                <w:szCs w:val="22"/>
              </w:rPr>
            </w:pPr>
            <w:r w:rsidRPr="00C06628">
              <w:rPr>
                <w:sz w:val="22"/>
                <w:szCs w:val="22"/>
              </w:rPr>
              <w:t>All-Staff Meetings</w:t>
            </w:r>
            <w:r w:rsidR="00FB03AA">
              <w:rPr>
                <w:sz w:val="22"/>
                <w:szCs w:val="22"/>
              </w:rPr>
              <w:t>/Roundtables</w:t>
            </w:r>
          </w:p>
        </w:tc>
        <w:tc>
          <w:tcPr>
            <w:tcW w:w="3190" w:type="dxa"/>
          </w:tcPr>
          <w:p w14:paraId="541B90F4" w14:textId="296EC8C4" w:rsidR="007627DE" w:rsidRPr="00C06628" w:rsidRDefault="005222ED">
            <w:pPr>
              <w:rPr>
                <w:sz w:val="22"/>
                <w:szCs w:val="22"/>
              </w:rPr>
            </w:pPr>
            <w:r w:rsidRPr="00C06628">
              <w:rPr>
                <w:sz w:val="22"/>
                <w:szCs w:val="22"/>
              </w:rPr>
              <w:t>Faculty and Staff</w:t>
            </w:r>
          </w:p>
        </w:tc>
        <w:tc>
          <w:tcPr>
            <w:tcW w:w="2610" w:type="dxa"/>
          </w:tcPr>
          <w:p w14:paraId="4094C7E4" w14:textId="31CB8FA5" w:rsidR="007627DE" w:rsidRPr="00C06628" w:rsidRDefault="005222ED">
            <w:pPr>
              <w:rPr>
                <w:sz w:val="22"/>
                <w:szCs w:val="22"/>
              </w:rPr>
            </w:pPr>
            <w:r w:rsidRPr="00C06628">
              <w:rPr>
                <w:sz w:val="22"/>
                <w:szCs w:val="22"/>
              </w:rPr>
              <w:t>In-Person</w:t>
            </w:r>
            <w:r w:rsidR="00870E8D">
              <w:rPr>
                <w:sz w:val="22"/>
                <w:szCs w:val="22"/>
              </w:rPr>
              <w:t>/Zoom</w:t>
            </w:r>
          </w:p>
        </w:tc>
        <w:tc>
          <w:tcPr>
            <w:tcW w:w="2250" w:type="dxa"/>
          </w:tcPr>
          <w:p w14:paraId="26C55B35" w14:textId="41D47075" w:rsidR="007627DE" w:rsidRPr="00C06628" w:rsidRDefault="005222ED" w:rsidP="006823FA">
            <w:pPr>
              <w:rPr>
                <w:sz w:val="22"/>
                <w:szCs w:val="22"/>
              </w:rPr>
            </w:pPr>
            <w:r w:rsidRPr="00C06628">
              <w:rPr>
                <w:sz w:val="22"/>
                <w:szCs w:val="22"/>
              </w:rPr>
              <w:t>Quarterly</w:t>
            </w:r>
          </w:p>
        </w:tc>
        <w:tc>
          <w:tcPr>
            <w:tcW w:w="3690" w:type="dxa"/>
          </w:tcPr>
          <w:p w14:paraId="7C48D0E0" w14:textId="63B52F01" w:rsidR="007627DE" w:rsidRPr="00C06628" w:rsidRDefault="005222ED">
            <w:pPr>
              <w:rPr>
                <w:sz w:val="22"/>
                <w:szCs w:val="22"/>
              </w:rPr>
            </w:pPr>
            <w:r w:rsidRPr="00C06628">
              <w:rPr>
                <w:sz w:val="22"/>
                <w:szCs w:val="22"/>
              </w:rPr>
              <w:t>Varies</w:t>
            </w:r>
          </w:p>
        </w:tc>
      </w:tr>
      <w:tr w:rsidR="00B3546F" w:rsidRPr="00C06628" w14:paraId="13F6D4BF" w14:textId="77777777" w:rsidTr="003B40CC">
        <w:tc>
          <w:tcPr>
            <w:tcW w:w="2745" w:type="dxa"/>
          </w:tcPr>
          <w:p w14:paraId="71DBBA7E" w14:textId="6D48C261" w:rsidR="007627DE" w:rsidRPr="00C06628" w:rsidRDefault="0039116E">
            <w:pPr>
              <w:rPr>
                <w:sz w:val="22"/>
                <w:szCs w:val="22"/>
              </w:rPr>
            </w:pPr>
            <w:r w:rsidRPr="00C06628">
              <w:rPr>
                <w:sz w:val="22"/>
                <w:szCs w:val="22"/>
              </w:rPr>
              <w:t>Department Meetings</w:t>
            </w:r>
          </w:p>
        </w:tc>
        <w:tc>
          <w:tcPr>
            <w:tcW w:w="3190" w:type="dxa"/>
          </w:tcPr>
          <w:p w14:paraId="7A1C94FF" w14:textId="38D91860" w:rsidR="007627DE" w:rsidRPr="00C06628" w:rsidRDefault="005222ED">
            <w:pPr>
              <w:rPr>
                <w:sz w:val="22"/>
                <w:szCs w:val="22"/>
              </w:rPr>
            </w:pPr>
            <w:r w:rsidRPr="00C06628">
              <w:rPr>
                <w:sz w:val="22"/>
                <w:szCs w:val="22"/>
              </w:rPr>
              <w:t>Faculty and Staff</w:t>
            </w:r>
          </w:p>
        </w:tc>
        <w:tc>
          <w:tcPr>
            <w:tcW w:w="2610" w:type="dxa"/>
          </w:tcPr>
          <w:p w14:paraId="358CF3CC" w14:textId="2EB6AA2E" w:rsidR="007627DE" w:rsidRPr="00C06628" w:rsidRDefault="005222ED">
            <w:pPr>
              <w:rPr>
                <w:sz w:val="22"/>
                <w:szCs w:val="22"/>
              </w:rPr>
            </w:pPr>
            <w:r w:rsidRPr="00C06628">
              <w:rPr>
                <w:sz w:val="22"/>
                <w:szCs w:val="22"/>
              </w:rPr>
              <w:t>In-Person</w:t>
            </w:r>
            <w:r w:rsidR="00870E8D">
              <w:rPr>
                <w:sz w:val="22"/>
                <w:szCs w:val="22"/>
              </w:rPr>
              <w:t>/Zoom</w:t>
            </w:r>
          </w:p>
        </w:tc>
        <w:tc>
          <w:tcPr>
            <w:tcW w:w="2250" w:type="dxa"/>
          </w:tcPr>
          <w:p w14:paraId="7B71A801" w14:textId="0A26B45B" w:rsidR="007627DE" w:rsidRPr="00C06628" w:rsidRDefault="005222ED">
            <w:pPr>
              <w:rPr>
                <w:sz w:val="22"/>
                <w:szCs w:val="22"/>
              </w:rPr>
            </w:pPr>
            <w:r w:rsidRPr="00C06628">
              <w:rPr>
                <w:sz w:val="22"/>
                <w:szCs w:val="22"/>
              </w:rPr>
              <w:t>As Needed</w:t>
            </w:r>
          </w:p>
        </w:tc>
        <w:tc>
          <w:tcPr>
            <w:tcW w:w="3690" w:type="dxa"/>
          </w:tcPr>
          <w:p w14:paraId="524738D4" w14:textId="09E1C87A" w:rsidR="007627DE" w:rsidRPr="00C06628" w:rsidRDefault="005222ED">
            <w:pPr>
              <w:rPr>
                <w:sz w:val="22"/>
                <w:szCs w:val="22"/>
              </w:rPr>
            </w:pPr>
            <w:r w:rsidRPr="00C06628">
              <w:rPr>
                <w:sz w:val="22"/>
                <w:szCs w:val="22"/>
              </w:rPr>
              <w:t>Varies</w:t>
            </w:r>
          </w:p>
        </w:tc>
      </w:tr>
      <w:tr w:rsidR="00B3546F" w:rsidRPr="00C06628" w14:paraId="05395FEC" w14:textId="77777777" w:rsidTr="003B40CC">
        <w:tc>
          <w:tcPr>
            <w:tcW w:w="2745" w:type="dxa"/>
          </w:tcPr>
          <w:p w14:paraId="15A7E820" w14:textId="1B55ECF7" w:rsidR="007627DE" w:rsidRPr="00C06628" w:rsidRDefault="0039116E">
            <w:pPr>
              <w:rPr>
                <w:sz w:val="22"/>
                <w:szCs w:val="22"/>
              </w:rPr>
            </w:pPr>
            <w:r w:rsidRPr="00C06628">
              <w:rPr>
                <w:sz w:val="22"/>
                <w:szCs w:val="22"/>
              </w:rPr>
              <w:t>Leadership Team Meetings</w:t>
            </w:r>
          </w:p>
        </w:tc>
        <w:tc>
          <w:tcPr>
            <w:tcW w:w="3190" w:type="dxa"/>
          </w:tcPr>
          <w:p w14:paraId="7F4C5835" w14:textId="35D49363" w:rsidR="007627DE" w:rsidRPr="00C06628" w:rsidRDefault="005222ED">
            <w:pPr>
              <w:rPr>
                <w:sz w:val="22"/>
                <w:szCs w:val="22"/>
              </w:rPr>
            </w:pPr>
            <w:r w:rsidRPr="00C06628">
              <w:rPr>
                <w:sz w:val="22"/>
                <w:szCs w:val="22"/>
              </w:rPr>
              <w:t>Administrative Staff</w:t>
            </w:r>
          </w:p>
        </w:tc>
        <w:tc>
          <w:tcPr>
            <w:tcW w:w="2610" w:type="dxa"/>
          </w:tcPr>
          <w:p w14:paraId="2EE0EBA1" w14:textId="27862CEE" w:rsidR="007627DE" w:rsidRPr="00C06628" w:rsidRDefault="005222ED">
            <w:pPr>
              <w:rPr>
                <w:sz w:val="22"/>
                <w:szCs w:val="22"/>
              </w:rPr>
            </w:pPr>
            <w:r w:rsidRPr="00C06628">
              <w:rPr>
                <w:sz w:val="22"/>
                <w:szCs w:val="22"/>
              </w:rPr>
              <w:t>In-Person</w:t>
            </w:r>
            <w:r w:rsidR="00870E8D">
              <w:rPr>
                <w:sz w:val="22"/>
                <w:szCs w:val="22"/>
              </w:rPr>
              <w:t>/Zoom</w:t>
            </w:r>
          </w:p>
        </w:tc>
        <w:tc>
          <w:tcPr>
            <w:tcW w:w="2250" w:type="dxa"/>
          </w:tcPr>
          <w:p w14:paraId="05BC5B6E" w14:textId="71AE2DFD" w:rsidR="007627DE" w:rsidRPr="00C06628" w:rsidRDefault="005222ED">
            <w:pPr>
              <w:rPr>
                <w:sz w:val="22"/>
                <w:szCs w:val="22"/>
              </w:rPr>
            </w:pPr>
            <w:r w:rsidRPr="00C06628">
              <w:rPr>
                <w:sz w:val="22"/>
                <w:szCs w:val="22"/>
              </w:rPr>
              <w:t>Quarterly</w:t>
            </w:r>
          </w:p>
        </w:tc>
        <w:tc>
          <w:tcPr>
            <w:tcW w:w="3690" w:type="dxa"/>
          </w:tcPr>
          <w:p w14:paraId="260C3991" w14:textId="4227322E" w:rsidR="007627DE" w:rsidRPr="00C06628" w:rsidRDefault="005222ED">
            <w:pPr>
              <w:rPr>
                <w:sz w:val="22"/>
                <w:szCs w:val="22"/>
              </w:rPr>
            </w:pPr>
            <w:r w:rsidRPr="00C06628">
              <w:rPr>
                <w:sz w:val="22"/>
                <w:szCs w:val="22"/>
              </w:rPr>
              <w:t>Varies</w:t>
            </w:r>
          </w:p>
        </w:tc>
      </w:tr>
      <w:tr w:rsidR="00000B5D" w:rsidRPr="00C06628" w14:paraId="66C8533B" w14:textId="77777777" w:rsidTr="004224F0">
        <w:trPr>
          <w:trHeight w:val="323"/>
        </w:trPr>
        <w:tc>
          <w:tcPr>
            <w:tcW w:w="2745" w:type="dxa"/>
          </w:tcPr>
          <w:p w14:paraId="08FAD43A" w14:textId="0AA40519" w:rsidR="00000B5D" w:rsidRPr="00C06628" w:rsidRDefault="00EA0ACB">
            <w:pPr>
              <w:rPr>
                <w:sz w:val="22"/>
                <w:szCs w:val="22"/>
              </w:rPr>
            </w:pPr>
            <w:r>
              <w:rPr>
                <w:sz w:val="22"/>
                <w:szCs w:val="22"/>
              </w:rPr>
              <w:t>Meetings</w:t>
            </w:r>
          </w:p>
        </w:tc>
        <w:tc>
          <w:tcPr>
            <w:tcW w:w="3190" w:type="dxa"/>
          </w:tcPr>
          <w:p w14:paraId="19AC79DB" w14:textId="2E2DEE01" w:rsidR="00000B5D" w:rsidRPr="00C06628" w:rsidRDefault="00000B5D">
            <w:pPr>
              <w:rPr>
                <w:sz w:val="22"/>
                <w:szCs w:val="22"/>
              </w:rPr>
            </w:pPr>
            <w:r w:rsidRPr="00C06628">
              <w:rPr>
                <w:sz w:val="22"/>
                <w:szCs w:val="22"/>
              </w:rPr>
              <w:t>Foundation Board</w:t>
            </w:r>
          </w:p>
        </w:tc>
        <w:tc>
          <w:tcPr>
            <w:tcW w:w="2610" w:type="dxa"/>
          </w:tcPr>
          <w:p w14:paraId="08CB96A9" w14:textId="167CFE21" w:rsidR="00000B5D" w:rsidRPr="00C06628" w:rsidRDefault="00000B5D">
            <w:pPr>
              <w:rPr>
                <w:sz w:val="22"/>
                <w:szCs w:val="22"/>
              </w:rPr>
            </w:pPr>
            <w:r w:rsidRPr="00C06628">
              <w:rPr>
                <w:sz w:val="22"/>
                <w:szCs w:val="22"/>
              </w:rPr>
              <w:t>Emails and Meetings</w:t>
            </w:r>
          </w:p>
        </w:tc>
        <w:tc>
          <w:tcPr>
            <w:tcW w:w="2250" w:type="dxa"/>
          </w:tcPr>
          <w:p w14:paraId="055F8B8B" w14:textId="542DFFC5" w:rsidR="00000B5D" w:rsidRPr="00C06628" w:rsidRDefault="00000B5D">
            <w:pPr>
              <w:rPr>
                <w:sz w:val="22"/>
                <w:szCs w:val="22"/>
              </w:rPr>
            </w:pPr>
            <w:r w:rsidRPr="00C06628">
              <w:rPr>
                <w:sz w:val="22"/>
                <w:szCs w:val="22"/>
              </w:rPr>
              <w:t>As Needed</w:t>
            </w:r>
          </w:p>
        </w:tc>
        <w:tc>
          <w:tcPr>
            <w:tcW w:w="3690" w:type="dxa"/>
          </w:tcPr>
          <w:p w14:paraId="3D79052D" w14:textId="03BA02DC" w:rsidR="00000B5D" w:rsidRPr="00C06628" w:rsidRDefault="00000B5D">
            <w:pPr>
              <w:rPr>
                <w:sz w:val="22"/>
                <w:szCs w:val="22"/>
              </w:rPr>
            </w:pPr>
            <w:r w:rsidRPr="00C06628">
              <w:rPr>
                <w:sz w:val="22"/>
                <w:szCs w:val="22"/>
              </w:rPr>
              <w:t>Varies</w:t>
            </w:r>
          </w:p>
        </w:tc>
      </w:tr>
      <w:tr w:rsidR="003C7658" w:rsidRPr="00C06628" w14:paraId="0EC451BD" w14:textId="77777777" w:rsidTr="003B40CC">
        <w:tc>
          <w:tcPr>
            <w:tcW w:w="2745" w:type="dxa"/>
          </w:tcPr>
          <w:p w14:paraId="7BF2FB6A" w14:textId="1C807D54" w:rsidR="003C7658" w:rsidRDefault="003C7658">
            <w:pPr>
              <w:rPr>
                <w:sz w:val="22"/>
                <w:szCs w:val="22"/>
              </w:rPr>
            </w:pPr>
            <w:r>
              <w:rPr>
                <w:sz w:val="22"/>
                <w:szCs w:val="22"/>
              </w:rPr>
              <w:t>Meetings</w:t>
            </w:r>
          </w:p>
        </w:tc>
        <w:tc>
          <w:tcPr>
            <w:tcW w:w="3190" w:type="dxa"/>
          </w:tcPr>
          <w:p w14:paraId="33A40220" w14:textId="0854C5CD" w:rsidR="003C7658" w:rsidRPr="00C06628" w:rsidRDefault="003C7658">
            <w:pPr>
              <w:rPr>
                <w:sz w:val="22"/>
                <w:szCs w:val="22"/>
              </w:rPr>
            </w:pPr>
            <w:r>
              <w:rPr>
                <w:sz w:val="22"/>
                <w:szCs w:val="22"/>
              </w:rPr>
              <w:t>College Council, EDIC, Accreditation Committee</w:t>
            </w:r>
          </w:p>
        </w:tc>
        <w:tc>
          <w:tcPr>
            <w:tcW w:w="2610" w:type="dxa"/>
          </w:tcPr>
          <w:p w14:paraId="35F25FC4" w14:textId="37350B7C" w:rsidR="003C7658" w:rsidRPr="00C06628" w:rsidRDefault="003C7658">
            <w:pPr>
              <w:rPr>
                <w:sz w:val="22"/>
                <w:szCs w:val="22"/>
              </w:rPr>
            </w:pPr>
            <w:r>
              <w:rPr>
                <w:sz w:val="22"/>
                <w:szCs w:val="22"/>
              </w:rPr>
              <w:t>Emails and Meetings</w:t>
            </w:r>
          </w:p>
        </w:tc>
        <w:tc>
          <w:tcPr>
            <w:tcW w:w="2250" w:type="dxa"/>
          </w:tcPr>
          <w:p w14:paraId="2E50A963" w14:textId="09066EDD" w:rsidR="003C7658" w:rsidRPr="00C06628" w:rsidRDefault="003C7658">
            <w:pPr>
              <w:rPr>
                <w:sz w:val="22"/>
                <w:szCs w:val="22"/>
              </w:rPr>
            </w:pPr>
            <w:r>
              <w:rPr>
                <w:sz w:val="22"/>
                <w:szCs w:val="22"/>
              </w:rPr>
              <w:t>As Needed</w:t>
            </w:r>
          </w:p>
        </w:tc>
        <w:tc>
          <w:tcPr>
            <w:tcW w:w="3690" w:type="dxa"/>
          </w:tcPr>
          <w:p w14:paraId="677F03DE" w14:textId="56D7CD74" w:rsidR="003C7658" w:rsidRPr="00C06628" w:rsidRDefault="003C7658">
            <w:pPr>
              <w:rPr>
                <w:sz w:val="22"/>
                <w:szCs w:val="22"/>
              </w:rPr>
            </w:pPr>
            <w:r>
              <w:rPr>
                <w:sz w:val="22"/>
                <w:szCs w:val="22"/>
              </w:rPr>
              <w:t>Varies</w:t>
            </w:r>
          </w:p>
        </w:tc>
      </w:tr>
    </w:tbl>
    <w:p w14:paraId="12F3ED1F" w14:textId="77777777" w:rsidR="00F0492C" w:rsidRPr="00C06628" w:rsidRDefault="00F0492C">
      <w:pPr>
        <w:rPr>
          <w:sz w:val="22"/>
          <w:szCs w:val="22"/>
        </w:rPr>
      </w:pPr>
    </w:p>
    <w:p w14:paraId="49E4AEE4" w14:textId="138B5F74" w:rsidR="00E7040A" w:rsidRPr="00C06628" w:rsidRDefault="00E7040A">
      <w:pPr>
        <w:rPr>
          <w:sz w:val="22"/>
          <w:szCs w:val="22"/>
        </w:rPr>
      </w:pPr>
      <w:r w:rsidRPr="00C06628">
        <w:rPr>
          <w:sz w:val="22"/>
          <w:szCs w:val="22"/>
        </w:rPr>
        <w:br w:type="page"/>
      </w:r>
    </w:p>
    <w:p w14:paraId="7EED84C1" w14:textId="5DCE9545" w:rsidR="007C3B13" w:rsidRPr="00A174BA" w:rsidRDefault="007C3B13" w:rsidP="00F82D7F">
      <w:pPr>
        <w:pStyle w:val="Heading1"/>
        <w:spacing w:before="0"/>
        <w:rPr>
          <w:rFonts w:ascii="Calibri" w:hAnsi="Calibri" w:cs="Calibri"/>
          <w:b/>
          <w:bCs/>
          <w:color w:val="099ECC"/>
        </w:rPr>
      </w:pPr>
      <w:r w:rsidRPr="00A174BA">
        <w:rPr>
          <w:rFonts w:ascii="Calibri" w:hAnsi="Calibri" w:cs="Calibri"/>
          <w:b/>
          <w:bCs/>
          <w:color w:val="099ECC"/>
        </w:rPr>
        <w:lastRenderedPageBreak/>
        <w:t>External Communications Channels and Delivery Mechanisms</w:t>
      </w:r>
    </w:p>
    <w:p w14:paraId="64D994CB" w14:textId="77777777" w:rsidR="00F0492C" w:rsidRPr="00C06628" w:rsidRDefault="00F0492C">
      <w:pPr>
        <w:rPr>
          <w:sz w:val="22"/>
          <w:szCs w:val="22"/>
        </w:rPr>
      </w:pPr>
    </w:p>
    <w:tbl>
      <w:tblPr>
        <w:tblStyle w:val="TableGrid"/>
        <w:tblW w:w="14580" w:type="dxa"/>
        <w:tblInd w:w="-5" w:type="dxa"/>
        <w:tblLook w:val="04A0" w:firstRow="1" w:lastRow="0" w:firstColumn="1" w:lastColumn="0" w:noHBand="0" w:noVBand="1"/>
      </w:tblPr>
      <w:tblGrid>
        <w:gridCol w:w="2700"/>
        <w:gridCol w:w="3240"/>
        <w:gridCol w:w="3060"/>
        <w:gridCol w:w="1800"/>
        <w:gridCol w:w="3780"/>
      </w:tblGrid>
      <w:tr w:rsidR="00C06628" w:rsidRPr="00C06628" w14:paraId="78F386C7" w14:textId="77777777" w:rsidTr="00C06628">
        <w:trPr>
          <w:trHeight w:val="341"/>
        </w:trPr>
        <w:tc>
          <w:tcPr>
            <w:tcW w:w="2700" w:type="dxa"/>
          </w:tcPr>
          <w:p w14:paraId="7B00F05A" w14:textId="28ECA340" w:rsidR="007627DE" w:rsidRPr="00C06628" w:rsidRDefault="007627DE" w:rsidP="00C30BA1">
            <w:pPr>
              <w:rPr>
                <w:b/>
                <w:sz w:val="22"/>
                <w:szCs w:val="22"/>
              </w:rPr>
            </w:pPr>
            <w:r w:rsidRPr="00C06628">
              <w:rPr>
                <w:b/>
                <w:sz w:val="22"/>
                <w:szCs w:val="22"/>
              </w:rPr>
              <w:t>External Communication</w:t>
            </w:r>
          </w:p>
        </w:tc>
        <w:tc>
          <w:tcPr>
            <w:tcW w:w="3240" w:type="dxa"/>
          </w:tcPr>
          <w:p w14:paraId="6E11AC5F" w14:textId="77777777" w:rsidR="007627DE" w:rsidRPr="00C06628" w:rsidRDefault="007627DE" w:rsidP="00C30BA1">
            <w:pPr>
              <w:rPr>
                <w:b/>
                <w:sz w:val="22"/>
                <w:szCs w:val="22"/>
              </w:rPr>
            </w:pPr>
            <w:r w:rsidRPr="00C06628">
              <w:rPr>
                <w:b/>
                <w:sz w:val="22"/>
                <w:szCs w:val="22"/>
              </w:rPr>
              <w:t>Target Audience</w:t>
            </w:r>
          </w:p>
        </w:tc>
        <w:tc>
          <w:tcPr>
            <w:tcW w:w="3060" w:type="dxa"/>
          </w:tcPr>
          <w:p w14:paraId="370EA622" w14:textId="77777777" w:rsidR="007627DE" w:rsidRPr="00C06628" w:rsidRDefault="007627DE" w:rsidP="00C30BA1">
            <w:pPr>
              <w:rPr>
                <w:b/>
                <w:sz w:val="22"/>
                <w:szCs w:val="22"/>
              </w:rPr>
            </w:pPr>
            <w:r w:rsidRPr="00C06628">
              <w:rPr>
                <w:b/>
                <w:sz w:val="22"/>
                <w:szCs w:val="22"/>
              </w:rPr>
              <w:t>Type of Communication</w:t>
            </w:r>
          </w:p>
        </w:tc>
        <w:tc>
          <w:tcPr>
            <w:tcW w:w="1800" w:type="dxa"/>
          </w:tcPr>
          <w:p w14:paraId="4808364D" w14:textId="77777777" w:rsidR="007627DE" w:rsidRPr="00C06628" w:rsidRDefault="007627DE" w:rsidP="00C30BA1">
            <w:pPr>
              <w:rPr>
                <w:b/>
                <w:sz w:val="22"/>
                <w:szCs w:val="22"/>
              </w:rPr>
            </w:pPr>
            <w:r w:rsidRPr="00C06628">
              <w:rPr>
                <w:b/>
                <w:sz w:val="22"/>
                <w:szCs w:val="22"/>
              </w:rPr>
              <w:t>Frequency</w:t>
            </w:r>
          </w:p>
        </w:tc>
        <w:tc>
          <w:tcPr>
            <w:tcW w:w="3780" w:type="dxa"/>
          </w:tcPr>
          <w:p w14:paraId="7E17FA8A" w14:textId="77777777" w:rsidR="007627DE" w:rsidRPr="00C06628" w:rsidRDefault="007627DE" w:rsidP="00C30BA1">
            <w:pPr>
              <w:rPr>
                <w:b/>
                <w:sz w:val="22"/>
                <w:szCs w:val="22"/>
              </w:rPr>
            </w:pPr>
            <w:r w:rsidRPr="00C06628">
              <w:rPr>
                <w:b/>
                <w:sz w:val="22"/>
                <w:szCs w:val="22"/>
              </w:rPr>
              <w:t>Theme</w:t>
            </w:r>
          </w:p>
        </w:tc>
      </w:tr>
      <w:tr w:rsidR="00C06628" w:rsidRPr="00C06628" w14:paraId="308E1834" w14:textId="77777777" w:rsidTr="00C06628">
        <w:tc>
          <w:tcPr>
            <w:tcW w:w="2700" w:type="dxa"/>
          </w:tcPr>
          <w:p w14:paraId="318669DE" w14:textId="055F1AF9" w:rsidR="007627DE" w:rsidRPr="00C06628" w:rsidRDefault="00E7040A" w:rsidP="00C30BA1">
            <w:pPr>
              <w:rPr>
                <w:sz w:val="22"/>
                <w:szCs w:val="22"/>
              </w:rPr>
            </w:pPr>
            <w:r w:rsidRPr="00C06628">
              <w:rPr>
                <w:sz w:val="22"/>
                <w:szCs w:val="22"/>
              </w:rPr>
              <w:t>Transformations Magazine</w:t>
            </w:r>
            <w:r w:rsidR="009364AF">
              <w:rPr>
                <w:sz w:val="22"/>
                <w:szCs w:val="22"/>
              </w:rPr>
              <w:t>/</w:t>
            </w:r>
            <w:r w:rsidR="006D38CB">
              <w:rPr>
                <w:sz w:val="22"/>
                <w:szCs w:val="22"/>
              </w:rPr>
              <w:t xml:space="preserve">EDI </w:t>
            </w:r>
            <w:r w:rsidR="008A23DD">
              <w:rPr>
                <w:sz w:val="22"/>
                <w:szCs w:val="22"/>
              </w:rPr>
              <w:t>Statement</w:t>
            </w:r>
          </w:p>
        </w:tc>
        <w:tc>
          <w:tcPr>
            <w:tcW w:w="3240" w:type="dxa"/>
          </w:tcPr>
          <w:p w14:paraId="0C9840F2" w14:textId="2E1AA747" w:rsidR="007627DE" w:rsidRPr="00C06628" w:rsidRDefault="00044F3F" w:rsidP="00C30BA1">
            <w:pPr>
              <w:rPr>
                <w:sz w:val="22"/>
                <w:szCs w:val="22"/>
              </w:rPr>
            </w:pPr>
            <w:r w:rsidRPr="00C06628">
              <w:rPr>
                <w:sz w:val="22"/>
                <w:szCs w:val="22"/>
              </w:rPr>
              <w:t>Donors, Advisory Committee Members, Community Members, Industry, and Neighbors (</w:t>
            </w:r>
            <w:r w:rsidR="00A0081B">
              <w:rPr>
                <w:sz w:val="22"/>
                <w:szCs w:val="22"/>
              </w:rPr>
              <w:t>45</w:t>
            </w:r>
            <w:r w:rsidRPr="00C06628">
              <w:rPr>
                <w:sz w:val="22"/>
                <w:szCs w:val="22"/>
              </w:rPr>
              <w:t>,000 mailed)</w:t>
            </w:r>
          </w:p>
        </w:tc>
        <w:tc>
          <w:tcPr>
            <w:tcW w:w="3060" w:type="dxa"/>
          </w:tcPr>
          <w:p w14:paraId="4800287B" w14:textId="2B0F522A" w:rsidR="007627DE" w:rsidRPr="00C06628" w:rsidRDefault="00044F3F" w:rsidP="00C30BA1">
            <w:pPr>
              <w:rPr>
                <w:sz w:val="22"/>
                <w:szCs w:val="22"/>
              </w:rPr>
            </w:pPr>
            <w:r w:rsidRPr="00C06628">
              <w:rPr>
                <w:sz w:val="22"/>
                <w:szCs w:val="22"/>
              </w:rPr>
              <w:t>Printed Magazine</w:t>
            </w:r>
          </w:p>
        </w:tc>
        <w:tc>
          <w:tcPr>
            <w:tcW w:w="1800" w:type="dxa"/>
          </w:tcPr>
          <w:p w14:paraId="491DC2BC" w14:textId="05CFEB94" w:rsidR="007627DE" w:rsidRPr="00C06628" w:rsidRDefault="00044F3F" w:rsidP="00C30BA1">
            <w:pPr>
              <w:rPr>
                <w:sz w:val="22"/>
                <w:szCs w:val="22"/>
              </w:rPr>
            </w:pPr>
            <w:r w:rsidRPr="00C06628">
              <w:rPr>
                <w:sz w:val="22"/>
                <w:szCs w:val="22"/>
              </w:rPr>
              <w:t>Annual</w:t>
            </w:r>
          </w:p>
        </w:tc>
        <w:tc>
          <w:tcPr>
            <w:tcW w:w="3780" w:type="dxa"/>
          </w:tcPr>
          <w:p w14:paraId="15C48E26" w14:textId="148D49D6" w:rsidR="007627DE" w:rsidRPr="00C06628" w:rsidRDefault="00044F3F" w:rsidP="00C30BA1">
            <w:pPr>
              <w:rPr>
                <w:sz w:val="22"/>
                <w:szCs w:val="22"/>
              </w:rPr>
            </w:pPr>
            <w:r w:rsidRPr="00C06628">
              <w:rPr>
                <w:sz w:val="22"/>
                <w:szCs w:val="22"/>
              </w:rPr>
              <w:t xml:space="preserve">Varies </w:t>
            </w:r>
          </w:p>
        </w:tc>
      </w:tr>
      <w:tr w:rsidR="00C06628" w:rsidRPr="00C06628" w14:paraId="55A63A30" w14:textId="77777777" w:rsidTr="00C06628">
        <w:tc>
          <w:tcPr>
            <w:tcW w:w="2700" w:type="dxa"/>
          </w:tcPr>
          <w:p w14:paraId="30572351" w14:textId="58112F36" w:rsidR="007627DE" w:rsidRPr="00C06628" w:rsidRDefault="00E7040A" w:rsidP="00C30BA1">
            <w:pPr>
              <w:rPr>
                <w:sz w:val="22"/>
                <w:szCs w:val="22"/>
              </w:rPr>
            </w:pPr>
            <w:r w:rsidRPr="00C06628">
              <w:rPr>
                <w:sz w:val="22"/>
                <w:szCs w:val="22"/>
              </w:rPr>
              <w:t>Social Media</w:t>
            </w:r>
            <w:r w:rsidR="0018318E" w:rsidRPr="00C06628">
              <w:rPr>
                <w:sz w:val="22"/>
                <w:szCs w:val="22"/>
              </w:rPr>
              <w:t xml:space="preserve"> (LinkedIn, Twitter)</w:t>
            </w:r>
          </w:p>
        </w:tc>
        <w:tc>
          <w:tcPr>
            <w:tcW w:w="3240" w:type="dxa"/>
          </w:tcPr>
          <w:p w14:paraId="19F29566" w14:textId="3FB1D033" w:rsidR="007627DE" w:rsidRPr="00C06628" w:rsidRDefault="00A02A23" w:rsidP="00A02A23">
            <w:pPr>
              <w:rPr>
                <w:sz w:val="22"/>
                <w:szCs w:val="22"/>
              </w:rPr>
            </w:pPr>
            <w:r w:rsidRPr="00C06628">
              <w:rPr>
                <w:sz w:val="22"/>
                <w:szCs w:val="22"/>
              </w:rPr>
              <w:t>All</w:t>
            </w:r>
          </w:p>
        </w:tc>
        <w:tc>
          <w:tcPr>
            <w:tcW w:w="3060" w:type="dxa"/>
          </w:tcPr>
          <w:p w14:paraId="0A5A1BA9" w14:textId="54BFCD90" w:rsidR="007627DE" w:rsidRPr="00C06628" w:rsidRDefault="00A02A23" w:rsidP="00C30BA1">
            <w:pPr>
              <w:rPr>
                <w:sz w:val="22"/>
                <w:szCs w:val="22"/>
              </w:rPr>
            </w:pPr>
            <w:r w:rsidRPr="00C06628">
              <w:rPr>
                <w:sz w:val="22"/>
                <w:szCs w:val="22"/>
              </w:rPr>
              <w:t>Tweets</w:t>
            </w:r>
          </w:p>
        </w:tc>
        <w:tc>
          <w:tcPr>
            <w:tcW w:w="1800" w:type="dxa"/>
          </w:tcPr>
          <w:p w14:paraId="3DE3DF50" w14:textId="4384FFC7" w:rsidR="007627DE" w:rsidRPr="00C06628" w:rsidRDefault="001A0A1E" w:rsidP="00C30BA1">
            <w:pPr>
              <w:rPr>
                <w:sz w:val="22"/>
                <w:szCs w:val="22"/>
              </w:rPr>
            </w:pPr>
            <w:r w:rsidRPr="00C06628">
              <w:rPr>
                <w:sz w:val="22"/>
                <w:szCs w:val="22"/>
              </w:rPr>
              <w:t>O</w:t>
            </w:r>
            <w:r w:rsidR="00A02A23" w:rsidRPr="00C06628">
              <w:rPr>
                <w:sz w:val="22"/>
                <w:szCs w:val="22"/>
              </w:rPr>
              <w:t>ften</w:t>
            </w:r>
          </w:p>
        </w:tc>
        <w:tc>
          <w:tcPr>
            <w:tcW w:w="3780" w:type="dxa"/>
          </w:tcPr>
          <w:p w14:paraId="69FACD63" w14:textId="2E858A8D" w:rsidR="007627DE" w:rsidRPr="00C06628" w:rsidRDefault="00A02A23" w:rsidP="00C30BA1">
            <w:pPr>
              <w:rPr>
                <w:sz w:val="22"/>
                <w:szCs w:val="22"/>
              </w:rPr>
            </w:pPr>
            <w:r w:rsidRPr="00C06628">
              <w:rPr>
                <w:sz w:val="22"/>
                <w:szCs w:val="22"/>
              </w:rPr>
              <w:t>Varies</w:t>
            </w:r>
          </w:p>
        </w:tc>
      </w:tr>
      <w:tr w:rsidR="00C06628" w:rsidRPr="00C06628" w14:paraId="2A56D879" w14:textId="77777777" w:rsidTr="00C06628">
        <w:trPr>
          <w:trHeight w:val="314"/>
        </w:trPr>
        <w:tc>
          <w:tcPr>
            <w:tcW w:w="2700" w:type="dxa"/>
          </w:tcPr>
          <w:p w14:paraId="3112333E" w14:textId="0F2398B1" w:rsidR="005F20E6" w:rsidRPr="00C06628" w:rsidRDefault="005F20E6" w:rsidP="00C30BA1">
            <w:pPr>
              <w:rPr>
                <w:sz w:val="22"/>
                <w:szCs w:val="22"/>
              </w:rPr>
            </w:pPr>
            <w:r w:rsidRPr="00C06628">
              <w:rPr>
                <w:sz w:val="22"/>
                <w:szCs w:val="22"/>
              </w:rPr>
              <w:t>Web</w:t>
            </w:r>
            <w:r w:rsidR="00C41534">
              <w:rPr>
                <w:sz w:val="22"/>
                <w:szCs w:val="22"/>
              </w:rPr>
              <w:t>page</w:t>
            </w:r>
          </w:p>
        </w:tc>
        <w:tc>
          <w:tcPr>
            <w:tcW w:w="3240" w:type="dxa"/>
          </w:tcPr>
          <w:p w14:paraId="2244976F" w14:textId="542117BE" w:rsidR="005F20E6" w:rsidRPr="00C06628" w:rsidRDefault="00A02A23" w:rsidP="00C30BA1">
            <w:pPr>
              <w:rPr>
                <w:sz w:val="22"/>
                <w:szCs w:val="22"/>
              </w:rPr>
            </w:pPr>
            <w:r w:rsidRPr="00C06628">
              <w:rPr>
                <w:sz w:val="22"/>
                <w:szCs w:val="22"/>
              </w:rPr>
              <w:t>All</w:t>
            </w:r>
          </w:p>
        </w:tc>
        <w:tc>
          <w:tcPr>
            <w:tcW w:w="3060" w:type="dxa"/>
          </w:tcPr>
          <w:p w14:paraId="3C7242DC" w14:textId="1021AB6E" w:rsidR="005F20E6" w:rsidRPr="00C06628" w:rsidRDefault="00E6268A" w:rsidP="00C30BA1">
            <w:pPr>
              <w:rPr>
                <w:sz w:val="22"/>
                <w:szCs w:val="22"/>
              </w:rPr>
            </w:pPr>
            <w:r>
              <w:rPr>
                <w:sz w:val="22"/>
                <w:szCs w:val="22"/>
              </w:rPr>
              <w:t>Varies</w:t>
            </w:r>
          </w:p>
        </w:tc>
        <w:tc>
          <w:tcPr>
            <w:tcW w:w="1800" w:type="dxa"/>
          </w:tcPr>
          <w:p w14:paraId="067BBAFB" w14:textId="7572BD8F" w:rsidR="005F20E6" w:rsidRPr="00C06628" w:rsidRDefault="00A02A23" w:rsidP="00C30BA1">
            <w:pPr>
              <w:rPr>
                <w:sz w:val="22"/>
                <w:szCs w:val="22"/>
              </w:rPr>
            </w:pPr>
            <w:r w:rsidRPr="00C06628">
              <w:rPr>
                <w:sz w:val="22"/>
                <w:szCs w:val="22"/>
              </w:rPr>
              <w:t>As Needed</w:t>
            </w:r>
          </w:p>
        </w:tc>
        <w:tc>
          <w:tcPr>
            <w:tcW w:w="3780" w:type="dxa"/>
          </w:tcPr>
          <w:p w14:paraId="53C0E67B" w14:textId="4DDF0E76" w:rsidR="005F20E6" w:rsidRPr="00C06628" w:rsidRDefault="00A02A23" w:rsidP="00C30BA1">
            <w:pPr>
              <w:rPr>
                <w:sz w:val="22"/>
                <w:szCs w:val="22"/>
              </w:rPr>
            </w:pPr>
            <w:r w:rsidRPr="00C06628">
              <w:rPr>
                <w:sz w:val="22"/>
                <w:szCs w:val="22"/>
              </w:rPr>
              <w:t>Varies</w:t>
            </w:r>
          </w:p>
        </w:tc>
      </w:tr>
      <w:tr w:rsidR="00C06628" w:rsidRPr="00C06628" w14:paraId="1599AF71" w14:textId="77777777" w:rsidTr="00C06628">
        <w:trPr>
          <w:trHeight w:val="323"/>
        </w:trPr>
        <w:tc>
          <w:tcPr>
            <w:tcW w:w="2700" w:type="dxa"/>
          </w:tcPr>
          <w:p w14:paraId="24D8F486" w14:textId="7963CC7C" w:rsidR="00B04379" w:rsidRPr="00C06628" w:rsidRDefault="00FB6083" w:rsidP="00C30BA1">
            <w:pPr>
              <w:rPr>
                <w:sz w:val="22"/>
                <w:szCs w:val="22"/>
              </w:rPr>
            </w:pPr>
            <w:r>
              <w:rPr>
                <w:sz w:val="22"/>
                <w:szCs w:val="22"/>
              </w:rPr>
              <w:t>Meetings</w:t>
            </w:r>
          </w:p>
        </w:tc>
        <w:tc>
          <w:tcPr>
            <w:tcW w:w="3240" w:type="dxa"/>
          </w:tcPr>
          <w:p w14:paraId="32296D95" w14:textId="2BD3300E" w:rsidR="00B04379" w:rsidRPr="00C06628" w:rsidRDefault="006A5BB6" w:rsidP="00C30BA1">
            <w:pPr>
              <w:rPr>
                <w:sz w:val="22"/>
                <w:szCs w:val="22"/>
              </w:rPr>
            </w:pPr>
            <w:r>
              <w:rPr>
                <w:sz w:val="22"/>
                <w:szCs w:val="22"/>
              </w:rPr>
              <w:t>DEO Commission</w:t>
            </w:r>
            <w:r w:rsidR="009175CA">
              <w:rPr>
                <w:sz w:val="22"/>
                <w:szCs w:val="22"/>
              </w:rPr>
              <w:t>, DEHPD</w:t>
            </w:r>
          </w:p>
        </w:tc>
        <w:tc>
          <w:tcPr>
            <w:tcW w:w="3060" w:type="dxa"/>
          </w:tcPr>
          <w:p w14:paraId="7A5DA9BE" w14:textId="7E7639BB" w:rsidR="00B04379" w:rsidRPr="00C06628" w:rsidRDefault="00A02A23" w:rsidP="00C30BA1">
            <w:pPr>
              <w:rPr>
                <w:sz w:val="22"/>
                <w:szCs w:val="22"/>
              </w:rPr>
            </w:pPr>
            <w:r w:rsidRPr="00C06628">
              <w:rPr>
                <w:sz w:val="22"/>
                <w:szCs w:val="22"/>
              </w:rPr>
              <w:t>In-Person, Email, Presentations</w:t>
            </w:r>
          </w:p>
        </w:tc>
        <w:tc>
          <w:tcPr>
            <w:tcW w:w="1800" w:type="dxa"/>
          </w:tcPr>
          <w:p w14:paraId="7645DC33" w14:textId="43CF5CC4" w:rsidR="00B04379" w:rsidRPr="00C06628" w:rsidRDefault="001A0A1E" w:rsidP="00C30BA1">
            <w:pPr>
              <w:rPr>
                <w:sz w:val="22"/>
                <w:szCs w:val="22"/>
              </w:rPr>
            </w:pPr>
            <w:r w:rsidRPr="00C06628">
              <w:rPr>
                <w:sz w:val="22"/>
                <w:szCs w:val="22"/>
              </w:rPr>
              <w:t>Monthly</w:t>
            </w:r>
          </w:p>
        </w:tc>
        <w:tc>
          <w:tcPr>
            <w:tcW w:w="3780" w:type="dxa"/>
          </w:tcPr>
          <w:p w14:paraId="711D8C3B" w14:textId="27695A9F" w:rsidR="00B04379" w:rsidRPr="00C06628" w:rsidRDefault="00A02A23" w:rsidP="00C30BA1">
            <w:pPr>
              <w:rPr>
                <w:sz w:val="22"/>
                <w:szCs w:val="22"/>
              </w:rPr>
            </w:pPr>
            <w:r w:rsidRPr="00C06628">
              <w:rPr>
                <w:sz w:val="22"/>
                <w:szCs w:val="22"/>
              </w:rPr>
              <w:t>Varies</w:t>
            </w:r>
          </w:p>
        </w:tc>
      </w:tr>
      <w:tr w:rsidR="00C06628" w:rsidRPr="00C06628" w14:paraId="38A244DD" w14:textId="77777777" w:rsidTr="00C06628">
        <w:tc>
          <w:tcPr>
            <w:tcW w:w="2700" w:type="dxa"/>
          </w:tcPr>
          <w:p w14:paraId="0A22233E" w14:textId="04A8B5F9" w:rsidR="00A02A23" w:rsidRPr="00C06628" w:rsidRDefault="00FB6083" w:rsidP="00C30BA1">
            <w:pPr>
              <w:rPr>
                <w:sz w:val="22"/>
                <w:szCs w:val="22"/>
              </w:rPr>
            </w:pPr>
            <w:r>
              <w:rPr>
                <w:sz w:val="22"/>
                <w:szCs w:val="22"/>
              </w:rPr>
              <w:t>Meetings</w:t>
            </w:r>
          </w:p>
        </w:tc>
        <w:tc>
          <w:tcPr>
            <w:tcW w:w="3240" w:type="dxa"/>
          </w:tcPr>
          <w:p w14:paraId="5AAEAE2E" w14:textId="56815F22" w:rsidR="00A02A23" w:rsidRPr="00C06628" w:rsidRDefault="00685243" w:rsidP="00C30BA1">
            <w:pPr>
              <w:rPr>
                <w:sz w:val="22"/>
                <w:szCs w:val="22"/>
              </w:rPr>
            </w:pPr>
            <w:r>
              <w:rPr>
                <w:sz w:val="22"/>
                <w:szCs w:val="22"/>
              </w:rPr>
              <w:t>FSOCC</w:t>
            </w:r>
          </w:p>
        </w:tc>
        <w:tc>
          <w:tcPr>
            <w:tcW w:w="3060" w:type="dxa"/>
          </w:tcPr>
          <w:p w14:paraId="7A5CFE70" w14:textId="272D6572" w:rsidR="00A02A23" w:rsidRPr="00C06628" w:rsidRDefault="00A02A23" w:rsidP="00C30BA1">
            <w:pPr>
              <w:rPr>
                <w:sz w:val="22"/>
                <w:szCs w:val="22"/>
              </w:rPr>
            </w:pPr>
            <w:r w:rsidRPr="00C06628">
              <w:rPr>
                <w:sz w:val="22"/>
                <w:szCs w:val="22"/>
              </w:rPr>
              <w:t>In-Person, Email, Presentations</w:t>
            </w:r>
          </w:p>
        </w:tc>
        <w:tc>
          <w:tcPr>
            <w:tcW w:w="1800" w:type="dxa"/>
          </w:tcPr>
          <w:p w14:paraId="5C9A05D2" w14:textId="3548F7AC" w:rsidR="00A02A23" w:rsidRPr="00C06628" w:rsidRDefault="001A0A1E" w:rsidP="00C30BA1">
            <w:pPr>
              <w:rPr>
                <w:sz w:val="22"/>
                <w:szCs w:val="22"/>
              </w:rPr>
            </w:pPr>
            <w:r w:rsidRPr="00C06628">
              <w:rPr>
                <w:sz w:val="22"/>
                <w:szCs w:val="22"/>
              </w:rPr>
              <w:t>Monthly</w:t>
            </w:r>
          </w:p>
        </w:tc>
        <w:tc>
          <w:tcPr>
            <w:tcW w:w="3780" w:type="dxa"/>
          </w:tcPr>
          <w:p w14:paraId="1BDE424D" w14:textId="046134EC" w:rsidR="00A02A23" w:rsidRPr="00C06628" w:rsidRDefault="00A02A23" w:rsidP="00C30BA1">
            <w:pPr>
              <w:rPr>
                <w:sz w:val="22"/>
                <w:szCs w:val="22"/>
              </w:rPr>
            </w:pPr>
            <w:r w:rsidRPr="00C06628">
              <w:rPr>
                <w:sz w:val="22"/>
                <w:szCs w:val="22"/>
              </w:rPr>
              <w:t>Varies</w:t>
            </w:r>
          </w:p>
        </w:tc>
      </w:tr>
      <w:tr w:rsidR="00C06628" w:rsidRPr="00C06628" w14:paraId="4A9C59E8" w14:textId="77777777" w:rsidTr="00C06628">
        <w:tc>
          <w:tcPr>
            <w:tcW w:w="2700" w:type="dxa"/>
          </w:tcPr>
          <w:p w14:paraId="07DE6F9A" w14:textId="2B3DC6FB" w:rsidR="00966B3A" w:rsidRPr="00C06628" w:rsidRDefault="00FB6083" w:rsidP="00C30BA1">
            <w:pPr>
              <w:rPr>
                <w:sz w:val="22"/>
                <w:szCs w:val="22"/>
              </w:rPr>
            </w:pPr>
            <w:r>
              <w:rPr>
                <w:sz w:val="22"/>
                <w:szCs w:val="22"/>
              </w:rPr>
              <w:t>Varies</w:t>
            </w:r>
          </w:p>
        </w:tc>
        <w:tc>
          <w:tcPr>
            <w:tcW w:w="3240" w:type="dxa"/>
          </w:tcPr>
          <w:p w14:paraId="7B6C1FBD" w14:textId="6B31E362" w:rsidR="00966B3A" w:rsidRPr="00C06628" w:rsidRDefault="00966B3A" w:rsidP="00C30BA1">
            <w:pPr>
              <w:rPr>
                <w:sz w:val="22"/>
                <w:szCs w:val="22"/>
              </w:rPr>
            </w:pPr>
            <w:r w:rsidRPr="00C06628">
              <w:rPr>
                <w:sz w:val="22"/>
                <w:szCs w:val="22"/>
              </w:rPr>
              <w:t>CTC System</w:t>
            </w:r>
          </w:p>
        </w:tc>
        <w:tc>
          <w:tcPr>
            <w:tcW w:w="3060" w:type="dxa"/>
          </w:tcPr>
          <w:p w14:paraId="7E0A89B8" w14:textId="69E8762C" w:rsidR="00966B3A" w:rsidRPr="00C06628" w:rsidRDefault="00966B3A" w:rsidP="00C30BA1">
            <w:pPr>
              <w:rPr>
                <w:sz w:val="22"/>
                <w:szCs w:val="22"/>
              </w:rPr>
            </w:pPr>
            <w:r w:rsidRPr="00C06628">
              <w:rPr>
                <w:sz w:val="22"/>
                <w:szCs w:val="22"/>
              </w:rPr>
              <w:t>Varies</w:t>
            </w:r>
          </w:p>
        </w:tc>
        <w:tc>
          <w:tcPr>
            <w:tcW w:w="1800" w:type="dxa"/>
          </w:tcPr>
          <w:p w14:paraId="755265FB" w14:textId="1F2CE050" w:rsidR="00966B3A" w:rsidRPr="00C06628" w:rsidRDefault="005B0E55" w:rsidP="001A0A1E">
            <w:pPr>
              <w:rPr>
                <w:sz w:val="22"/>
                <w:szCs w:val="22"/>
              </w:rPr>
            </w:pPr>
            <w:r>
              <w:rPr>
                <w:sz w:val="22"/>
                <w:szCs w:val="22"/>
              </w:rPr>
              <w:t>Monthly or More Frequently</w:t>
            </w:r>
          </w:p>
        </w:tc>
        <w:tc>
          <w:tcPr>
            <w:tcW w:w="3780" w:type="dxa"/>
          </w:tcPr>
          <w:p w14:paraId="751F3E0C" w14:textId="14F517B7" w:rsidR="00966B3A" w:rsidRPr="00C06628" w:rsidRDefault="009A740B" w:rsidP="00C30BA1">
            <w:pPr>
              <w:rPr>
                <w:sz w:val="22"/>
                <w:szCs w:val="22"/>
              </w:rPr>
            </w:pPr>
            <w:r>
              <w:rPr>
                <w:sz w:val="22"/>
                <w:szCs w:val="22"/>
              </w:rPr>
              <w:t>Varies</w:t>
            </w:r>
          </w:p>
        </w:tc>
      </w:tr>
    </w:tbl>
    <w:p w14:paraId="3A49C834" w14:textId="77777777" w:rsidR="00F0492C" w:rsidRPr="00C06628" w:rsidRDefault="00F0492C">
      <w:pPr>
        <w:rPr>
          <w:sz w:val="22"/>
          <w:szCs w:val="22"/>
        </w:rPr>
        <w:sectPr w:rsidR="00F0492C" w:rsidRPr="00C06628" w:rsidSect="003B40CC">
          <w:pgSz w:w="15840" w:h="12240" w:orient="landscape"/>
          <w:pgMar w:top="720" w:right="720" w:bottom="720" w:left="720" w:header="720" w:footer="720" w:gutter="0"/>
          <w:cols w:space="720"/>
          <w:docGrid w:linePitch="360"/>
        </w:sectPr>
      </w:pPr>
    </w:p>
    <w:p w14:paraId="2CBC9971" w14:textId="77777777" w:rsidR="00A174BA" w:rsidRDefault="00A174BA" w:rsidP="00A174BA">
      <w:pPr>
        <w:pStyle w:val="Heading1"/>
        <w:adjustRightInd w:val="0"/>
        <w:spacing w:before="0"/>
        <w:rPr>
          <w:rFonts w:ascii="Calibri" w:hAnsi="Calibri" w:cs="Calibri"/>
          <w:b/>
          <w:bCs/>
          <w:color w:val="099ECC"/>
        </w:rPr>
      </w:pPr>
    </w:p>
    <w:p w14:paraId="6246540B" w14:textId="1D06E645" w:rsidR="00DF08CD" w:rsidRPr="00A174BA" w:rsidRDefault="008F098A" w:rsidP="00A174BA">
      <w:pPr>
        <w:pStyle w:val="Heading1"/>
        <w:adjustRightInd w:val="0"/>
        <w:spacing w:before="0"/>
        <w:rPr>
          <w:rFonts w:ascii="Calibri" w:hAnsi="Calibri" w:cs="Calibri"/>
          <w:b/>
          <w:bCs/>
          <w:color w:val="099ECC"/>
        </w:rPr>
      </w:pPr>
      <w:r w:rsidRPr="00A174BA">
        <w:rPr>
          <w:rFonts w:ascii="Calibri" w:hAnsi="Calibri" w:cs="Calibri"/>
          <w:b/>
          <w:bCs/>
          <w:color w:val="099ECC"/>
        </w:rPr>
        <w:t>Final Thoughts</w:t>
      </w:r>
    </w:p>
    <w:p w14:paraId="2738CD53" w14:textId="4929B9ED" w:rsidR="008F098A" w:rsidRDefault="008F098A" w:rsidP="008F098A">
      <w:pPr>
        <w:rPr>
          <w:sz w:val="22"/>
          <w:szCs w:val="22"/>
        </w:rPr>
      </w:pPr>
    </w:p>
    <w:p w14:paraId="60CE8B98" w14:textId="1D1DD5A0" w:rsidR="008F098A" w:rsidRPr="004A4B77" w:rsidRDefault="008F098A" w:rsidP="008F098A">
      <w:pPr>
        <w:rPr>
          <w:sz w:val="22"/>
          <w:szCs w:val="22"/>
        </w:rPr>
      </w:pPr>
      <w:r>
        <w:rPr>
          <w:sz w:val="22"/>
          <w:szCs w:val="22"/>
        </w:rPr>
        <w:t xml:space="preserve">As mentioned at the beginning of the </w:t>
      </w:r>
      <w:r w:rsidR="00C7096C">
        <w:rPr>
          <w:sz w:val="22"/>
          <w:szCs w:val="22"/>
        </w:rPr>
        <w:t xml:space="preserve">plan, </w:t>
      </w:r>
      <w:r>
        <w:rPr>
          <w:sz w:val="22"/>
          <w:szCs w:val="22"/>
        </w:rPr>
        <w:t xml:space="preserve">communications from </w:t>
      </w:r>
      <w:r w:rsidR="00DD4290">
        <w:rPr>
          <w:sz w:val="22"/>
          <w:szCs w:val="22"/>
        </w:rPr>
        <w:t>Executive Director Britten</w:t>
      </w:r>
      <w:r>
        <w:rPr>
          <w:sz w:val="22"/>
          <w:szCs w:val="22"/>
        </w:rPr>
        <w:t xml:space="preserve">, and the </w:t>
      </w:r>
      <w:proofErr w:type="gramStart"/>
      <w:r>
        <w:rPr>
          <w:sz w:val="22"/>
          <w:szCs w:val="22"/>
        </w:rPr>
        <w:t>college as a whole, will</w:t>
      </w:r>
      <w:proofErr w:type="gramEnd"/>
      <w:r>
        <w:rPr>
          <w:sz w:val="22"/>
          <w:szCs w:val="22"/>
        </w:rPr>
        <w:t xml:space="preserve"> remain nimble and ready to pivot at any time. This is more important now than ever before as so many unknowns are in front of us as we weather the pandemic, racism and anti-Blackness in our country, dismantling racism at the college, the state budget and </w:t>
      </w:r>
      <w:r w:rsidR="001F2F1A">
        <w:rPr>
          <w:sz w:val="22"/>
          <w:szCs w:val="22"/>
        </w:rPr>
        <w:t>preparing to retrain our state’s workforce who have been displaced by the pandemic. LWTech will play a key role in our state’s economic recovery.</w:t>
      </w:r>
      <w:r w:rsidR="00025D40">
        <w:rPr>
          <w:sz w:val="22"/>
          <w:szCs w:val="22"/>
        </w:rPr>
        <w:t xml:space="preserve"> Lastly, this is a living document that will be updated and adjusted as </w:t>
      </w:r>
      <w:r w:rsidR="00893D3D">
        <w:rPr>
          <w:sz w:val="22"/>
          <w:szCs w:val="22"/>
        </w:rPr>
        <w:t xml:space="preserve">our </w:t>
      </w:r>
      <w:proofErr w:type="gramStart"/>
      <w:r w:rsidR="00893D3D">
        <w:rPr>
          <w:sz w:val="22"/>
          <w:szCs w:val="22"/>
        </w:rPr>
        <w:t>ever changing</w:t>
      </w:r>
      <w:proofErr w:type="gramEnd"/>
      <w:r w:rsidR="00893D3D">
        <w:rPr>
          <w:sz w:val="22"/>
          <w:szCs w:val="22"/>
        </w:rPr>
        <w:t xml:space="preserve"> times require.</w:t>
      </w:r>
    </w:p>
    <w:sectPr w:rsidR="008F098A" w:rsidRPr="004A4B77" w:rsidSect="005B654C">
      <w:pgSz w:w="15840" w:h="12240" w:orient="landscape"/>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94E3B" w14:textId="77777777" w:rsidR="00CF4C25" w:rsidRDefault="00CF4C25" w:rsidP="00D12172">
      <w:r>
        <w:separator/>
      </w:r>
    </w:p>
  </w:endnote>
  <w:endnote w:type="continuationSeparator" w:id="0">
    <w:p w14:paraId="0540A846" w14:textId="77777777" w:rsidR="00CF4C25" w:rsidRDefault="00CF4C25" w:rsidP="00D1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91D7" w14:textId="6D327A0A" w:rsidR="00DD15DA" w:rsidRDefault="00DD15DA" w:rsidP="00D12172">
    <w:pPr>
      <w:pStyle w:val="Footer"/>
      <w:jc w:val="right"/>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C7096C">
      <w:rPr>
        <w:rFonts w:ascii="Times New Roman" w:hAnsi="Times New Roman"/>
        <w:noProof/>
      </w:rPr>
      <w:t>6</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C7096C">
      <w:rPr>
        <w:rFonts w:ascii="Times New Roman" w:hAnsi="Times New Roman"/>
        <w:noProof/>
      </w:rPr>
      <w:t>6</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5E2D2" w14:textId="77777777" w:rsidR="00CF4C25" w:rsidRDefault="00CF4C25" w:rsidP="00D12172">
      <w:r>
        <w:separator/>
      </w:r>
    </w:p>
  </w:footnote>
  <w:footnote w:type="continuationSeparator" w:id="0">
    <w:p w14:paraId="73FFA8B6" w14:textId="77777777" w:rsidR="00CF4C25" w:rsidRDefault="00CF4C25" w:rsidP="00D12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2B7C"/>
    <w:multiLevelType w:val="hybridMultilevel"/>
    <w:tmpl w:val="E600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87482"/>
    <w:multiLevelType w:val="hybridMultilevel"/>
    <w:tmpl w:val="0A62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47BCA"/>
    <w:multiLevelType w:val="hybridMultilevel"/>
    <w:tmpl w:val="89B8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73C6"/>
    <w:multiLevelType w:val="hybridMultilevel"/>
    <w:tmpl w:val="6B9A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978B8"/>
    <w:multiLevelType w:val="hybridMultilevel"/>
    <w:tmpl w:val="E9D0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F6D96"/>
    <w:multiLevelType w:val="hybridMultilevel"/>
    <w:tmpl w:val="AF7A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D1BF3"/>
    <w:multiLevelType w:val="hybridMultilevel"/>
    <w:tmpl w:val="F7D06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5149E6"/>
    <w:multiLevelType w:val="hybridMultilevel"/>
    <w:tmpl w:val="A28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0664B"/>
    <w:multiLevelType w:val="hybridMultilevel"/>
    <w:tmpl w:val="161A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979FA"/>
    <w:multiLevelType w:val="hybridMultilevel"/>
    <w:tmpl w:val="161A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9350E"/>
    <w:multiLevelType w:val="hybridMultilevel"/>
    <w:tmpl w:val="4BC6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467C8"/>
    <w:multiLevelType w:val="hybridMultilevel"/>
    <w:tmpl w:val="CF76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07B60"/>
    <w:multiLevelType w:val="hybridMultilevel"/>
    <w:tmpl w:val="BEF2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0421F"/>
    <w:multiLevelType w:val="hybridMultilevel"/>
    <w:tmpl w:val="BB7A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A27A2"/>
    <w:multiLevelType w:val="hybridMultilevel"/>
    <w:tmpl w:val="161A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84E8E"/>
    <w:multiLevelType w:val="hybridMultilevel"/>
    <w:tmpl w:val="9764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E4D0E"/>
    <w:multiLevelType w:val="hybridMultilevel"/>
    <w:tmpl w:val="A4C0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136EB"/>
    <w:multiLevelType w:val="hybridMultilevel"/>
    <w:tmpl w:val="58D6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3"/>
  </w:num>
  <w:num w:numId="5">
    <w:abstractNumId w:val="13"/>
  </w:num>
  <w:num w:numId="6">
    <w:abstractNumId w:val="6"/>
  </w:num>
  <w:num w:numId="7">
    <w:abstractNumId w:val="0"/>
  </w:num>
  <w:num w:numId="8">
    <w:abstractNumId w:val="2"/>
  </w:num>
  <w:num w:numId="9">
    <w:abstractNumId w:val="17"/>
  </w:num>
  <w:num w:numId="10">
    <w:abstractNumId w:val="5"/>
  </w:num>
  <w:num w:numId="11">
    <w:abstractNumId w:val="10"/>
  </w:num>
  <w:num w:numId="12">
    <w:abstractNumId w:val="11"/>
  </w:num>
  <w:num w:numId="13">
    <w:abstractNumId w:val="12"/>
  </w:num>
  <w:num w:numId="14">
    <w:abstractNumId w:val="1"/>
  </w:num>
  <w:num w:numId="15">
    <w:abstractNumId w:val="16"/>
  </w:num>
  <w:num w:numId="16">
    <w:abstractNumId w:val="8"/>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29"/>
    <w:rsid w:val="00000B5D"/>
    <w:rsid w:val="0000753E"/>
    <w:rsid w:val="00012864"/>
    <w:rsid w:val="00017A66"/>
    <w:rsid w:val="00025D40"/>
    <w:rsid w:val="00044F3F"/>
    <w:rsid w:val="00055672"/>
    <w:rsid w:val="00057FE1"/>
    <w:rsid w:val="000610D2"/>
    <w:rsid w:val="00061AFF"/>
    <w:rsid w:val="0006500D"/>
    <w:rsid w:val="000676A6"/>
    <w:rsid w:val="00074C82"/>
    <w:rsid w:val="000840F5"/>
    <w:rsid w:val="00090997"/>
    <w:rsid w:val="00091557"/>
    <w:rsid w:val="00092152"/>
    <w:rsid w:val="0009248C"/>
    <w:rsid w:val="000A3D1A"/>
    <w:rsid w:val="000A5918"/>
    <w:rsid w:val="000C56D9"/>
    <w:rsid w:val="000C5E48"/>
    <w:rsid w:val="000C7C6B"/>
    <w:rsid w:val="000D1D04"/>
    <w:rsid w:val="000D2DFD"/>
    <w:rsid w:val="000D3D1D"/>
    <w:rsid w:val="000E36DA"/>
    <w:rsid w:val="000E72E8"/>
    <w:rsid w:val="000F74B2"/>
    <w:rsid w:val="000F74C4"/>
    <w:rsid w:val="00105FC8"/>
    <w:rsid w:val="00106908"/>
    <w:rsid w:val="0011199B"/>
    <w:rsid w:val="00114334"/>
    <w:rsid w:val="00114473"/>
    <w:rsid w:val="00114C55"/>
    <w:rsid w:val="001270BB"/>
    <w:rsid w:val="00131918"/>
    <w:rsid w:val="00134252"/>
    <w:rsid w:val="001347EE"/>
    <w:rsid w:val="0013605E"/>
    <w:rsid w:val="00142B04"/>
    <w:rsid w:val="001675F6"/>
    <w:rsid w:val="00167F6E"/>
    <w:rsid w:val="00171A51"/>
    <w:rsid w:val="0018318E"/>
    <w:rsid w:val="0019274F"/>
    <w:rsid w:val="0019378B"/>
    <w:rsid w:val="001A0A1E"/>
    <w:rsid w:val="001A4AFA"/>
    <w:rsid w:val="001B3E3D"/>
    <w:rsid w:val="001B5F45"/>
    <w:rsid w:val="001C2C8D"/>
    <w:rsid w:val="001D1A9C"/>
    <w:rsid w:val="001D7611"/>
    <w:rsid w:val="001D7B9D"/>
    <w:rsid w:val="001F2F1A"/>
    <w:rsid w:val="001F3B89"/>
    <w:rsid w:val="001F758F"/>
    <w:rsid w:val="00200A1B"/>
    <w:rsid w:val="00201C8C"/>
    <w:rsid w:val="0020723F"/>
    <w:rsid w:val="002122CA"/>
    <w:rsid w:val="00215FF4"/>
    <w:rsid w:val="00224CB1"/>
    <w:rsid w:val="00225356"/>
    <w:rsid w:val="00225AD3"/>
    <w:rsid w:val="00231F59"/>
    <w:rsid w:val="00236AA1"/>
    <w:rsid w:val="00243B5A"/>
    <w:rsid w:val="00244935"/>
    <w:rsid w:val="00246FF6"/>
    <w:rsid w:val="00255588"/>
    <w:rsid w:val="00255F1A"/>
    <w:rsid w:val="00273144"/>
    <w:rsid w:val="0028387C"/>
    <w:rsid w:val="002904FF"/>
    <w:rsid w:val="00291084"/>
    <w:rsid w:val="00291B67"/>
    <w:rsid w:val="002A36AC"/>
    <w:rsid w:val="002A5F83"/>
    <w:rsid w:val="002A6B02"/>
    <w:rsid w:val="002B2E81"/>
    <w:rsid w:val="002B629C"/>
    <w:rsid w:val="002D6277"/>
    <w:rsid w:val="002E1623"/>
    <w:rsid w:val="002E34F2"/>
    <w:rsid w:val="002F156F"/>
    <w:rsid w:val="002F64B0"/>
    <w:rsid w:val="00300876"/>
    <w:rsid w:val="00302B21"/>
    <w:rsid w:val="003035A4"/>
    <w:rsid w:val="00305169"/>
    <w:rsid w:val="003069C0"/>
    <w:rsid w:val="0031129A"/>
    <w:rsid w:val="0032425D"/>
    <w:rsid w:val="00332032"/>
    <w:rsid w:val="00342764"/>
    <w:rsid w:val="00355C0E"/>
    <w:rsid w:val="00355E38"/>
    <w:rsid w:val="003658E1"/>
    <w:rsid w:val="00374F22"/>
    <w:rsid w:val="00377811"/>
    <w:rsid w:val="0038191F"/>
    <w:rsid w:val="00387845"/>
    <w:rsid w:val="0039116E"/>
    <w:rsid w:val="00396DCD"/>
    <w:rsid w:val="003A745C"/>
    <w:rsid w:val="003B132E"/>
    <w:rsid w:val="003B40CC"/>
    <w:rsid w:val="003B5C54"/>
    <w:rsid w:val="003B721F"/>
    <w:rsid w:val="003B7D67"/>
    <w:rsid w:val="003C7658"/>
    <w:rsid w:val="003E3434"/>
    <w:rsid w:val="003E792D"/>
    <w:rsid w:val="003E7EFE"/>
    <w:rsid w:val="003F3EAC"/>
    <w:rsid w:val="004042E1"/>
    <w:rsid w:val="004060F8"/>
    <w:rsid w:val="00410E1E"/>
    <w:rsid w:val="004137D2"/>
    <w:rsid w:val="00420BD3"/>
    <w:rsid w:val="00420F3A"/>
    <w:rsid w:val="00421703"/>
    <w:rsid w:val="004224F0"/>
    <w:rsid w:val="00422555"/>
    <w:rsid w:val="00425C46"/>
    <w:rsid w:val="00434329"/>
    <w:rsid w:val="004365C3"/>
    <w:rsid w:val="00447C9D"/>
    <w:rsid w:val="00465DE8"/>
    <w:rsid w:val="00466D69"/>
    <w:rsid w:val="00476045"/>
    <w:rsid w:val="0048043E"/>
    <w:rsid w:val="004827D5"/>
    <w:rsid w:val="00495999"/>
    <w:rsid w:val="004A4B77"/>
    <w:rsid w:val="004C0CD8"/>
    <w:rsid w:val="004E0D9F"/>
    <w:rsid w:val="004E5DE3"/>
    <w:rsid w:val="004E7CB5"/>
    <w:rsid w:val="004F246C"/>
    <w:rsid w:val="0050468F"/>
    <w:rsid w:val="00517344"/>
    <w:rsid w:val="005178A0"/>
    <w:rsid w:val="005207E8"/>
    <w:rsid w:val="005222ED"/>
    <w:rsid w:val="00523FFD"/>
    <w:rsid w:val="005258A7"/>
    <w:rsid w:val="00526A2E"/>
    <w:rsid w:val="00531891"/>
    <w:rsid w:val="00542D31"/>
    <w:rsid w:val="00543EB7"/>
    <w:rsid w:val="005511D2"/>
    <w:rsid w:val="005604E2"/>
    <w:rsid w:val="00564DCC"/>
    <w:rsid w:val="0057153D"/>
    <w:rsid w:val="00575106"/>
    <w:rsid w:val="00575404"/>
    <w:rsid w:val="00576747"/>
    <w:rsid w:val="0058308D"/>
    <w:rsid w:val="00584A5A"/>
    <w:rsid w:val="005851AE"/>
    <w:rsid w:val="00586059"/>
    <w:rsid w:val="005919B7"/>
    <w:rsid w:val="005A3B4F"/>
    <w:rsid w:val="005A4FD7"/>
    <w:rsid w:val="005A6DEB"/>
    <w:rsid w:val="005B0E55"/>
    <w:rsid w:val="005B654C"/>
    <w:rsid w:val="005B7429"/>
    <w:rsid w:val="005C5CEA"/>
    <w:rsid w:val="005C7A8A"/>
    <w:rsid w:val="005D422B"/>
    <w:rsid w:val="005E34FB"/>
    <w:rsid w:val="005E6687"/>
    <w:rsid w:val="005F20E6"/>
    <w:rsid w:val="005F28ED"/>
    <w:rsid w:val="005F61B0"/>
    <w:rsid w:val="005F745A"/>
    <w:rsid w:val="006044CC"/>
    <w:rsid w:val="006052E8"/>
    <w:rsid w:val="00621C70"/>
    <w:rsid w:val="00626D33"/>
    <w:rsid w:val="00627952"/>
    <w:rsid w:val="006371DB"/>
    <w:rsid w:val="00642522"/>
    <w:rsid w:val="0064258B"/>
    <w:rsid w:val="00650706"/>
    <w:rsid w:val="006706C8"/>
    <w:rsid w:val="006724C1"/>
    <w:rsid w:val="00675636"/>
    <w:rsid w:val="00681E4C"/>
    <w:rsid w:val="006823FA"/>
    <w:rsid w:val="00685243"/>
    <w:rsid w:val="0069479E"/>
    <w:rsid w:val="00695F61"/>
    <w:rsid w:val="006A3927"/>
    <w:rsid w:val="006A5BB6"/>
    <w:rsid w:val="006B0474"/>
    <w:rsid w:val="006B0809"/>
    <w:rsid w:val="006B0F0D"/>
    <w:rsid w:val="006B1B32"/>
    <w:rsid w:val="006B6293"/>
    <w:rsid w:val="006C131C"/>
    <w:rsid w:val="006D3586"/>
    <w:rsid w:val="006D38CB"/>
    <w:rsid w:val="006E2B70"/>
    <w:rsid w:val="006F1DF1"/>
    <w:rsid w:val="006F5A68"/>
    <w:rsid w:val="00700539"/>
    <w:rsid w:val="007022B9"/>
    <w:rsid w:val="0070386C"/>
    <w:rsid w:val="00710286"/>
    <w:rsid w:val="007119DF"/>
    <w:rsid w:val="00714DED"/>
    <w:rsid w:val="007163A2"/>
    <w:rsid w:val="007232DF"/>
    <w:rsid w:val="00741221"/>
    <w:rsid w:val="007413EA"/>
    <w:rsid w:val="0074237C"/>
    <w:rsid w:val="00744229"/>
    <w:rsid w:val="007451DA"/>
    <w:rsid w:val="007627DE"/>
    <w:rsid w:val="00762BC2"/>
    <w:rsid w:val="007648A6"/>
    <w:rsid w:val="0077355C"/>
    <w:rsid w:val="007844EC"/>
    <w:rsid w:val="007852FA"/>
    <w:rsid w:val="00787FEE"/>
    <w:rsid w:val="007950EB"/>
    <w:rsid w:val="00796BD7"/>
    <w:rsid w:val="007A1A79"/>
    <w:rsid w:val="007A56B4"/>
    <w:rsid w:val="007A6F7C"/>
    <w:rsid w:val="007C3B13"/>
    <w:rsid w:val="007C77D4"/>
    <w:rsid w:val="007D4C22"/>
    <w:rsid w:val="007D689E"/>
    <w:rsid w:val="007E48CE"/>
    <w:rsid w:val="007E5D5C"/>
    <w:rsid w:val="007E7072"/>
    <w:rsid w:val="007F6BDF"/>
    <w:rsid w:val="008022AE"/>
    <w:rsid w:val="008256C4"/>
    <w:rsid w:val="00826F76"/>
    <w:rsid w:val="00827BF0"/>
    <w:rsid w:val="008334BC"/>
    <w:rsid w:val="00835D61"/>
    <w:rsid w:val="008475A4"/>
    <w:rsid w:val="0086593E"/>
    <w:rsid w:val="00870E8D"/>
    <w:rsid w:val="00877B0F"/>
    <w:rsid w:val="00880F74"/>
    <w:rsid w:val="008912E0"/>
    <w:rsid w:val="00893B95"/>
    <w:rsid w:val="00893D3D"/>
    <w:rsid w:val="008A23DD"/>
    <w:rsid w:val="008A49AA"/>
    <w:rsid w:val="008A6A7D"/>
    <w:rsid w:val="008B1840"/>
    <w:rsid w:val="008B3B45"/>
    <w:rsid w:val="008D3D14"/>
    <w:rsid w:val="008D789C"/>
    <w:rsid w:val="008E064F"/>
    <w:rsid w:val="008E7127"/>
    <w:rsid w:val="008F098A"/>
    <w:rsid w:val="008F493B"/>
    <w:rsid w:val="0090176C"/>
    <w:rsid w:val="00903C85"/>
    <w:rsid w:val="00913559"/>
    <w:rsid w:val="009175CA"/>
    <w:rsid w:val="0092487D"/>
    <w:rsid w:val="00925BAC"/>
    <w:rsid w:val="00927D80"/>
    <w:rsid w:val="009339A1"/>
    <w:rsid w:val="009354A9"/>
    <w:rsid w:val="009364AF"/>
    <w:rsid w:val="00944749"/>
    <w:rsid w:val="00954FDA"/>
    <w:rsid w:val="00963941"/>
    <w:rsid w:val="00966B3A"/>
    <w:rsid w:val="00974BE6"/>
    <w:rsid w:val="0097753C"/>
    <w:rsid w:val="0098184E"/>
    <w:rsid w:val="009873EB"/>
    <w:rsid w:val="0099095D"/>
    <w:rsid w:val="00993B4E"/>
    <w:rsid w:val="00994E77"/>
    <w:rsid w:val="00995FE8"/>
    <w:rsid w:val="009969C9"/>
    <w:rsid w:val="009A033C"/>
    <w:rsid w:val="009A0AE5"/>
    <w:rsid w:val="009A22B3"/>
    <w:rsid w:val="009A6B60"/>
    <w:rsid w:val="009A740B"/>
    <w:rsid w:val="009B06EF"/>
    <w:rsid w:val="009B09F1"/>
    <w:rsid w:val="009C2E06"/>
    <w:rsid w:val="009C71F3"/>
    <w:rsid w:val="009C77FA"/>
    <w:rsid w:val="009D120F"/>
    <w:rsid w:val="009D17BA"/>
    <w:rsid w:val="009E534A"/>
    <w:rsid w:val="009E6AE1"/>
    <w:rsid w:val="009E7BDD"/>
    <w:rsid w:val="00A0081B"/>
    <w:rsid w:val="00A02A23"/>
    <w:rsid w:val="00A05C62"/>
    <w:rsid w:val="00A10973"/>
    <w:rsid w:val="00A14857"/>
    <w:rsid w:val="00A16D62"/>
    <w:rsid w:val="00A170A8"/>
    <w:rsid w:val="00A174BA"/>
    <w:rsid w:val="00A259F0"/>
    <w:rsid w:val="00A351A6"/>
    <w:rsid w:val="00A35BE9"/>
    <w:rsid w:val="00A3648D"/>
    <w:rsid w:val="00A536C0"/>
    <w:rsid w:val="00A554C7"/>
    <w:rsid w:val="00A5765D"/>
    <w:rsid w:val="00A70282"/>
    <w:rsid w:val="00A8236F"/>
    <w:rsid w:val="00A87831"/>
    <w:rsid w:val="00A9036A"/>
    <w:rsid w:val="00AA2378"/>
    <w:rsid w:val="00AA493C"/>
    <w:rsid w:val="00AA703C"/>
    <w:rsid w:val="00AB3AB9"/>
    <w:rsid w:val="00AB4E82"/>
    <w:rsid w:val="00AB582B"/>
    <w:rsid w:val="00AB6C5D"/>
    <w:rsid w:val="00AB7F21"/>
    <w:rsid w:val="00AD43D5"/>
    <w:rsid w:val="00AE280A"/>
    <w:rsid w:val="00AE7764"/>
    <w:rsid w:val="00AF72FD"/>
    <w:rsid w:val="00AF7C40"/>
    <w:rsid w:val="00B04379"/>
    <w:rsid w:val="00B05D75"/>
    <w:rsid w:val="00B11A8A"/>
    <w:rsid w:val="00B12863"/>
    <w:rsid w:val="00B14DF2"/>
    <w:rsid w:val="00B14ECF"/>
    <w:rsid w:val="00B23534"/>
    <w:rsid w:val="00B23589"/>
    <w:rsid w:val="00B25C97"/>
    <w:rsid w:val="00B31DF7"/>
    <w:rsid w:val="00B33A41"/>
    <w:rsid w:val="00B3546F"/>
    <w:rsid w:val="00B434A3"/>
    <w:rsid w:val="00B50F43"/>
    <w:rsid w:val="00B519AF"/>
    <w:rsid w:val="00B54DA7"/>
    <w:rsid w:val="00B60AB0"/>
    <w:rsid w:val="00B635D7"/>
    <w:rsid w:val="00B65701"/>
    <w:rsid w:val="00B6785F"/>
    <w:rsid w:val="00B70AD3"/>
    <w:rsid w:val="00B74917"/>
    <w:rsid w:val="00B77C50"/>
    <w:rsid w:val="00B77F6C"/>
    <w:rsid w:val="00B812E8"/>
    <w:rsid w:val="00B81F8C"/>
    <w:rsid w:val="00B82154"/>
    <w:rsid w:val="00B82569"/>
    <w:rsid w:val="00B97DF7"/>
    <w:rsid w:val="00B97FF9"/>
    <w:rsid w:val="00BB6275"/>
    <w:rsid w:val="00BC464A"/>
    <w:rsid w:val="00BC73E7"/>
    <w:rsid w:val="00BD1464"/>
    <w:rsid w:val="00BD630E"/>
    <w:rsid w:val="00BE369A"/>
    <w:rsid w:val="00BF79C3"/>
    <w:rsid w:val="00C03D38"/>
    <w:rsid w:val="00C06020"/>
    <w:rsid w:val="00C06628"/>
    <w:rsid w:val="00C07270"/>
    <w:rsid w:val="00C1191E"/>
    <w:rsid w:val="00C11E14"/>
    <w:rsid w:val="00C131FD"/>
    <w:rsid w:val="00C14054"/>
    <w:rsid w:val="00C1688D"/>
    <w:rsid w:val="00C229FB"/>
    <w:rsid w:val="00C30BA1"/>
    <w:rsid w:val="00C351A9"/>
    <w:rsid w:val="00C36DCF"/>
    <w:rsid w:val="00C41534"/>
    <w:rsid w:val="00C513E1"/>
    <w:rsid w:val="00C519F3"/>
    <w:rsid w:val="00C52E02"/>
    <w:rsid w:val="00C54EA6"/>
    <w:rsid w:val="00C569EF"/>
    <w:rsid w:val="00C614DE"/>
    <w:rsid w:val="00C61699"/>
    <w:rsid w:val="00C63609"/>
    <w:rsid w:val="00C64FB1"/>
    <w:rsid w:val="00C7096C"/>
    <w:rsid w:val="00C717DE"/>
    <w:rsid w:val="00C74562"/>
    <w:rsid w:val="00C749DF"/>
    <w:rsid w:val="00C83B40"/>
    <w:rsid w:val="00C930C3"/>
    <w:rsid w:val="00C93439"/>
    <w:rsid w:val="00C93AC3"/>
    <w:rsid w:val="00C93CA2"/>
    <w:rsid w:val="00CA1DBD"/>
    <w:rsid w:val="00CB7D9B"/>
    <w:rsid w:val="00CC4772"/>
    <w:rsid w:val="00CC596B"/>
    <w:rsid w:val="00CC5E94"/>
    <w:rsid w:val="00CD11F9"/>
    <w:rsid w:val="00CD36E4"/>
    <w:rsid w:val="00CD4E7B"/>
    <w:rsid w:val="00CE4F75"/>
    <w:rsid w:val="00CF3696"/>
    <w:rsid w:val="00CF401C"/>
    <w:rsid w:val="00CF4463"/>
    <w:rsid w:val="00CF4C25"/>
    <w:rsid w:val="00CF7216"/>
    <w:rsid w:val="00D0162C"/>
    <w:rsid w:val="00D02648"/>
    <w:rsid w:val="00D073C5"/>
    <w:rsid w:val="00D12172"/>
    <w:rsid w:val="00D24815"/>
    <w:rsid w:val="00D26677"/>
    <w:rsid w:val="00D3169A"/>
    <w:rsid w:val="00D33188"/>
    <w:rsid w:val="00D34FC1"/>
    <w:rsid w:val="00D404A5"/>
    <w:rsid w:val="00D425F9"/>
    <w:rsid w:val="00D525B5"/>
    <w:rsid w:val="00D53473"/>
    <w:rsid w:val="00D54941"/>
    <w:rsid w:val="00D67419"/>
    <w:rsid w:val="00D75D18"/>
    <w:rsid w:val="00D76E12"/>
    <w:rsid w:val="00D77F84"/>
    <w:rsid w:val="00D9227A"/>
    <w:rsid w:val="00D94024"/>
    <w:rsid w:val="00DA27BB"/>
    <w:rsid w:val="00DA3A80"/>
    <w:rsid w:val="00DB07E4"/>
    <w:rsid w:val="00DD15DA"/>
    <w:rsid w:val="00DD20A3"/>
    <w:rsid w:val="00DD29B2"/>
    <w:rsid w:val="00DD4290"/>
    <w:rsid w:val="00DD5A6A"/>
    <w:rsid w:val="00DD7B9D"/>
    <w:rsid w:val="00DE44F8"/>
    <w:rsid w:val="00DE7ABF"/>
    <w:rsid w:val="00DF08CD"/>
    <w:rsid w:val="00DF5E9B"/>
    <w:rsid w:val="00DF79EC"/>
    <w:rsid w:val="00E10A85"/>
    <w:rsid w:val="00E1532C"/>
    <w:rsid w:val="00E30F03"/>
    <w:rsid w:val="00E52609"/>
    <w:rsid w:val="00E53B8B"/>
    <w:rsid w:val="00E570E4"/>
    <w:rsid w:val="00E6268A"/>
    <w:rsid w:val="00E7040A"/>
    <w:rsid w:val="00E73BDF"/>
    <w:rsid w:val="00E76B98"/>
    <w:rsid w:val="00EA0ACB"/>
    <w:rsid w:val="00EB06A7"/>
    <w:rsid w:val="00EB2C58"/>
    <w:rsid w:val="00EB57C5"/>
    <w:rsid w:val="00EC5F94"/>
    <w:rsid w:val="00EC7CBD"/>
    <w:rsid w:val="00ED195D"/>
    <w:rsid w:val="00ED430D"/>
    <w:rsid w:val="00EE181B"/>
    <w:rsid w:val="00EF10E5"/>
    <w:rsid w:val="00F00680"/>
    <w:rsid w:val="00F042CC"/>
    <w:rsid w:val="00F0492C"/>
    <w:rsid w:val="00F23B6C"/>
    <w:rsid w:val="00F23F19"/>
    <w:rsid w:val="00F34ABC"/>
    <w:rsid w:val="00F4160E"/>
    <w:rsid w:val="00F41E9B"/>
    <w:rsid w:val="00F5162A"/>
    <w:rsid w:val="00F542A3"/>
    <w:rsid w:val="00F65A08"/>
    <w:rsid w:val="00F65C7B"/>
    <w:rsid w:val="00F71D43"/>
    <w:rsid w:val="00F75924"/>
    <w:rsid w:val="00F760C2"/>
    <w:rsid w:val="00F82D7F"/>
    <w:rsid w:val="00F84148"/>
    <w:rsid w:val="00F84ACC"/>
    <w:rsid w:val="00F863F7"/>
    <w:rsid w:val="00F8788E"/>
    <w:rsid w:val="00F91C8D"/>
    <w:rsid w:val="00F922DE"/>
    <w:rsid w:val="00F92AE1"/>
    <w:rsid w:val="00F93F85"/>
    <w:rsid w:val="00F94E5B"/>
    <w:rsid w:val="00FA161D"/>
    <w:rsid w:val="00FA7FD6"/>
    <w:rsid w:val="00FB03AA"/>
    <w:rsid w:val="00FB6083"/>
    <w:rsid w:val="00FD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F6DF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4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E1E"/>
    <w:pPr>
      <w:ind w:left="720"/>
      <w:contextualSpacing/>
    </w:pPr>
  </w:style>
  <w:style w:type="paragraph" w:styleId="Header">
    <w:name w:val="header"/>
    <w:basedOn w:val="Normal"/>
    <w:link w:val="HeaderChar"/>
    <w:uiPriority w:val="99"/>
    <w:unhideWhenUsed/>
    <w:rsid w:val="00D12172"/>
    <w:pPr>
      <w:tabs>
        <w:tab w:val="center" w:pos="4680"/>
        <w:tab w:val="right" w:pos="9360"/>
      </w:tabs>
    </w:pPr>
  </w:style>
  <w:style w:type="character" w:customStyle="1" w:styleId="HeaderChar">
    <w:name w:val="Header Char"/>
    <w:basedOn w:val="DefaultParagraphFont"/>
    <w:link w:val="Header"/>
    <w:uiPriority w:val="99"/>
    <w:rsid w:val="00D12172"/>
  </w:style>
  <w:style w:type="paragraph" w:styleId="Footer">
    <w:name w:val="footer"/>
    <w:basedOn w:val="Normal"/>
    <w:link w:val="FooterChar"/>
    <w:uiPriority w:val="99"/>
    <w:unhideWhenUsed/>
    <w:rsid w:val="00D12172"/>
    <w:pPr>
      <w:tabs>
        <w:tab w:val="center" w:pos="4680"/>
        <w:tab w:val="right" w:pos="9360"/>
      </w:tabs>
    </w:pPr>
  </w:style>
  <w:style w:type="character" w:customStyle="1" w:styleId="FooterChar">
    <w:name w:val="Footer Char"/>
    <w:basedOn w:val="DefaultParagraphFont"/>
    <w:link w:val="Footer"/>
    <w:uiPriority w:val="99"/>
    <w:rsid w:val="00D12172"/>
  </w:style>
  <w:style w:type="table" w:styleId="TableGrid">
    <w:name w:val="Table Grid"/>
    <w:basedOn w:val="TableNormal"/>
    <w:uiPriority w:val="39"/>
    <w:rsid w:val="00F04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741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D36E4"/>
    <w:rPr>
      <w:sz w:val="16"/>
      <w:szCs w:val="16"/>
    </w:rPr>
  </w:style>
  <w:style w:type="paragraph" w:styleId="CommentText">
    <w:name w:val="annotation text"/>
    <w:basedOn w:val="Normal"/>
    <w:link w:val="CommentTextChar"/>
    <w:uiPriority w:val="99"/>
    <w:semiHidden/>
    <w:unhideWhenUsed/>
    <w:rsid w:val="00CD36E4"/>
    <w:rPr>
      <w:sz w:val="20"/>
      <w:szCs w:val="20"/>
    </w:rPr>
  </w:style>
  <w:style w:type="character" w:customStyle="1" w:styleId="CommentTextChar">
    <w:name w:val="Comment Text Char"/>
    <w:basedOn w:val="DefaultParagraphFont"/>
    <w:link w:val="CommentText"/>
    <w:uiPriority w:val="99"/>
    <w:semiHidden/>
    <w:rsid w:val="00CD36E4"/>
    <w:rPr>
      <w:sz w:val="20"/>
      <w:szCs w:val="20"/>
    </w:rPr>
  </w:style>
  <w:style w:type="paragraph" w:styleId="CommentSubject">
    <w:name w:val="annotation subject"/>
    <w:basedOn w:val="CommentText"/>
    <w:next w:val="CommentText"/>
    <w:link w:val="CommentSubjectChar"/>
    <w:uiPriority w:val="99"/>
    <w:semiHidden/>
    <w:unhideWhenUsed/>
    <w:rsid w:val="00CD36E4"/>
    <w:rPr>
      <w:b/>
      <w:bCs/>
    </w:rPr>
  </w:style>
  <w:style w:type="character" w:customStyle="1" w:styleId="CommentSubjectChar">
    <w:name w:val="Comment Subject Char"/>
    <w:basedOn w:val="CommentTextChar"/>
    <w:link w:val="CommentSubject"/>
    <w:uiPriority w:val="99"/>
    <w:semiHidden/>
    <w:rsid w:val="00CD36E4"/>
    <w:rPr>
      <w:b/>
      <w:bCs/>
      <w:sz w:val="20"/>
      <w:szCs w:val="20"/>
    </w:rPr>
  </w:style>
  <w:style w:type="paragraph" w:styleId="BalloonText">
    <w:name w:val="Balloon Text"/>
    <w:basedOn w:val="Normal"/>
    <w:link w:val="BalloonTextChar"/>
    <w:uiPriority w:val="99"/>
    <w:semiHidden/>
    <w:unhideWhenUsed/>
    <w:rsid w:val="00CD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05283">
      <w:bodyDiv w:val="1"/>
      <w:marLeft w:val="0"/>
      <w:marRight w:val="0"/>
      <w:marTop w:val="0"/>
      <w:marBottom w:val="0"/>
      <w:divBdr>
        <w:top w:val="none" w:sz="0" w:space="0" w:color="auto"/>
        <w:left w:val="none" w:sz="0" w:space="0" w:color="auto"/>
        <w:bottom w:val="none" w:sz="0" w:space="0" w:color="auto"/>
        <w:right w:val="none" w:sz="0" w:space="0" w:color="auto"/>
      </w:divBdr>
    </w:div>
    <w:div w:id="1531410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wtech.edu/diversit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57DFA41CEE64E968201AC637D18F1" ma:contentTypeVersion="15" ma:contentTypeDescription="Create a new document." ma:contentTypeScope="" ma:versionID="f365d96ea01dc3e4fdf8135c246b4199">
  <xsd:schema xmlns:xsd="http://www.w3.org/2001/XMLSchema" xmlns:xs="http://www.w3.org/2001/XMLSchema" xmlns:p="http://schemas.microsoft.com/office/2006/metadata/properties" xmlns:ns1="http://schemas.microsoft.com/sharepoint/v3" xmlns:ns3="f2f254c7-f3d0-4f03-84d4-2803dec35348" xmlns:ns4="4f574aa7-b083-47b3-ae67-62625101e9c3" targetNamespace="http://schemas.microsoft.com/office/2006/metadata/properties" ma:root="true" ma:fieldsID="7eb4653917e13c9ee93416f5b29d5c92" ns1:_="" ns3:_="" ns4:_="">
    <xsd:import namespace="http://schemas.microsoft.com/sharepoint/v3"/>
    <xsd:import namespace="f2f254c7-f3d0-4f03-84d4-2803dec35348"/>
    <xsd:import namespace="4f574aa7-b083-47b3-ae67-62625101e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254c7-f3d0-4f03-84d4-2803dec35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74aa7-b083-47b3-ae67-62625101e9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5B932-6A2E-4941-89EA-74BC98506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f254c7-f3d0-4f03-84d4-2803dec35348"/>
    <ds:schemaRef ds:uri="4f574aa7-b083-47b3-ae67-62625101e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90ED4-AB4F-46F4-9324-77D2B1275A39}">
  <ds:schemaRefs>
    <ds:schemaRef ds:uri="http://purl.org/dc/dcmitype/"/>
    <ds:schemaRef ds:uri="http://www.w3.org/XML/1998/namespace"/>
    <ds:schemaRef ds:uri="http://schemas.microsoft.com/sharepoint/v3"/>
    <ds:schemaRef ds:uri="http://schemas.microsoft.com/office/infopath/2007/PartnerControls"/>
    <ds:schemaRef ds:uri="4f574aa7-b083-47b3-ae67-62625101e9c3"/>
    <ds:schemaRef ds:uri="http://schemas.openxmlformats.org/package/2006/metadata/core-properties"/>
    <ds:schemaRef ds:uri="http://purl.org/dc/elements/1.1/"/>
    <ds:schemaRef ds:uri="http://schemas.microsoft.com/office/2006/documentManagement/types"/>
    <ds:schemaRef ds:uri="f2f254c7-f3d0-4f03-84d4-2803dec3534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7D75348-F78B-41E3-B97C-D40C7902FE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Britten, Robert</cp:lastModifiedBy>
  <cp:revision>9</cp:revision>
  <cp:lastPrinted>2020-10-20T19:43:00Z</cp:lastPrinted>
  <dcterms:created xsi:type="dcterms:W3CDTF">2022-07-18T18:56:00Z</dcterms:created>
  <dcterms:modified xsi:type="dcterms:W3CDTF">2023-02-02T18:42:00Z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0x01010024857DFA41CEE64E968201AC637D18F1</vt:lpwstr>
  </property>
</Properties>
</file>