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3243" w14:textId="77777777" w:rsidR="00254995" w:rsidRPr="006A11B9" w:rsidRDefault="00254995" w:rsidP="00254995">
      <w:pPr>
        <w:spacing w:after="0" w:line="240" w:lineRule="auto"/>
        <w:jc w:val="center"/>
        <w:rPr>
          <w:rFonts w:cs="Calibri"/>
          <w:b/>
          <w:sz w:val="28"/>
          <w:szCs w:val="28"/>
        </w:rPr>
      </w:pPr>
      <w:r>
        <w:rPr>
          <w:noProof/>
          <w:lang w:eastAsia="en-US"/>
        </w:rPr>
        <w:drawing>
          <wp:inline distT="0" distB="0" distL="0" distR="0" wp14:anchorId="552CE102" wp14:editId="35C0E9DC">
            <wp:extent cx="5210174" cy="733425"/>
            <wp:effectExtent l="0" t="0" r="9525" b="9525"/>
            <wp:docPr id="1" name="Picture 1" descr="Cascadia College logo with words &quot;Cascadia College Bothell: Our Community's College&quot;" title="Cascadi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210174" cy="733425"/>
                    </a:xfrm>
                    <a:prstGeom prst="rect">
                      <a:avLst/>
                    </a:prstGeom>
                  </pic:spPr>
                </pic:pic>
              </a:graphicData>
            </a:graphic>
          </wp:inline>
        </w:drawing>
      </w:r>
    </w:p>
    <w:p w14:paraId="4B15F9DF" w14:textId="77777777" w:rsidR="00254995" w:rsidRDefault="00254995" w:rsidP="00254995">
      <w:pPr>
        <w:spacing w:after="0" w:line="240" w:lineRule="auto"/>
        <w:jc w:val="center"/>
        <w:rPr>
          <w:rFonts w:asciiTheme="minorHAnsi" w:hAnsiTheme="minorHAnsi" w:cstheme="minorHAnsi"/>
          <w:b/>
          <w:sz w:val="28"/>
          <w:szCs w:val="28"/>
        </w:rPr>
      </w:pPr>
    </w:p>
    <w:p w14:paraId="251FCF6F" w14:textId="77777777" w:rsidR="00254995" w:rsidRPr="00EE4461" w:rsidRDefault="00254995" w:rsidP="00254995">
      <w:pPr>
        <w:spacing w:after="0" w:line="240" w:lineRule="auto"/>
        <w:jc w:val="center"/>
        <w:rPr>
          <w:rFonts w:asciiTheme="minorHAnsi" w:hAnsiTheme="minorHAnsi" w:cstheme="minorHAnsi"/>
          <w:b/>
          <w:sz w:val="28"/>
          <w:szCs w:val="28"/>
        </w:rPr>
      </w:pPr>
      <w:r w:rsidRPr="00EE4461">
        <w:rPr>
          <w:rFonts w:asciiTheme="minorHAnsi" w:hAnsiTheme="minorHAnsi" w:cstheme="minorHAnsi"/>
          <w:b/>
          <w:sz w:val="28"/>
          <w:szCs w:val="28"/>
        </w:rPr>
        <w:t>Vacancy Announcement:</w:t>
      </w:r>
    </w:p>
    <w:p w14:paraId="50658C9F" w14:textId="2D4CBACC" w:rsidR="00254995" w:rsidRPr="00254995" w:rsidRDefault="00254995" w:rsidP="0BFF11E2">
      <w:pPr>
        <w:autoSpaceDE w:val="0"/>
        <w:autoSpaceDN w:val="0"/>
        <w:adjustRightInd w:val="0"/>
        <w:jc w:val="center"/>
        <w:rPr>
          <w:rFonts w:asciiTheme="minorHAnsi" w:hAnsiTheme="minorHAnsi" w:cstheme="minorBidi"/>
          <w:b/>
          <w:bCs/>
          <w:sz w:val="28"/>
          <w:szCs w:val="28"/>
        </w:rPr>
      </w:pPr>
      <w:r w:rsidRPr="0BFF11E2">
        <w:rPr>
          <w:rFonts w:asciiTheme="minorHAnsi" w:hAnsiTheme="minorHAnsi" w:cstheme="minorBidi"/>
          <w:b/>
          <w:bCs/>
          <w:sz w:val="28"/>
          <w:szCs w:val="28"/>
        </w:rPr>
        <w:t xml:space="preserve">Full Time Tenure - Track Faculty and Tribal Liaison –American </w:t>
      </w:r>
      <w:r w:rsidR="009D28E8">
        <w:rPr>
          <w:rFonts w:asciiTheme="minorHAnsi" w:hAnsiTheme="minorHAnsi" w:cstheme="minorBidi"/>
          <w:b/>
          <w:bCs/>
          <w:sz w:val="28"/>
          <w:szCs w:val="28"/>
        </w:rPr>
        <w:t xml:space="preserve">Indian </w:t>
      </w:r>
      <w:r w:rsidRPr="0BFF11E2">
        <w:rPr>
          <w:rFonts w:asciiTheme="minorHAnsi" w:hAnsiTheme="minorHAnsi" w:cstheme="minorBidi"/>
          <w:b/>
          <w:bCs/>
          <w:sz w:val="28"/>
          <w:szCs w:val="28"/>
        </w:rPr>
        <w:t>and Indigenous Studies </w:t>
      </w:r>
    </w:p>
    <w:p w14:paraId="62D08B8C" w14:textId="77777777" w:rsidR="00254995" w:rsidRDefault="00254995" w:rsidP="00254995">
      <w:pPr>
        <w:spacing w:after="0" w:line="240" w:lineRule="auto"/>
        <w:jc w:val="center"/>
        <w:rPr>
          <w:rFonts w:eastAsia="Calibri" w:cs="Calibri"/>
          <w:b/>
          <w:bCs/>
          <w:color w:val="FF0000"/>
          <w:sz w:val="28"/>
          <w:szCs w:val="28"/>
          <w:lang w:eastAsia="en-US"/>
        </w:rPr>
      </w:pPr>
    </w:p>
    <w:p w14:paraId="75866740" w14:textId="77777777" w:rsidR="00254995" w:rsidRPr="006A11B9" w:rsidRDefault="00254995" w:rsidP="00254995">
      <w:pPr>
        <w:spacing w:after="0" w:line="240" w:lineRule="auto"/>
        <w:jc w:val="center"/>
        <w:rPr>
          <w:b/>
          <w:color w:val="FF0000"/>
          <w:sz w:val="28"/>
          <w:szCs w:val="28"/>
        </w:rPr>
      </w:pPr>
      <w:r>
        <w:rPr>
          <w:b/>
          <w:color w:val="FF0000"/>
          <w:sz w:val="28"/>
          <w:szCs w:val="28"/>
        </w:rPr>
        <w:t>Priority Consideration</w:t>
      </w:r>
      <w:r w:rsidRPr="006A11B9">
        <w:rPr>
          <w:b/>
          <w:color w:val="FF0000"/>
          <w:sz w:val="28"/>
          <w:szCs w:val="28"/>
        </w:rPr>
        <w:t xml:space="preserve">: </w:t>
      </w:r>
      <w:r>
        <w:rPr>
          <w:b/>
          <w:color w:val="FF0000"/>
          <w:sz w:val="28"/>
          <w:szCs w:val="28"/>
        </w:rPr>
        <w:t>Sunday, June 27, 2022 by 11:59pm PST</w:t>
      </w:r>
    </w:p>
    <w:p w14:paraId="403409F2" w14:textId="77777777" w:rsidR="00254995" w:rsidRDefault="00254995" w:rsidP="00254995">
      <w:pPr>
        <w:spacing w:after="0" w:line="384" w:lineRule="atLeast"/>
        <w:jc w:val="center"/>
        <w:rPr>
          <w:rFonts w:eastAsia="Times New Roman" w:cs="Arial"/>
          <w:b/>
          <w:bCs/>
          <w:color w:val="333333"/>
          <w:sz w:val="24"/>
          <w:szCs w:val="24"/>
          <w:lang w:val="en"/>
        </w:rPr>
      </w:pPr>
    </w:p>
    <w:p w14:paraId="276E60F5" w14:textId="77777777" w:rsidR="00254995" w:rsidRPr="00AF1A74" w:rsidRDefault="00254995" w:rsidP="00254995">
      <w:pPr>
        <w:spacing w:after="0" w:line="384" w:lineRule="atLeast"/>
        <w:jc w:val="center"/>
        <w:rPr>
          <w:rFonts w:asciiTheme="minorHAnsi" w:eastAsia="Times New Roman" w:hAnsiTheme="minorHAnsi" w:cstheme="minorHAnsi"/>
          <w:b/>
          <w:bCs/>
          <w:color w:val="333333"/>
          <w:sz w:val="24"/>
          <w:szCs w:val="24"/>
          <w:lang w:val="en"/>
        </w:rPr>
      </w:pPr>
      <w:r w:rsidRPr="00AF1A74">
        <w:rPr>
          <w:rFonts w:asciiTheme="minorHAnsi" w:eastAsia="Times New Roman" w:hAnsiTheme="minorHAnsi" w:cstheme="minorHAnsi"/>
          <w:b/>
          <w:bCs/>
          <w:color w:val="333333"/>
          <w:sz w:val="24"/>
          <w:szCs w:val="24"/>
          <w:lang w:val="en"/>
        </w:rPr>
        <w:t>ATTENTION CANDIDATES</w:t>
      </w:r>
    </w:p>
    <w:p w14:paraId="508A5AE3" w14:textId="77777777" w:rsidR="00254995" w:rsidRPr="00AF1A74" w:rsidRDefault="00254995" w:rsidP="00254995">
      <w:pPr>
        <w:spacing w:after="0" w:line="240" w:lineRule="auto"/>
        <w:rPr>
          <w:rFonts w:asciiTheme="minorHAnsi" w:hAnsiTheme="minorHAnsi" w:cstheme="minorHAnsi"/>
          <w:b/>
          <w:color w:val="FF0000"/>
          <w:sz w:val="24"/>
          <w:szCs w:val="24"/>
        </w:rPr>
      </w:pPr>
    </w:p>
    <w:p w14:paraId="66CDA608" w14:textId="77777777" w:rsidR="00254995" w:rsidRDefault="00254995" w:rsidP="00254995">
      <w:pPr>
        <w:pStyle w:val="paragraph"/>
        <w:spacing w:before="0" w:beforeAutospacing="0" w:after="0" w:afterAutospacing="0"/>
        <w:textAlignment w:val="baseline"/>
        <w:rPr>
          <w:rStyle w:val="eop"/>
          <w:rFonts w:ascii="Calibri" w:hAnsi="Calibri" w:cs="Calibri"/>
          <w:color w:val="333333"/>
          <w:sz w:val="22"/>
          <w:szCs w:val="22"/>
        </w:rPr>
      </w:pPr>
      <w:r>
        <w:rPr>
          <w:rStyle w:val="normaltextrun"/>
          <w:rFonts w:ascii="Calibri" w:hAnsi="Calibri" w:cs="Calibri"/>
          <w:b/>
          <w:bCs/>
          <w:color w:val="333333"/>
          <w:sz w:val="22"/>
          <w:szCs w:val="22"/>
          <w:lang w:val="en"/>
        </w:rPr>
        <w:t>In order to submit a complete application and be considered by the Search Committee, please attach all of the following to your online application:</w:t>
      </w:r>
      <w:r>
        <w:rPr>
          <w:rStyle w:val="eop"/>
          <w:rFonts w:ascii="Calibri" w:hAnsi="Calibri" w:cs="Calibri"/>
          <w:color w:val="333333"/>
          <w:sz w:val="22"/>
          <w:szCs w:val="22"/>
        </w:rPr>
        <w:t> </w:t>
      </w:r>
    </w:p>
    <w:p w14:paraId="7A676C80" w14:textId="77777777" w:rsidR="00EC109A" w:rsidRDefault="00EC109A" w:rsidP="00254995">
      <w:pPr>
        <w:pStyle w:val="paragraph"/>
        <w:spacing w:before="0" w:beforeAutospacing="0" w:after="0" w:afterAutospacing="0"/>
        <w:textAlignment w:val="baseline"/>
        <w:rPr>
          <w:rStyle w:val="eop"/>
          <w:rFonts w:ascii="Calibri" w:hAnsi="Calibri" w:cs="Calibri"/>
          <w:color w:val="333333"/>
          <w:sz w:val="22"/>
          <w:szCs w:val="22"/>
        </w:rPr>
      </w:pPr>
    </w:p>
    <w:p w14:paraId="6CBA6468" w14:textId="26F92F60" w:rsidR="00EC109A" w:rsidRPr="00EE4461" w:rsidRDefault="00EC109A" w:rsidP="0BFF11E2">
      <w:pPr>
        <w:numPr>
          <w:ilvl w:val="0"/>
          <w:numId w:val="1"/>
        </w:numPr>
        <w:pBdr>
          <w:top w:val="nil"/>
          <w:left w:val="nil"/>
          <w:bottom w:val="nil"/>
          <w:right w:val="nil"/>
          <w:between w:val="nil"/>
        </w:pBdr>
        <w:spacing w:after="0" w:line="240" w:lineRule="auto"/>
        <w:ind w:right="90"/>
        <w:rPr>
          <w:rFonts w:asciiTheme="minorHAnsi" w:hAnsiTheme="minorHAnsi" w:cstheme="minorBidi"/>
          <w:b/>
          <w:bCs/>
          <w:color w:val="000000"/>
        </w:rPr>
      </w:pPr>
      <w:r w:rsidRPr="0BFF11E2">
        <w:rPr>
          <w:rFonts w:asciiTheme="minorHAnsi" w:hAnsiTheme="minorHAnsi" w:cstheme="minorBidi"/>
          <w:b/>
          <w:bCs/>
          <w:color w:val="000000" w:themeColor="text1"/>
        </w:rPr>
        <w:t xml:space="preserve">Equity Statement (expected length 700-1,000 words) </w:t>
      </w:r>
      <w:r w:rsidRPr="0BFF11E2">
        <w:rPr>
          <w:rFonts w:asciiTheme="minorHAnsi" w:hAnsiTheme="minorHAnsi" w:cstheme="minorBidi"/>
          <w:color w:val="000000" w:themeColor="text1"/>
        </w:rPr>
        <w:t>to include each of the following elements:</w:t>
      </w:r>
    </w:p>
    <w:p w14:paraId="45AAD800" w14:textId="77777777" w:rsidR="00EC109A" w:rsidRPr="00EE4461" w:rsidRDefault="00EC109A" w:rsidP="00EC109A">
      <w:pPr>
        <w:numPr>
          <w:ilvl w:val="1"/>
          <w:numId w:val="1"/>
        </w:numPr>
        <w:pBdr>
          <w:top w:val="nil"/>
          <w:left w:val="nil"/>
          <w:bottom w:val="nil"/>
          <w:right w:val="nil"/>
          <w:between w:val="nil"/>
        </w:pBdr>
        <w:spacing w:after="0" w:line="240" w:lineRule="auto"/>
        <w:ind w:right="90"/>
        <w:rPr>
          <w:rFonts w:asciiTheme="minorHAnsi" w:hAnsiTheme="minorHAnsi" w:cstheme="minorHAnsi"/>
          <w:color w:val="212121"/>
        </w:rPr>
      </w:pPr>
      <w:r w:rsidRPr="00EE4461">
        <w:rPr>
          <w:rFonts w:asciiTheme="minorHAnsi" w:hAnsiTheme="minorHAnsi" w:cstheme="minorHAnsi"/>
          <w:color w:val="000000"/>
        </w:rPr>
        <w:t>A description of a time when you recognized an equity issue. What was the issue? What did you do to make a difference? What did you learn about equity through this experience?</w:t>
      </w:r>
    </w:p>
    <w:p w14:paraId="462D5955" w14:textId="77777777" w:rsidR="00EC109A" w:rsidRPr="00EE4461" w:rsidRDefault="00EC109A" w:rsidP="00EC109A">
      <w:pPr>
        <w:numPr>
          <w:ilvl w:val="1"/>
          <w:numId w:val="1"/>
        </w:numPr>
        <w:pBdr>
          <w:top w:val="nil"/>
          <w:left w:val="nil"/>
          <w:bottom w:val="nil"/>
          <w:right w:val="nil"/>
          <w:between w:val="nil"/>
        </w:pBdr>
        <w:spacing w:after="0" w:line="240" w:lineRule="auto"/>
        <w:ind w:right="90"/>
        <w:rPr>
          <w:rFonts w:asciiTheme="minorHAnsi" w:hAnsiTheme="minorHAnsi" w:cstheme="minorHAnsi"/>
          <w:color w:val="212121"/>
        </w:rPr>
      </w:pPr>
      <w:r w:rsidRPr="00EE4461">
        <w:rPr>
          <w:rFonts w:asciiTheme="minorHAnsi" w:hAnsiTheme="minorHAnsi" w:cstheme="minorHAnsi"/>
          <w:color w:val="000000"/>
        </w:rPr>
        <w:t>A detailed description of how you are seeking to learn more about equity related issues including but not limited to race, gender, LGBTQ+, disability (ableism), age (ageism), socioeconomic class, and body diversity.</w:t>
      </w:r>
    </w:p>
    <w:p w14:paraId="54C8E9D8" w14:textId="77777777" w:rsidR="00EC109A" w:rsidRPr="00EE4461" w:rsidRDefault="00EC109A" w:rsidP="00EC109A">
      <w:pPr>
        <w:numPr>
          <w:ilvl w:val="1"/>
          <w:numId w:val="1"/>
        </w:numPr>
        <w:pBdr>
          <w:top w:val="nil"/>
          <w:left w:val="nil"/>
          <w:bottom w:val="nil"/>
          <w:right w:val="nil"/>
          <w:between w:val="nil"/>
        </w:pBdr>
        <w:spacing w:after="0" w:line="240" w:lineRule="auto"/>
        <w:ind w:right="90"/>
        <w:rPr>
          <w:rFonts w:asciiTheme="minorHAnsi" w:hAnsiTheme="minorHAnsi" w:cstheme="minorHAnsi"/>
          <w:color w:val="000000"/>
        </w:rPr>
      </w:pPr>
      <w:r w:rsidRPr="00EE4461">
        <w:rPr>
          <w:rFonts w:asciiTheme="minorHAnsi" w:hAnsiTheme="minorHAnsi" w:cstheme="minorHAnsi"/>
          <w:color w:val="000000"/>
        </w:rPr>
        <w:t>An explanation of how you will contribute to equity at Cascadia (i.e. with students, in your work group, in cross-departmental committees), as well as actively work against the institutionalized norms of oppression against historically marginalized people.</w:t>
      </w:r>
    </w:p>
    <w:p w14:paraId="3ABFE6C0" w14:textId="4AB180D3" w:rsidR="00EC109A" w:rsidRPr="00EE4461" w:rsidRDefault="00EC109A" w:rsidP="00EC109A">
      <w:pPr>
        <w:numPr>
          <w:ilvl w:val="0"/>
          <w:numId w:val="1"/>
        </w:numPr>
        <w:pBdr>
          <w:top w:val="nil"/>
          <w:left w:val="nil"/>
          <w:bottom w:val="nil"/>
          <w:right w:val="nil"/>
          <w:between w:val="nil"/>
        </w:pBdr>
        <w:spacing w:after="0" w:line="240" w:lineRule="auto"/>
        <w:ind w:right="90"/>
        <w:rPr>
          <w:rFonts w:asciiTheme="minorHAnsi" w:hAnsiTheme="minorHAnsi" w:cstheme="minorHAnsi"/>
          <w:b/>
          <w:color w:val="000000"/>
        </w:rPr>
      </w:pPr>
      <w:r w:rsidRPr="00EE4461">
        <w:rPr>
          <w:rFonts w:asciiTheme="minorHAnsi" w:hAnsiTheme="minorHAnsi" w:cstheme="minorHAnsi"/>
          <w:b/>
          <w:color w:val="333333"/>
        </w:rPr>
        <w:t xml:space="preserve">Cover Letter </w:t>
      </w:r>
      <w:r w:rsidRPr="00EE4461">
        <w:rPr>
          <w:rFonts w:asciiTheme="minorHAnsi" w:hAnsiTheme="minorHAnsi" w:cstheme="minorHAnsi"/>
          <w:b/>
          <w:color w:val="000000"/>
        </w:rPr>
        <w:t>(not to exceed 1,000 words)</w:t>
      </w:r>
      <w:r w:rsidRPr="00EE4461">
        <w:rPr>
          <w:rFonts w:asciiTheme="minorHAnsi" w:hAnsiTheme="minorHAnsi" w:cstheme="minorHAnsi"/>
          <w:color w:val="000000"/>
        </w:rPr>
        <w:t xml:space="preserve"> that specifically addresses how your qualifications and experiences meet or exceed the minimum qualifications, preferred </w:t>
      </w:r>
      <w:r w:rsidR="00321C2E" w:rsidRPr="00EE4461">
        <w:rPr>
          <w:rFonts w:asciiTheme="minorHAnsi" w:hAnsiTheme="minorHAnsi" w:cstheme="minorHAnsi"/>
          <w:color w:val="000000"/>
        </w:rPr>
        <w:t>qualifications,</w:t>
      </w:r>
      <w:r w:rsidRPr="00EE4461">
        <w:rPr>
          <w:rFonts w:asciiTheme="minorHAnsi" w:hAnsiTheme="minorHAnsi" w:cstheme="minorHAnsi"/>
          <w:color w:val="000000"/>
        </w:rPr>
        <w:t xml:space="preserve"> and the characteristics of the position.</w:t>
      </w:r>
    </w:p>
    <w:p w14:paraId="6F042113" w14:textId="77777777" w:rsidR="00EC109A" w:rsidRPr="00EE4461" w:rsidRDefault="00EC109A" w:rsidP="00EC109A">
      <w:pPr>
        <w:numPr>
          <w:ilvl w:val="0"/>
          <w:numId w:val="1"/>
        </w:numPr>
        <w:pBdr>
          <w:top w:val="nil"/>
          <w:left w:val="nil"/>
          <w:bottom w:val="nil"/>
          <w:right w:val="nil"/>
          <w:between w:val="nil"/>
        </w:pBdr>
        <w:spacing w:after="0" w:line="240" w:lineRule="auto"/>
        <w:ind w:right="90"/>
        <w:rPr>
          <w:rFonts w:asciiTheme="minorHAnsi" w:hAnsiTheme="minorHAnsi" w:cstheme="minorHAnsi"/>
          <w:b/>
          <w:color w:val="333333"/>
        </w:rPr>
      </w:pPr>
      <w:r w:rsidRPr="00EE4461">
        <w:rPr>
          <w:rFonts w:asciiTheme="minorHAnsi" w:hAnsiTheme="minorHAnsi" w:cstheme="minorHAnsi"/>
          <w:b/>
          <w:color w:val="333333"/>
        </w:rPr>
        <w:t>Resume or Curriculum Vitae</w:t>
      </w:r>
    </w:p>
    <w:p w14:paraId="0C75C121" w14:textId="77777777" w:rsidR="00EC109A" w:rsidRPr="00EE4461" w:rsidRDefault="00EC109A" w:rsidP="00EC109A">
      <w:pPr>
        <w:numPr>
          <w:ilvl w:val="0"/>
          <w:numId w:val="1"/>
        </w:numPr>
        <w:pBdr>
          <w:top w:val="nil"/>
          <w:left w:val="nil"/>
          <w:bottom w:val="nil"/>
          <w:right w:val="nil"/>
          <w:between w:val="nil"/>
        </w:pBdr>
        <w:spacing w:after="0" w:line="240" w:lineRule="auto"/>
        <w:ind w:right="90"/>
        <w:rPr>
          <w:rFonts w:asciiTheme="minorHAnsi" w:hAnsiTheme="minorHAnsi" w:cstheme="minorHAnsi"/>
          <w:b/>
          <w:color w:val="000000"/>
        </w:rPr>
      </w:pPr>
      <w:r w:rsidRPr="00EE4461">
        <w:rPr>
          <w:rFonts w:asciiTheme="minorHAnsi" w:hAnsiTheme="minorHAnsi" w:cstheme="minorHAnsi"/>
          <w:b/>
          <w:color w:val="000000"/>
        </w:rPr>
        <w:t xml:space="preserve">Copies of undergraduate and graduate college transcripts </w:t>
      </w:r>
      <w:r w:rsidRPr="00EE4461">
        <w:rPr>
          <w:rFonts w:asciiTheme="minorHAnsi" w:hAnsiTheme="minorHAnsi" w:cstheme="minorHAnsi"/>
          <w:color w:val="000000"/>
        </w:rPr>
        <w:t>(unofficial copies are acceptable for the application phase; official copies are required upon hire)</w:t>
      </w:r>
    </w:p>
    <w:p w14:paraId="1C7EBFC5" w14:textId="77777777" w:rsidR="00EC109A" w:rsidRPr="006A11B9" w:rsidRDefault="00EC109A" w:rsidP="00EC109A">
      <w:pPr>
        <w:spacing w:after="0" w:line="240" w:lineRule="auto"/>
        <w:jc w:val="both"/>
        <w:rPr>
          <w:rFonts w:eastAsia="Arial Unicode MS" w:cs="Calibri"/>
          <w:sz w:val="18"/>
          <w:szCs w:val="18"/>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4A0" w:firstRow="1" w:lastRow="0" w:firstColumn="1" w:lastColumn="0" w:noHBand="0" w:noVBand="1"/>
      </w:tblPr>
      <w:tblGrid>
        <w:gridCol w:w="9330"/>
      </w:tblGrid>
      <w:tr w:rsidR="00EC109A" w:rsidRPr="006A11B9" w14:paraId="27D0A991" w14:textId="77777777" w:rsidTr="006543ED">
        <w:trPr>
          <w:cantSplit/>
        </w:trPr>
        <w:tc>
          <w:tcPr>
            <w:tcW w:w="9576" w:type="dxa"/>
            <w:shd w:val="clear" w:color="auto" w:fill="D9D9D9" w:themeFill="background1" w:themeFillShade="D9"/>
          </w:tcPr>
          <w:p w14:paraId="458FA58F" w14:textId="77777777" w:rsidR="00EC109A" w:rsidRPr="00267689" w:rsidRDefault="00EC109A" w:rsidP="006543ED">
            <w:pPr>
              <w:spacing w:before="120" w:after="0" w:line="240" w:lineRule="auto"/>
              <w:rPr>
                <w:rFonts w:cs="Calibri"/>
                <w:sz w:val="20"/>
                <w:szCs w:val="20"/>
              </w:rPr>
            </w:pPr>
            <w:r w:rsidRPr="00267689">
              <w:rPr>
                <w:rFonts w:cs="Calibri"/>
                <w:sz w:val="20"/>
                <w:szCs w:val="20"/>
              </w:rPr>
              <w:t>Cascadia College is committed to creating and supporting a diverse faculty, staff and student population.  Individual differences are celebrated in a community of learners focused on diversity, equity and inclusion.  Cascadia does not discriminate on the basis of race, color, religion, sex/gender, sexual orientation, national origin, immigration or citizenship status, age, marital or honorably discharged veteran status, the presence of any sensory, mental or physical disability, or genetic information, and is prohibited from discrimination in such a manner by college policy and state and federal law. Persons with disabilities needing assistance in the application process may make requests to the Human Resources Executive Director by calling (425) 352-8880.</w:t>
            </w:r>
          </w:p>
          <w:p w14:paraId="32CF333F" w14:textId="77777777" w:rsidR="00EC109A" w:rsidRPr="00267689" w:rsidRDefault="00EC109A" w:rsidP="006543ED">
            <w:pPr>
              <w:spacing w:after="0" w:line="240" w:lineRule="auto"/>
              <w:rPr>
                <w:rFonts w:cs="Calibri"/>
                <w:sz w:val="20"/>
                <w:szCs w:val="20"/>
              </w:rPr>
            </w:pPr>
          </w:p>
          <w:p w14:paraId="51EDB8A0" w14:textId="77777777" w:rsidR="00EC109A" w:rsidRPr="006A11B9" w:rsidRDefault="00EC109A" w:rsidP="006543ED">
            <w:pPr>
              <w:spacing w:after="0" w:line="240" w:lineRule="auto"/>
              <w:jc w:val="both"/>
              <w:rPr>
                <w:rFonts w:eastAsia="Arial Unicode MS" w:cs="Calibri"/>
                <w:sz w:val="18"/>
                <w:szCs w:val="18"/>
                <w:lang w:eastAsia="en-US"/>
              </w:rPr>
            </w:pPr>
            <w:r w:rsidRPr="00267689">
              <w:rPr>
                <w:rFonts w:eastAsia="Arial Unicode MS" w:cs="Calibri"/>
                <w:b/>
                <w:sz w:val="20"/>
                <w:szCs w:val="20"/>
                <w:lang w:eastAsia="en-US"/>
              </w:rPr>
              <w:t xml:space="preserve">In recognition of the Jeanne </w:t>
            </w:r>
            <w:proofErr w:type="spellStart"/>
            <w:r w:rsidRPr="00267689">
              <w:rPr>
                <w:rFonts w:eastAsia="Arial Unicode MS" w:cs="Calibri"/>
                <w:b/>
                <w:sz w:val="20"/>
                <w:szCs w:val="20"/>
                <w:lang w:eastAsia="en-US"/>
              </w:rPr>
              <w:t>Clery</w:t>
            </w:r>
            <w:proofErr w:type="spellEnd"/>
            <w:r w:rsidRPr="00267689">
              <w:rPr>
                <w:rFonts w:eastAsia="Arial Unicode MS" w:cs="Calibri"/>
                <w:b/>
                <w:sz w:val="20"/>
                <w:szCs w:val="20"/>
                <w:lang w:eastAsia="en-US"/>
              </w:rPr>
              <w:t xml:space="preserve"> Act, information on our campus safety can be found at </w:t>
            </w:r>
            <w:hyperlink r:id="rId9" w:history="1">
              <w:r w:rsidRPr="00267689">
                <w:rPr>
                  <w:rFonts w:eastAsia="Arial Unicode MS" w:cs="Calibri"/>
                  <w:b/>
                  <w:color w:val="0000FF"/>
                  <w:sz w:val="20"/>
                  <w:szCs w:val="20"/>
                  <w:u w:val="single"/>
                  <w:lang w:eastAsia="en-US"/>
                </w:rPr>
                <w:t>www.uwb.edu/safety</w:t>
              </w:r>
            </w:hyperlink>
          </w:p>
        </w:tc>
      </w:tr>
    </w:tbl>
    <w:p w14:paraId="0B05F88B" w14:textId="77777777" w:rsidR="00254995" w:rsidRPr="00AF1A74" w:rsidRDefault="00EC109A" w:rsidP="00254995">
      <w:pPr>
        <w:spacing w:after="0"/>
        <w:rPr>
          <w:rFonts w:asciiTheme="minorHAnsi" w:hAnsiTheme="minorHAnsi" w:cstheme="minorHAnsi"/>
          <w:b/>
          <w:color w:val="333333"/>
          <w:sz w:val="24"/>
          <w:szCs w:val="24"/>
        </w:rPr>
      </w:pPr>
      <w:r>
        <w:br w:type="page"/>
      </w:r>
    </w:p>
    <w:p w14:paraId="7F1CB04D" w14:textId="77777777" w:rsidR="00254995" w:rsidRDefault="00254995" w:rsidP="00254995">
      <w:pPr>
        <w:spacing w:before="240" w:after="0"/>
        <w:jc w:val="center"/>
        <w:rPr>
          <w:rFonts w:cs="Calibri"/>
          <w:b/>
          <w:bCs/>
          <w:spacing w:val="-8"/>
          <w:sz w:val="32"/>
          <w:szCs w:val="32"/>
        </w:rPr>
      </w:pPr>
      <w:r>
        <w:rPr>
          <w:noProof/>
          <w:lang w:eastAsia="en-US"/>
        </w:rPr>
        <w:lastRenderedPageBreak/>
        <w:drawing>
          <wp:inline distT="0" distB="0" distL="0" distR="0" wp14:anchorId="44D8787C" wp14:editId="3F93058A">
            <wp:extent cx="5746980" cy="808990"/>
            <wp:effectExtent l="0" t="0" r="6350" b="0"/>
            <wp:docPr id="3" name="Picture 3" descr="Cascadia College logo with words &quot;Cascadia College Bothell: Our Community's College&quot;" title="Cascadi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99421" cy="816372"/>
                    </a:xfrm>
                    <a:prstGeom prst="rect">
                      <a:avLst/>
                    </a:prstGeom>
                  </pic:spPr>
                </pic:pic>
              </a:graphicData>
            </a:graphic>
          </wp:inline>
        </w:drawing>
      </w:r>
    </w:p>
    <w:p w14:paraId="0AA488F0" w14:textId="77777777" w:rsidR="00254995" w:rsidRDefault="00254995" w:rsidP="00254995">
      <w:pPr>
        <w:spacing w:after="0" w:line="240" w:lineRule="auto"/>
        <w:jc w:val="center"/>
        <w:rPr>
          <w:rFonts w:ascii="Arial" w:eastAsiaTheme="majorEastAsia" w:hAnsi="Arial" w:cs="Arial"/>
          <w:b/>
          <w:bCs/>
          <w:szCs w:val="28"/>
        </w:rPr>
      </w:pPr>
    </w:p>
    <w:p w14:paraId="6526288A" w14:textId="77777777" w:rsidR="00EC109A" w:rsidRDefault="00254995" w:rsidP="00254995">
      <w:pPr>
        <w:spacing w:after="0" w:line="240" w:lineRule="auto"/>
        <w:jc w:val="center"/>
        <w:rPr>
          <w:rFonts w:ascii="Arial" w:eastAsiaTheme="majorEastAsia" w:hAnsi="Arial" w:cs="Arial"/>
          <w:b/>
          <w:bCs/>
          <w:szCs w:val="28"/>
        </w:rPr>
      </w:pPr>
      <w:r w:rsidRPr="0058147D">
        <w:rPr>
          <w:rFonts w:ascii="Arial" w:eastAsiaTheme="majorEastAsia" w:hAnsi="Arial" w:cs="Arial"/>
          <w:b/>
          <w:bCs/>
          <w:szCs w:val="28"/>
        </w:rPr>
        <w:t>Full Time Tenure-Track Faculty</w:t>
      </w:r>
      <w:r w:rsidR="00EC109A">
        <w:rPr>
          <w:rFonts w:ascii="Arial" w:eastAsiaTheme="majorEastAsia" w:hAnsi="Arial" w:cs="Arial"/>
          <w:b/>
          <w:bCs/>
          <w:szCs w:val="28"/>
        </w:rPr>
        <w:t xml:space="preserve"> and Tribal Liaison –</w:t>
      </w:r>
    </w:p>
    <w:p w14:paraId="03EE2FAC" w14:textId="67C82C30" w:rsidR="00254995" w:rsidRPr="0058147D" w:rsidRDefault="009D28E8" w:rsidP="00254995">
      <w:pPr>
        <w:spacing w:after="0" w:line="240" w:lineRule="auto"/>
        <w:jc w:val="center"/>
        <w:rPr>
          <w:rFonts w:ascii="Arial" w:eastAsiaTheme="majorEastAsia" w:hAnsi="Arial" w:cs="Arial"/>
          <w:b/>
          <w:bCs/>
          <w:szCs w:val="28"/>
        </w:rPr>
      </w:pPr>
      <w:r>
        <w:rPr>
          <w:rFonts w:ascii="Arial" w:eastAsiaTheme="majorEastAsia" w:hAnsi="Arial" w:cs="Arial"/>
          <w:b/>
          <w:bCs/>
          <w:szCs w:val="28"/>
        </w:rPr>
        <w:t>American Indian</w:t>
      </w:r>
      <w:r w:rsidR="00EC109A">
        <w:rPr>
          <w:rFonts w:ascii="Arial" w:eastAsiaTheme="majorEastAsia" w:hAnsi="Arial" w:cs="Arial"/>
          <w:b/>
          <w:bCs/>
          <w:szCs w:val="28"/>
        </w:rPr>
        <w:t xml:space="preserve"> and Indigenous Studies</w:t>
      </w:r>
    </w:p>
    <w:p w14:paraId="63A77E6C" w14:textId="77777777" w:rsidR="00254995" w:rsidRDefault="00254995" w:rsidP="00254995">
      <w:pPr>
        <w:spacing w:after="0" w:line="240" w:lineRule="auto"/>
        <w:jc w:val="center"/>
        <w:rPr>
          <w:b/>
        </w:rPr>
      </w:pPr>
    </w:p>
    <w:tbl>
      <w:tblPr>
        <w:tblW w:w="9148" w:type="dxa"/>
        <w:tblInd w:w="105" w:type="dxa"/>
        <w:tblLook w:val="04A0" w:firstRow="1" w:lastRow="0" w:firstColumn="1" w:lastColumn="0" w:noHBand="0" w:noVBand="1"/>
      </w:tblPr>
      <w:tblGrid>
        <w:gridCol w:w="1965"/>
        <w:gridCol w:w="1860"/>
        <w:gridCol w:w="2460"/>
        <w:gridCol w:w="2863"/>
      </w:tblGrid>
      <w:tr w:rsidR="00254995" w:rsidRPr="00920F33" w14:paraId="07CC0E4F" w14:textId="77777777" w:rsidTr="006543ED">
        <w:trPr>
          <w:cantSplit/>
          <w:trHeight w:val="367"/>
          <w:tblHeader/>
        </w:trPr>
        <w:tc>
          <w:tcPr>
            <w:tcW w:w="1965" w:type="dxa"/>
            <w:shd w:val="clear" w:color="auto" w:fill="F2F2F2"/>
            <w:noWrap/>
            <w:hideMark/>
          </w:tcPr>
          <w:p w14:paraId="2BA9E421" w14:textId="77777777" w:rsidR="00254995" w:rsidRPr="00920F33" w:rsidRDefault="00254995" w:rsidP="006543ED">
            <w:pPr>
              <w:spacing w:after="0" w:line="180" w:lineRule="atLeast"/>
              <w:jc w:val="right"/>
            </w:pPr>
            <w:r w:rsidRPr="00920F33">
              <w:t>Full or Part-Time:</w:t>
            </w:r>
          </w:p>
        </w:tc>
        <w:tc>
          <w:tcPr>
            <w:tcW w:w="1860" w:type="dxa"/>
            <w:shd w:val="clear" w:color="auto" w:fill="auto"/>
            <w:hideMark/>
          </w:tcPr>
          <w:p w14:paraId="2FA1993C" w14:textId="77777777" w:rsidR="00254995" w:rsidRPr="00920F33" w:rsidRDefault="00254995" w:rsidP="006543ED">
            <w:pPr>
              <w:spacing w:after="0" w:line="180" w:lineRule="atLeast"/>
            </w:pPr>
            <w:r w:rsidRPr="00920F33">
              <w:t>Full Time</w:t>
            </w:r>
          </w:p>
        </w:tc>
        <w:tc>
          <w:tcPr>
            <w:tcW w:w="2460" w:type="dxa"/>
            <w:shd w:val="clear" w:color="auto" w:fill="F2F2F2"/>
            <w:noWrap/>
            <w:hideMark/>
          </w:tcPr>
          <w:p w14:paraId="65806511" w14:textId="77777777" w:rsidR="00254995" w:rsidRPr="00920F33" w:rsidRDefault="00254995" w:rsidP="006543ED">
            <w:pPr>
              <w:spacing w:after="0" w:line="180" w:lineRule="atLeast"/>
              <w:jc w:val="right"/>
            </w:pPr>
            <w:r w:rsidRPr="00920F33">
              <w:t>Salary: </w:t>
            </w:r>
          </w:p>
        </w:tc>
        <w:tc>
          <w:tcPr>
            <w:tcW w:w="2863" w:type="dxa"/>
            <w:shd w:val="clear" w:color="auto" w:fill="auto"/>
            <w:hideMark/>
          </w:tcPr>
          <w:p w14:paraId="09B227F4" w14:textId="77777777" w:rsidR="00254995" w:rsidRDefault="00254995" w:rsidP="006543ED">
            <w:pPr>
              <w:spacing w:after="0"/>
              <w:rPr>
                <w:rFonts w:ascii="Arial" w:eastAsia="Times New Roman" w:hAnsi="Arial" w:cs="Arial"/>
                <w:sz w:val="20"/>
                <w:szCs w:val="20"/>
              </w:rPr>
            </w:pPr>
            <w:r w:rsidRPr="00DC55E6">
              <w:rPr>
                <w:rFonts w:ascii="Arial" w:eastAsia="Times New Roman" w:hAnsi="Arial" w:cs="Arial"/>
                <w:sz w:val="20"/>
                <w:szCs w:val="20"/>
              </w:rPr>
              <w:t>$</w:t>
            </w:r>
            <w:r>
              <w:rPr>
                <w:rFonts w:ascii="Arial" w:eastAsia="Times New Roman" w:hAnsi="Arial" w:cs="Arial"/>
                <w:sz w:val="20"/>
                <w:szCs w:val="20"/>
              </w:rPr>
              <w:t xml:space="preserve">64,379.50 - $69,379.50 annually, </w:t>
            </w:r>
            <w:r w:rsidRPr="00DC55E6">
              <w:rPr>
                <w:rFonts w:ascii="Arial" w:eastAsia="Times New Roman" w:hAnsi="Arial" w:cs="Arial"/>
                <w:sz w:val="20"/>
                <w:szCs w:val="20"/>
              </w:rPr>
              <w:t>DO</w:t>
            </w:r>
            <w:r>
              <w:rPr>
                <w:rFonts w:ascii="Arial" w:eastAsia="Times New Roman" w:hAnsi="Arial" w:cs="Arial"/>
                <w:sz w:val="20"/>
                <w:szCs w:val="20"/>
              </w:rPr>
              <w:t xml:space="preserve">Q </w:t>
            </w:r>
          </w:p>
          <w:p w14:paraId="12B368E7" w14:textId="77777777" w:rsidR="00254995" w:rsidRPr="00920F33" w:rsidRDefault="00254995" w:rsidP="006543ED">
            <w:pPr>
              <w:spacing w:after="0"/>
              <w:rPr>
                <w:rFonts w:ascii="Arial" w:eastAsia="Times New Roman" w:hAnsi="Arial" w:cs="Arial"/>
                <w:sz w:val="20"/>
                <w:szCs w:val="20"/>
              </w:rPr>
            </w:pPr>
            <w:r w:rsidRPr="00DC55E6">
              <w:rPr>
                <w:rFonts w:ascii="Arial" w:eastAsia="Times New Roman" w:hAnsi="Arial" w:cs="Arial"/>
                <w:sz w:val="20"/>
                <w:szCs w:val="20"/>
              </w:rPr>
              <w:t xml:space="preserve">Annually plus </w:t>
            </w:r>
            <w:r w:rsidRPr="00DC55E6">
              <w:rPr>
                <w:rFonts w:ascii="Arial" w:hAnsi="Arial" w:cs="Arial"/>
                <w:sz w:val="20"/>
                <w:szCs w:val="20"/>
              </w:rPr>
              <w:t>benefits</w:t>
            </w:r>
          </w:p>
        </w:tc>
      </w:tr>
      <w:tr w:rsidR="00254995" w:rsidRPr="00920F33" w14:paraId="047CF55C" w14:textId="77777777" w:rsidTr="006543ED">
        <w:trPr>
          <w:cantSplit/>
          <w:trHeight w:val="367"/>
          <w:tblHeader/>
        </w:trPr>
        <w:tc>
          <w:tcPr>
            <w:tcW w:w="1965" w:type="dxa"/>
            <w:shd w:val="clear" w:color="auto" w:fill="F2F2F2"/>
            <w:noWrap/>
            <w:hideMark/>
          </w:tcPr>
          <w:p w14:paraId="3A4D9C81" w14:textId="77777777" w:rsidR="00254995" w:rsidRPr="00920F33" w:rsidRDefault="00254995" w:rsidP="006543ED">
            <w:pPr>
              <w:spacing w:after="0" w:line="180" w:lineRule="atLeast"/>
              <w:jc w:val="right"/>
            </w:pPr>
            <w:r w:rsidRPr="00920F33">
              <w:t>FLSA Status: </w:t>
            </w:r>
          </w:p>
        </w:tc>
        <w:tc>
          <w:tcPr>
            <w:tcW w:w="1860" w:type="dxa"/>
            <w:shd w:val="clear" w:color="auto" w:fill="auto"/>
            <w:hideMark/>
          </w:tcPr>
          <w:p w14:paraId="4E79D65B" w14:textId="77777777" w:rsidR="00254995" w:rsidRPr="00920F33" w:rsidRDefault="00254995" w:rsidP="006543ED">
            <w:pPr>
              <w:spacing w:after="0" w:line="180" w:lineRule="atLeast"/>
            </w:pPr>
            <w:r>
              <w:t xml:space="preserve">Overtime </w:t>
            </w:r>
            <w:r w:rsidRPr="00920F33">
              <w:t>Exempt</w:t>
            </w:r>
          </w:p>
        </w:tc>
        <w:tc>
          <w:tcPr>
            <w:tcW w:w="2460" w:type="dxa"/>
            <w:shd w:val="clear" w:color="auto" w:fill="F2F2F2"/>
            <w:noWrap/>
            <w:hideMark/>
          </w:tcPr>
          <w:p w14:paraId="33214491" w14:textId="77777777" w:rsidR="00254995" w:rsidRPr="00920F33" w:rsidRDefault="00254995" w:rsidP="006543ED">
            <w:pPr>
              <w:spacing w:after="0" w:line="180" w:lineRule="atLeast"/>
              <w:jc w:val="right"/>
            </w:pPr>
            <w:r w:rsidRPr="00920F33">
              <w:t>Supervising Position: </w:t>
            </w:r>
          </w:p>
        </w:tc>
        <w:tc>
          <w:tcPr>
            <w:tcW w:w="2863" w:type="dxa"/>
            <w:shd w:val="clear" w:color="auto" w:fill="auto"/>
            <w:hideMark/>
          </w:tcPr>
          <w:p w14:paraId="1E502A8C" w14:textId="77777777" w:rsidR="00254995" w:rsidRPr="00920F33" w:rsidRDefault="00254995" w:rsidP="006543ED">
            <w:pPr>
              <w:spacing w:after="0" w:line="180" w:lineRule="atLeast"/>
            </w:pPr>
            <w:r w:rsidRPr="00DC55E6">
              <w:rPr>
                <w:rFonts w:ascii="Arial" w:eastAsia="Times New Roman" w:hAnsi="Arial" w:cs="Arial"/>
                <w:sz w:val="20"/>
                <w:szCs w:val="20"/>
              </w:rPr>
              <w:t>Dean for Student Learning</w:t>
            </w:r>
          </w:p>
        </w:tc>
      </w:tr>
      <w:tr w:rsidR="00254995" w:rsidRPr="00920F33" w14:paraId="5FC10082" w14:textId="77777777" w:rsidTr="006543ED">
        <w:trPr>
          <w:cantSplit/>
          <w:trHeight w:val="367"/>
          <w:tblHeader/>
        </w:trPr>
        <w:tc>
          <w:tcPr>
            <w:tcW w:w="1965" w:type="dxa"/>
            <w:shd w:val="clear" w:color="auto" w:fill="F2F2F2"/>
            <w:noWrap/>
            <w:hideMark/>
          </w:tcPr>
          <w:p w14:paraId="48DD7C40" w14:textId="77777777" w:rsidR="00254995" w:rsidRPr="00920F33" w:rsidRDefault="00254995" w:rsidP="006543ED">
            <w:pPr>
              <w:spacing w:after="0" w:line="180" w:lineRule="atLeast"/>
              <w:jc w:val="right"/>
            </w:pPr>
            <w:r w:rsidRPr="00920F33">
              <w:t>Duration: </w:t>
            </w:r>
          </w:p>
        </w:tc>
        <w:tc>
          <w:tcPr>
            <w:tcW w:w="1860" w:type="dxa"/>
            <w:shd w:val="clear" w:color="auto" w:fill="auto"/>
            <w:hideMark/>
          </w:tcPr>
          <w:p w14:paraId="73F47512" w14:textId="77777777" w:rsidR="00254995" w:rsidRPr="00DC55E6" w:rsidRDefault="00254995" w:rsidP="006543ED">
            <w:pPr>
              <w:spacing w:after="0" w:line="180" w:lineRule="atLeast"/>
              <w:rPr>
                <w:rFonts w:ascii="Arial" w:eastAsia="Times New Roman" w:hAnsi="Arial" w:cs="Arial"/>
                <w:sz w:val="20"/>
                <w:szCs w:val="20"/>
              </w:rPr>
            </w:pPr>
            <w:r w:rsidRPr="00DC55E6">
              <w:rPr>
                <w:rFonts w:ascii="Arial" w:eastAsia="Times New Roman" w:hAnsi="Arial" w:cs="Arial"/>
                <w:sz w:val="20"/>
                <w:szCs w:val="20"/>
              </w:rPr>
              <w:t>Academic Year</w:t>
            </w:r>
          </w:p>
          <w:p w14:paraId="043C1ADF" w14:textId="77777777" w:rsidR="00254995" w:rsidRDefault="00254995" w:rsidP="006543ED">
            <w:pPr>
              <w:spacing w:after="0" w:line="180" w:lineRule="atLeast"/>
              <w:rPr>
                <w:rFonts w:ascii="Arial" w:eastAsia="Times New Roman" w:hAnsi="Arial" w:cs="Arial"/>
                <w:sz w:val="20"/>
                <w:szCs w:val="20"/>
              </w:rPr>
            </w:pPr>
            <w:r w:rsidRPr="00DC55E6">
              <w:rPr>
                <w:rFonts w:ascii="Arial" w:eastAsia="Times New Roman" w:hAnsi="Arial" w:cs="Arial"/>
                <w:sz w:val="20"/>
                <w:szCs w:val="20"/>
              </w:rPr>
              <w:t>Starting Fall 20</w:t>
            </w:r>
            <w:r>
              <w:rPr>
                <w:rFonts w:ascii="Arial" w:eastAsia="Times New Roman" w:hAnsi="Arial" w:cs="Arial"/>
                <w:sz w:val="20"/>
                <w:szCs w:val="20"/>
              </w:rPr>
              <w:t xml:space="preserve">22 </w:t>
            </w:r>
          </w:p>
          <w:p w14:paraId="10DF7CB6" w14:textId="77777777" w:rsidR="00254995" w:rsidRPr="00920F33" w:rsidRDefault="00254995" w:rsidP="006543ED">
            <w:pPr>
              <w:spacing w:after="0" w:line="180" w:lineRule="atLeast"/>
              <w:rPr>
                <w:sz w:val="16"/>
                <w:szCs w:val="16"/>
              </w:rPr>
            </w:pPr>
          </w:p>
        </w:tc>
        <w:tc>
          <w:tcPr>
            <w:tcW w:w="2460" w:type="dxa"/>
            <w:shd w:val="clear" w:color="auto" w:fill="F2F2F2"/>
            <w:noWrap/>
            <w:hideMark/>
          </w:tcPr>
          <w:p w14:paraId="68BFFF39" w14:textId="77777777" w:rsidR="00254995" w:rsidRPr="00920F33" w:rsidRDefault="00254995" w:rsidP="006543ED">
            <w:pPr>
              <w:spacing w:after="0" w:line="180" w:lineRule="atLeast"/>
              <w:jc w:val="right"/>
            </w:pPr>
            <w:r w:rsidRPr="00920F33">
              <w:t>Union Representation: </w:t>
            </w:r>
          </w:p>
        </w:tc>
        <w:tc>
          <w:tcPr>
            <w:tcW w:w="2863" w:type="dxa"/>
            <w:shd w:val="clear" w:color="auto" w:fill="auto"/>
            <w:hideMark/>
          </w:tcPr>
          <w:p w14:paraId="28AF14E3" w14:textId="77777777" w:rsidR="00254995" w:rsidRPr="00920F33" w:rsidRDefault="00254995" w:rsidP="006543ED">
            <w:pPr>
              <w:spacing w:after="0" w:line="180" w:lineRule="atLeast"/>
            </w:pPr>
            <w:r>
              <w:t>CCCFT</w:t>
            </w:r>
          </w:p>
        </w:tc>
      </w:tr>
    </w:tbl>
    <w:p w14:paraId="0A3D7656" w14:textId="77777777" w:rsidR="00254995" w:rsidRDefault="00254995" w:rsidP="00254995">
      <w:pPr>
        <w:spacing w:after="0" w:line="240" w:lineRule="auto"/>
        <w:jc w:val="center"/>
        <w:rPr>
          <w:rFonts w:cs="Calibri"/>
          <w:b/>
          <w:bCs/>
        </w:rPr>
      </w:pPr>
    </w:p>
    <w:tbl>
      <w:tblPr>
        <w:tblW w:w="9882" w:type="dxa"/>
        <w:tblInd w:w="-162" w:type="dxa"/>
        <w:tblLayout w:type="fixed"/>
        <w:tblLook w:val="04A0" w:firstRow="1" w:lastRow="0" w:firstColumn="1" w:lastColumn="0" w:noHBand="0" w:noVBand="1"/>
      </w:tblPr>
      <w:tblGrid>
        <w:gridCol w:w="8234"/>
        <w:gridCol w:w="1648"/>
      </w:tblGrid>
      <w:tr w:rsidR="00254995" w:rsidRPr="00A506F6" w14:paraId="36988BAD" w14:textId="77777777" w:rsidTr="0BFF11E2">
        <w:trPr>
          <w:trHeight w:val="351"/>
        </w:trPr>
        <w:tc>
          <w:tcPr>
            <w:tcW w:w="9882" w:type="dxa"/>
            <w:gridSpan w:val="2"/>
            <w:shd w:val="clear" w:color="auto" w:fill="2E74B5" w:themeFill="accent5" w:themeFillShade="BF"/>
          </w:tcPr>
          <w:p w14:paraId="72F1856D" w14:textId="77777777" w:rsidR="00254995" w:rsidRPr="00A506F6" w:rsidRDefault="00254995" w:rsidP="006543ED">
            <w:pPr>
              <w:spacing w:after="120" w:line="240" w:lineRule="auto"/>
              <w:rPr>
                <w:rFonts w:cs="Calibri"/>
              </w:rPr>
            </w:pPr>
            <w:r>
              <w:rPr>
                <w:rFonts w:cs="Calibri"/>
                <w:b/>
                <w:bCs/>
                <w:color w:val="FFFFFF"/>
                <w:sz w:val="24"/>
                <w:szCs w:val="18"/>
              </w:rPr>
              <w:t>Position Summary</w:t>
            </w:r>
          </w:p>
        </w:tc>
      </w:tr>
      <w:tr w:rsidR="00254995" w:rsidRPr="00A506F6" w14:paraId="3F6134D4" w14:textId="77777777" w:rsidTr="0BFF11E2">
        <w:trPr>
          <w:trHeight w:val="1863"/>
        </w:trPr>
        <w:tc>
          <w:tcPr>
            <w:tcW w:w="9882" w:type="dxa"/>
            <w:gridSpan w:val="2"/>
            <w:shd w:val="clear" w:color="auto" w:fill="auto"/>
          </w:tcPr>
          <w:p w14:paraId="1533470A" w14:textId="77777777" w:rsidR="00254995" w:rsidRPr="000913C8" w:rsidRDefault="00254995" w:rsidP="006543ED">
            <w:pPr>
              <w:spacing w:after="0" w:line="240" w:lineRule="auto"/>
              <w:rPr>
                <w:rFonts w:eastAsia="Times New Roman" w:cs="Arial"/>
                <w:sz w:val="20"/>
                <w:szCs w:val="17"/>
                <w:lang w:eastAsia="en-US"/>
              </w:rPr>
            </w:pPr>
          </w:p>
          <w:p w14:paraId="6B390047" w14:textId="374807F8" w:rsidR="00254995" w:rsidRPr="007659BA" w:rsidRDefault="00254995" w:rsidP="0BFF11E2">
            <w:pPr>
              <w:spacing w:after="0" w:line="240" w:lineRule="auto"/>
            </w:pPr>
            <w:r w:rsidRPr="0BFF11E2">
              <w:rPr>
                <w:rFonts w:cs="Calibri"/>
              </w:rPr>
              <w:t>The F</w:t>
            </w:r>
            <w:r w:rsidRPr="0BFF11E2">
              <w:rPr>
                <w:rFonts w:cs="Calibri"/>
                <w:b/>
                <w:bCs/>
              </w:rPr>
              <w:t xml:space="preserve">ull-Time Tenure Track Faculty and Tribal Liaison —American </w:t>
            </w:r>
            <w:r w:rsidR="00FB6A26">
              <w:rPr>
                <w:rFonts w:cs="Calibri"/>
                <w:b/>
                <w:bCs/>
              </w:rPr>
              <w:t xml:space="preserve">Indian </w:t>
            </w:r>
            <w:r w:rsidRPr="0BFF11E2">
              <w:rPr>
                <w:rFonts w:cs="Calibri"/>
                <w:b/>
                <w:bCs/>
              </w:rPr>
              <w:t>and Indigenous Studies</w:t>
            </w:r>
            <w:r w:rsidRPr="0BFF11E2">
              <w:rPr>
                <w:rFonts w:cs="Calibri"/>
              </w:rPr>
              <w:t xml:space="preserve"> will teach and develop the initial courses in the transferrable AIIS series. This will include one course each quarter from AIIS 102 (Introduction to American Indian and Indigenous Studies), AIIS 103 (The Indigenous Pacific Northwest), and a to be determined third course that transfer broadly to partner universities and programs. This person will create programming in collaboration with the departments of Student Success Services, Student Life, and Student Learning. This person will teach one other course each quarter within their area of expertise and meeting the Equity, Diversity, &amp; Power designation. A goal of this position is to develop program support to increase Native and Indigenous student enrollment and success and community partnerships. </w:t>
            </w:r>
          </w:p>
          <w:p w14:paraId="63737F59" w14:textId="5D23ACA0" w:rsidR="0BFF11E2" w:rsidRDefault="0BFF11E2" w:rsidP="0BFF11E2">
            <w:pPr>
              <w:spacing w:after="0" w:line="240" w:lineRule="auto"/>
            </w:pPr>
          </w:p>
          <w:p w14:paraId="04CCA619" w14:textId="20F1DEC0" w:rsidR="00254995" w:rsidRPr="007659BA" w:rsidRDefault="00254995" w:rsidP="0BFF11E2">
            <w:pPr>
              <w:spacing w:after="0" w:line="240" w:lineRule="auto"/>
            </w:pPr>
            <w:r w:rsidRPr="0BFF11E2">
              <w:rPr>
                <w:rFonts w:cs="Calibri"/>
              </w:rPr>
              <w:t xml:space="preserve">The </w:t>
            </w:r>
            <w:r w:rsidRPr="0BFF11E2">
              <w:rPr>
                <w:rFonts w:asciiTheme="minorHAnsi" w:eastAsia="Times New Roman" w:hAnsiTheme="minorHAnsi" w:cstheme="minorBidi"/>
                <w:b/>
                <w:bCs/>
              </w:rPr>
              <w:t xml:space="preserve">Full Time, Tenure-Track Faculty and Tribal Liaison </w:t>
            </w:r>
            <w:r w:rsidRPr="0BFF11E2">
              <w:rPr>
                <w:rFonts w:cs="Calibri"/>
              </w:rPr>
              <w:t xml:space="preserve">is responsible for representing the college in various settings involving American Indian and Alaskan Native and Indigenous constituents: students, government partners, primary and secondary schools, relevant community, and state agencies. This position will serve as the main liaison responsible for building and maintaining strong relationships, will work under minimal supervision and may travel throughout Washington State. </w:t>
            </w:r>
          </w:p>
          <w:p w14:paraId="4CD1C0E5" w14:textId="303B79EA" w:rsidR="0BFF11E2" w:rsidRDefault="0BFF11E2" w:rsidP="0BFF11E2">
            <w:pPr>
              <w:spacing w:after="0" w:line="240" w:lineRule="auto"/>
            </w:pPr>
          </w:p>
          <w:p w14:paraId="3A0CBBC3" w14:textId="09733DBC" w:rsidR="00254995" w:rsidRPr="007659BA" w:rsidRDefault="00254995" w:rsidP="0BFF11E2">
            <w:pPr>
              <w:spacing w:after="0" w:line="240" w:lineRule="auto"/>
            </w:pPr>
            <w:r w:rsidRPr="0BFF11E2">
              <w:rPr>
                <w:rFonts w:cs="Calibri"/>
              </w:rPr>
              <w:t xml:space="preserve">The </w:t>
            </w:r>
            <w:r w:rsidRPr="0BFF11E2">
              <w:rPr>
                <w:rFonts w:asciiTheme="minorHAnsi" w:eastAsia="Times New Roman" w:hAnsiTheme="minorHAnsi" w:cstheme="minorBidi"/>
                <w:b/>
                <w:bCs/>
              </w:rPr>
              <w:t>Full Time, Tenure-Track Faculty and Tribal Liaison</w:t>
            </w:r>
            <w:r w:rsidRPr="0BFF11E2">
              <w:rPr>
                <w:rFonts w:cs="Calibri"/>
              </w:rPr>
              <w:t xml:space="preserve"> will work with both internal and external stakeholders on the daily and long-term communications, organization, and planning needed to meet to foster collaboration between Cascadia College and tribal nations for the purpose of Indigenizing our college. This position will work internally with the Cascadia Scholars Program lead, the Deans for Student Learning, advising, and the faculty, as well as other stakeholders in the support of </w:t>
            </w:r>
            <w:r w:rsidR="009D28E8">
              <w:rPr>
                <w:rFonts w:cs="Calibri"/>
              </w:rPr>
              <w:t>American Indian</w:t>
            </w:r>
            <w:r w:rsidR="00823B34">
              <w:rPr>
                <w:rFonts w:cs="Calibri"/>
              </w:rPr>
              <w:t xml:space="preserve"> </w:t>
            </w:r>
            <w:r w:rsidRPr="0BFF11E2">
              <w:rPr>
                <w:rFonts w:cs="Calibri"/>
              </w:rPr>
              <w:t>students and programming. This position will more importantly work with the tribal group stakeholders to meet their academic and career support needs at Cascadia.</w:t>
            </w:r>
          </w:p>
          <w:p w14:paraId="158C07E7" w14:textId="77777777" w:rsidR="00254995" w:rsidRPr="00F40F8E" w:rsidRDefault="00254995" w:rsidP="006543ED">
            <w:pPr>
              <w:spacing w:after="0" w:line="240" w:lineRule="auto"/>
              <w:rPr>
                <w:rFonts w:ascii="Arial" w:hAnsi="Arial" w:cs="Arial"/>
              </w:rPr>
            </w:pPr>
          </w:p>
          <w:p w14:paraId="3817D726" w14:textId="3825C4C0" w:rsidR="00254995" w:rsidRDefault="00254995" w:rsidP="006543ED">
            <w:pPr>
              <w:spacing w:after="0" w:line="240" w:lineRule="auto"/>
              <w:rPr>
                <w:rFonts w:asciiTheme="minorHAnsi" w:eastAsia="Times New Roman" w:hAnsiTheme="minorHAnsi" w:cstheme="minorHAnsi"/>
              </w:rPr>
            </w:pPr>
            <w:r w:rsidRPr="0058147D">
              <w:rPr>
                <w:rFonts w:asciiTheme="minorHAnsi" w:eastAsia="Times New Roman" w:hAnsiTheme="minorHAnsi" w:cstheme="minorHAnsi"/>
              </w:rPr>
              <w:t xml:space="preserve">As a </w:t>
            </w:r>
            <w:r w:rsidRPr="0058147D">
              <w:rPr>
                <w:rFonts w:asciiTheme="minorHAnsi" w:eastAsia="Times New Roman" w:hAnsiTheme="minorHAnsi" w:cstheme="minorHAnsi"/>
                <w:b/>
              </w:rPr>
              <w:t>Full Time, Tenure-Track Faculty</w:t>
            </w:r>
            <w:r>
              <w:rPr>
                <w:rFonts w:asciiTheme="minorHAnsi" w:eastAsia="Times New Roman" w:hAnsiTheme="minorHAnsi" w:cstheme="minorHAnsi"/>
                <w:b/>
              </w:rPr>
              <w:t xml:space="preserve"> and Tribal Liaison</w:t>
            </w:r>
            <w:r w:rsidRPr="0058147D">
              <w:rPr>
                <w:rFonts w:asciiTheme="minorHAnsi" w:eastAsia="Times New Roman" w:hAnsiTheme="minorHAnsi" w:cstheme="minorHAnsi"/>
              </w:rPr>
              <w:t>, it is expected that the following qualities will be demonstrated daily: a high degree of understanding and empathy for all students, faculty, staff, and visitors, encouraging the inclusion of all voices in decision-making, promoting equity in all areas, and actively working against institutionalized norms of oppression against historically marginalized people.</w:t>
            </w:r>
          </w:p>
          <w:p w14:paraId="1BF9DD68" w14:textId="77777777" w:rsidR="00E93338" w:rsidRPr="0058147D" w:rsidRDefault="00E93338" w:rsidP="006543ED">
            <w:pPr>
              <w:spacing w:after="0" w:line="240" w:lineRule="auto"/>
              <w:rPr>
                <w:rFonts w:asciiTheme="minorHAnsi" w:eastAsia="Times New Roman" w:hAnsiTheme="minorHAnsi" w:cstheme="minorHAnsi"/>
              </w:rPr>
            </w:pPr>
          </w:p>
          <w:p w14:paraId="05A5A96C" w14:textId="77777777" w:rsidR="00254995" w:rsidRPr="00F40F8E" w:rsidRDefault="00254995" w:rsidP="006543ED">
            <w:pPr>
              <w:spacing w:after="0" w:line="240" w:lineRule="auto"/>
              <w:rPr>
                <w:rFonts w:ascii="Arial" w:eastAsia="Arial" w:hAnsi="Arial" w:cs="Arial"/>
                <w:color w:val="000000" w:themeColor="text1"/>
                <w:sz w:val="18"/>
                <w:szCs w:val="18"/>
              </w:rPr>
            </w:pPr>
          </w:p>
        </w:tc>
      </w:tr>
      <w:tr w:rsidR="00254995" w:rsidRPr="00216AB7" w14:paraId="6CA0FC53" w14:textId="77777777" w:rsidTr="0BFF11E2">
        <w:trPr>
          <w:trHeight w:val="351"/>
        </w:trPr>
        <w:tc>
          <w:tcPr>
            <w:tcW w:w="9882" w:type="dxa"/>
            <w:gridSpan w:val="2"/>
            <w:shd w:val="clear" w:color="auto" w:fill="2E74B5" w:themeFill="accent5" w:themeFillShade="BF"/>
          </w:tcPr>
          <w:p w14:paraId="0F348362" w14:textId="77777777" w:rsidR="00254995" w:rsidRPr="00216AB7" w:rsidRDefault="00254995" w:rsidP="006543ED">
            <w:pPr>
              <w:pStyle w:val="BodyText"/>
              <w:rPr>
                <w:rFonts w:asciiTheme="minorHAnsi" w:hAnsiTheme="minorHAnsi" w:cstheme="minorHAnsi"/>
                <w:b/>
                <w:color w:val="FFFFFF"/>
                <w:sz w:val="24"/>
                <w:szCs w:val="24"/>
              </w:rPr>
            </w:pPr>
            <w:r w:rsidRPr="00216AB7">
              <w:rPr>
                <w:rFonts w:asciiTheme="minorHAnsi" w:hAnsiTheme="minorHAnsi" w:cstheme="minorHAnsi"/>
                <w:b/>
                <w:color w:val="FFFFFF"/>
                <w:sz w:val="24"/>
                <w:szCs w:val="24"/>
              </w:rPr>
              <w:lastRenderedPageBreak/>
              <w:t>Diversity, Equity and Inclusion</w:t>
            </w:r>
          </w:p>
        </w:tc>
      </w:tr>
      <w:tr w:rsidR="00254995" w:rsidRPr="00216AB7" w14:paraId="5E06134C" w14:textId="77777777" w:rsidTr="0BFF11E2">
        <w:trPr>
          <w:trHeight w:val="1080"/>
        </w:trPr>
        <w:tc>
          <w:tcPr>
            <w:tcW w:w="9882" w:type="dxa"/>
            <w:gridSpan w:val="2"/>
            <w:shd w:val="clear" w:color="auto" w:fill="auto"/>
          </w:tcPr>
          <w:p w14:paraId="76FCDF0E" w14:textId="77777777" w:rsidR="00254995" w:rsidRPr="00267689" w:rsidRDefault="00254995" w:rsidP="006543ED">
            <w:pPr>
              <w:pStyle w:val="NormalWeb"/>
              <w:spacing w:before="0"/>
              <w:rPr>
                <w:rFonts w:asciiTheme="minorHAnsi" w:hAnsiTheme="minorHAnsi" w:cstheme="minorHAnsi"/>
                <w:sz w:val="22"/>
                <w:szCs w:val="22"/>
              </w:rPr>
            </w:pPr>
            <w:r w:rsidRPr="00216AB7">
              <w:rPr>
                <w:rFonts w:asciiTheme="minorHAnsi" w:hAnsiTheme="minorHAnsi" w:cstheme="minorHAnsi"/>
                <w:sz w:val="22"/>
                <w:szCs w:val="22"/>
              </w:rPr>
              <w:t xml:space="preserve">Diversity, equity and inclusion, and celebrating differences are hallmarks of the Cascadia culture. The curriculum is explicitly designed to promote skills, knowledge, and awareness about pluralism and equity.  Applications are especially encouraged from potential faculty who share our passion and vision to make Cascadia the state's premier campus for </w:t>
            </w:r>
            <w:hyperlink r:id="rId10" w:history="1">
              <w:r w:rsidRPr="00017BD0">
                <w:rPr>
                  <w:rStyle w:val="Hyperlink"/>
                  <w:rFonts w:asciiTheme="minorHAnsi" w:eastAsia="Arial" w:hAnsiTheme="minorHAnsi" w:cstheme="minorHAnsi"/>
                </w:rPr>
                <w:t>diversity, equity and inclusion</w:t>
              </w:r>
            </w:hyperlink>
            <w:r w:rsidRPr="00216AB7">
              <w:rPr>
                <w:rFonts w:asciiTheme="minorHAnsi" w:hAnsiTheme="minorHAnsi" w:cstheme="minorHAnsi"/>
                <w:sz w:val="22"/>
                <w:szCs w:val="22"/>
              </w:rPr>
              <w:t>, multicultural richness and student success.</w:t>
            </w:r>
          </w:p>
        </w:tc>
      </w:tr>
      <w:tr w:rsidR="00254995" w:rsidRPr="00216AB7" w14:paraId="07BAA1F8" w14:textId="77777777" w:rsidTr="0BFF11E2">
        <w:trPr>
          <w:trHeight w:val="369"/>
        </w:trPr>
        <w:tc>
          <w:tcPr>
            <w:tcW w:w="9882" w:type="dxa"/>
            <w:gridSpan w:val="2"/>
            <w:shd w:val="clear" w:color="auto" w:fill="2E74B5" w:themeFill="accent5" w:themeFillShade="BF"/>
          </w:tcPr>
          <w:p w14:paraId="2A1F2426" w14:textId="77777777" w:rsidR="00254995" w:rsidRPr="00216AB7" w:rsidRDefault="00254995" w:rsidP="006543ED">
            <w:pPr>
              <w:pStyle w:val="BodyText"/>
              <w:rPr>
                <w:rFonts w:asciiTheme="minorHAnsi" w:hAnsiTheme="minorHAnsi" w:cstheme="minorHAnsi"/>
                <w:b/>
                <w:color w:val="FFFFFF"/>
                <w:szCs w:val="22"/>
              </w:rPr>
            </w:pPr>
            <w:r w:rsidRPr="00216AB7">
              <w:rPr>
                <w:rFonts w:asciiTheme="minorHAnsi" w:hAnsiTheme="minorHAnsi" w:cstheme="minorHAnsi"/>
                <w:b/>
                <w:color w:val="FFFFFF"/>
                <w:sz w:val="24"/>
                <w:szCs w:val="22"/>
              </w:rPr>
              <w:t>College and Faculty Organization</w:t>
            </w:r>
          </w:p>
        </w:tc>
      </w:tr>
      <w:tr w:rsidR="00254995" w:rsidRPr="00216AB7" w14:paraId="00C7F81D" w14:textId="77777777" w:rsidTr="0BFF11E2">
        <w:trPr>
          <w:trHeight w:val="518"/>
        </w:trPr>
        <w:tc>
          <w:tcPr>
            <w:tcW w:w="9882" w:type="dxa"/>
            <w:gridSpan w:val="2"/>
            <w:shd w:val="clear" w:color="auto" w:fill="auto"/>
          </w:tcPr>
          <w:p w14:paraId="1DE46A9B" w14:textId="74D0F23C" w:rsidR="00254995" w:rsidRDefault="00254995" w:rsidP="0BFF11E2">
            <w:pPr>
              <w:pStyle w:val="NormalWeb"/>
              <w:spacing w:before="0" w:after="0"/>
              <w:rPr>
                <w:rFonts w:asciiTheme="minorHAnsi" w:hAnsiTheme="minorHAnsi" w:cstheme="minorBidi"/>
                <w:sz w:val="22"/>
                <w:szCs w:val="22"/>
              </w:rPr>
            </w:pPr>
            <w:r w:rsidRPr="0BFF11E2">
              <w:rPr>
                <w:rFonts w:asciiTheme="minorHAnsi" w:hAnsiTheme="minorHAnsi" w:cstheme="minorBidi"/>
                <w:sz w:val="22"/>
                <w:szCs w:val="22"/>
              </w:rPr>
              <w:t>Cascadia is organized around principles that allow for access to information, collaboration, and communication. This structure promotes a constant emphasis on learning outcomes, student success, cooperation, cross-disciplinary connections, and fluidity and flexibility in resource sharing and decision-making.</w:t>
            </w:r>
          </w:p>
          <w:p w14:paraId="5EDA8909" w14:textId="77777777" w:rsidR="00254995" w:rsidRPr="00216AB7" w:rsidRDefault="00254995" w:rsidP="006543ED">
            <w:pPr>
              <w:pStyle w:val="NormalWeb"/>
              <w:spacing w:before="0" w:after="0"/>
              <w:rPr>
                <w:rFonts w:asciiTheme="minorHAnsi" w:hAnsiTheme="minorHAnsi" w:cstheme="minorHAnsi"/>
                <w:sz w:val="22"/>
                <w:szCs w:val="22"/>
              </w:rPr>
            </w:pPr>
          </w:p>
        </w:tc>
      </w:tr>
      <w:tr w:rsidR="00254995" w:rsidRPr="00216AB7" w14:paraId="3DE706DC" w14:textId="77777777" w:rsidTr="0BFF11E2">
        <w:trPr>
          <w:trHeight w:val="518"/>
        </w:trPr>
        <w:tc>
          <w:tcPr>
            <w:tcW w:w="9882" w:type="dxa"/>
            <w:gridSpan w:val="2"/>
            <w:shd w:val="clear" w:color="auto" w:fill="2E74B5" w:themeFill="accent5" w:themeFillShade="BF"/>
          </w:tcPr>
          <w:p w14:paraId="12861BD9" w14:textId="77777777" w:rsidR="00254995" w:rsidRPr="00216AB7" w:rsidRDefault="00254995" w:rsidP="006543ED">
            <w:pPr>
              <w:spacing w:after="0" w:line="240" w:lineRule="auto"/>
              <w:rPr>
                <w:rFonts w:asciiTheme="minorHAnsi" w:hAnsiTheme="minorHAnsi" w:cstheme="minorHAnsi"/>
                <w:b/>
                <w:bCs/>
                <w:color w:val="FFFFFF"/>
                <w:sz w:val="24"/>
                <w:szCs w:val="24"/>
              </w:rPr>
            </w:pPr>
            <w:r w:rsidRPr="00216AB7">
              <w:rPr>
                <w:rFonts w:asciiTheme="minorHAnsi" w:hAnsiTheme="minorHAnsi" w:cstheme="minorHAnsi"/>
                <w:b/>
                <w:bCs/>
                <w:color w:val="FFFFFF"/>
                <w:sz w:val="24"/>
                <w:szCs w:val="24"/>
              </w:rPr>
              <w:t>Typical Expectations</w:t>
            </w:r>
          </w:p>
        </w:tc>
      </w:tr>
      <w:tr w:rsidR="00254995" w:rsidRPr="00216AB7" w14:paraId="54B53191" w14:textId="77777777" w:rsidTr="0BFF11E2">
        <w:trPr>
          <w:trHeight w:val="518"/>
        </w:trPr>
        <w:tc>
          <w:tcPr>
            <w:tcW w:w="9882" w:type="dxa"/>
            <w:gridSpan w:val="2"/>
            <w:shd w:val="clear" w:color="auto" w:fill="auto"/>
          </w:tcPr>
          <w:p w14:paraId="62FEFFA6" w14:textId="77777777" w:rsidR="00254995" w:rsidRPr="00216AB7" w:rsidRDefault="00254995" w:rsidP="006543ED">
            <w:pPr>
              <w:spacing w:line="240" w:lineRule="auto"/>
              <w:rPr>
                <w:rFonts w:asciiTheme="minorHAnsi" w:hAnsiTheme="minorHAnsi" w:cstheme="minorHAnsi"/>
                <w:szCs w:val="18"/>
              </w:rPr>
            </w:pPr>
            <w:r w:rsidRPr="00216AB7">
              <w:rPr>
                <w:rFonts w:asciiTheme="minorHAnsi" w:hAnsiTheme="minorHAnsi" w:cstheme="minorHAnsi"/>
                <w:szCs w:val="18"/>
              </w:rPr>
              <w:t xml:space="preserve">Faculty participates in and contributes to an intensive and collaborative interdisciplinary process to implement Cascadia's curriculum and course of study. They contribute content expertise in one or more subject areas to support the achievement of identified learning outcomes through </w:t>
            </w:r>
            <w:hyperlink r:id="rId11" w:anchor=":~:text=Any%20Cascadia%20student%20can%20tell,%2C%20decision%20making%2C%20and%20actions.">
              <w:r w:rsidRPr="00216AB7">
                <w:rPr>
                  <w:rStyle w:val="Hyperlink"/>
                  <w:rFonts w:asciiTheme="minorHAnsi" w:hAnsiTheme="minorHAnsi" w:cstheme="minorHAnsi"/>
                  <w:szCs w:val="18"/>
                </w:rPr>
                <w:t>Learning Outcomes.</w:t>
              </w:r>
            </w:hyperlink>
            <w:r w:rsidRPr="00216AB7">
              <w:rPr>
                <w:rFonts w:asciiTheme="minorHAnsi" w:hAnsiTheme="minorHAnsi" w:cstheme="minorHAnsi"/>
                <w:szCs w:val="18"/>
              </w:rPr>
              <w:t xml:space="preserve">  </w:t>
            </w:r>
          </w:p>
          <w:p w14:paraId="6BA25DAA" w14:textId="77777777" w:rsidR="00254995" w:rsidRPr="00216AB7" w:rsidRDefault="00254995" w:rsidP="00254995">
            <w:pPr>
              <w:numPr>
                <w:ilvl w:val="0"/>
                <w:numId w:val="5"/>
              </w:numPr>
              <w:spacing w:after="0" w:line="240" w:lineRule="auto"/>
              <w:rPr>
                <w:rFonts w:asciiTheme="minorHAnsi" w:hAnsiTheme="minorHAnsi" w:cstheme="minorHAnsi"/>
                <w:szCs w:val="18"/>
              </w:rPr>
            </w:pPr>
            <w:r w:rsidRPr="00216AB7">
              <w:rPr>
                <w:rFonts w:asciiTheme="minorHAnsi" w:hAnsiTheme="minorHAnsi" w:cstheme="minorHAnsi"/>
                <w:szCs w:val="18"/>
              </w:rPr>
              <w:t>Facilitate a learning-centered enviro</w:t>
            </w:r>
            <w:r>
              <w:rPr>
                <w:rFonts w:asciiTheme="minorHAnsi" w:hAnsiTheme="minorHAnsi" w:cstheme="minorHAnsi"/>
                <w:szCs w:val="18"/>
              </w:rPr>
              <w:t>nment</w:t>
            </w:r>
          </w:p>
          <w:p w14:paraId="4EF04535" w14:textId="77777777" w:rsidR="00254995" w:rsidRPr="00216AB7" w:rsidRDefault="00254995" w:rsidP="00254995">
            <w:pPr>
              <w:numPr>
                <w:ilvl w:val="0"/>
                <w:numId w:val="4"/>
              </w:numPr>
              <w:spacing w:after="0" w:line="240" w:lineRule="auto"/>
              <w:rPr>
                <w:rFonts w:asciiTheme="minorHAnsi" w:hAnsiTheme="minorHAnsi" w:cstheme="minorHAnsi"/>
                <w:szCs w:val="18"/>
              </w:rPr>
            </w:pPr>
            <w:r w:rsidRPr="00216AB7">
              <w:rPr>
                <w:rFonts w:asciiTheme="minorHAnsi" w:hAnsiTheme="minorHAnsi" w:cstheme="minorHAnsi"/>
                <w:szCs w:val="18"/>
              </w:rPr>
              <w:t>Utilize teaching strategies that facilitate student learning and student success</w:t>
            </w:r>
          </w:p>
          <w:p w14:paraId="729BE53B" w14:textId="77777777" w:rsidR="00254995" w:rsidRPr="00216AB7" w:rsidRDefault="00254995" w:rsidP="00254995">
            <w:pPr>
              <w:numPr>
                <w:ilvl w:val="0"/>
                <w:numId w:val="4"/>
              </w:numPr>
              <w:spacing w:after="0" w:line="240" w:lineRule="auto"/>
              <w:rPr>
                <w:rFonts w:asciiTheme="minorHAnsi" w:hAnsiTheme="minorHAnsi" w:cstheme="minorHAnsi"/>
                <w:szCs w:val="18"/>
              </w:rPr>
            </w:pPr>
            <w:r w:rsidRPr="00216AB7">
              <w:rPr>
                <w:rFonts w:asciiTheme="minorHAnsi" w:hAnsiTheme="minorHAnsi" w:cstheme="minorHAnsi"/>
                <w:szCs w:val="18"/>
              </w:rPr>
              <w:t>Prepare clear objectives, course syllabi, course materials and learning experiences for each course</w:t>
            </w:r>
          </w:p>
          <w:p w14:paraId="61B6069C" w14:textId="77777777" w:rsidR="00254995" w:rsidRPr="00216AB7" w:rsidRDefault="00254995" w:rsidP="00254995">
            <w:pPr>
              <w:numPr>
                <w:ilvl w:val="0"/>
                <w:numId w:val="3"/>
              </w:numPr>
              <w:spacing w:after="0" w:line="240" w:lineRule="auto"/>
              <w:rPr>
                <w:rFonts w:asciiTheme="minorHAnsi" w:hAnsiTheme="minorHAnsi" w:cstheme="minorHAnsi"/>
                <w:szCs w:val="18"/>
              </w:rPr>
            </w:pPr>
            <w:r w:rsidRPr="00216AB7">
              <w:rPr>
                <w:rFonts w:asciiTheme="minorHAnsi" w:hAnsiTheme="minorHAnsi" w:cstheme="minorHAnsi"/>
                <w:szCs w:val="18"/>
              </w:rPr>
              <w:t>Teach assigned courses in day, evening and alternate time blocks as needed</w:t>
            </w:r>
          </w:p>
          <w:p w14:paraId="1F288A61" w14:textId="77777777" w:rsidR="00254995" w:rsidRPr="00216AB7" w:rsidRDefault="00254995" w:rsidP="00254995">
            <w:pPr>
              <w:numPr>
                <w:ilvl w:val="0"/>
                <w:numId w:val="3"/>
              </w:numPr>
              <w:spacing w:after="0" w:line="240" w:lineRule="auto"/>
              <w:rPr>
                <w:rFonts w:asciiTheme="minorHAnsi" w:hAnsiTheme="minorHAnsi" w:cstheme="minorHAnsi"/>
                <w:szCs w:val="18"/>
              </w:rPr>
            </w:pPr>
            <w:r w:rsidRPr="00216AB7">
              <w:rPr>
                <w:rFonts w:asciiTheme="minorHAnsi" w:hAnsiTheme="minorHAnsi" w:cstheme="minorHAnsi"/>
                <w:szCs w:val="18"/>
              </w:rPr>
              <w:t>Maintain appropriate course records and documentation</w:t>
            </w:r>
          </w:p>
          <w:p w14:paraId="715180CE" w14:textId="77777777" w:rsidR="00254995" w:rsidRPr="00216AB7" w:rsidRDefault="00254995" w:rsidP="00254995">
            <w:pPr>
              <w:numPr>
                <w:ilvl w:val="0"/>
                <w:numId w:val="3"/>
              </w:numPr>
              <w:spacing w:after="0" w:line="240" w:lineRule="auto"/>
              <w:rPr>
                <w:rFonts w:asciiTheme="minorHAnsi" w:hAnsiTheme="minorHAnsi" w:cstheme="minorHAnsi"/>
                <w:szCs w:val="18"/>
              </w:rPr>
            </w:pPr>
            <w:r w:rsidRPr="00216AB7">
              <w:rPr>
                <w:rFonts w:asciiTheme="minorHAnsi" w:hAnsiTheme="minorHAnsi" w:cstheme="minorHAnsi"/>
                <w:szCs w:val="18"/>
              </w:rPr>
              <w:t>Provide instructional services to the community through various delivery methods, including classroom/laboratory instruction, eLearning, and learning community activities</w:t>
            </w:r>
          </w:p>
          <w:p w14:paraId="5EC7494F" w14:textId="77777777"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 xml:space="preserve">Assess student outcomes and use the results to strengthen curricula </w:t>
            </w:r>
          </w:p>
          <w:p w14:paraId="1E5439E3" w14:textId="380AFE6E"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 xml:space="preserve">Design, develop, </w:t>
            </w:r>
            <w:r w:rsidR="00823B34" w:rsidRPr="00216AB7">
              <w:rPr>
                <w:rFonts w:asciiTheme="minorHAnsi" w:hAnsiTheme="minorHAnsi" w:cstheme="minorHAnsi"/>
                <w:szCs w:val="18"/>
              </w:rPr>
              <w:t>assess,</w:t>
            </w:r>
            <w:r w:rsidRPr="00216AB7">
              <w:rPr>
                <w:rFonts w:asciiTheme="minorHAnsi" w:hAnsiTheme="minorHAnsi" w:cstheme="minorHAnsi"/>
                <w:szCs w:val="18"/>
              </w:rPr>
              <w:t xml:space="preserve"> and oversee program curriculum and outcomes</w:t>
            </w:r>
          </w:p>
          <w:p w14:paraId="203D794E" w14:textId="77777777"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Assess student learning and instructional/institutional practices</w:t>
            </w:r>
          </w:p>
          <w:p w14:paraId="716375E2" w14:textId="77777777"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Advise and mentor students</w:t>
            </w:r>
          </w:p>
          <w:p w14:paraId="0FAE430F" w14:textId="77777777"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Facilitate student learning through in-class and out-of-class activities</w:t>
            </w:r>
          </w:p>
          <w:p w14:paraId="2B4F55EA" w14:textId="77777777"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Outreach for student recruitment and access to services</w:t>
            </w:r>
          </w:p>
          <w:p w14:paraId="1D9FC614" w14:textId="77777777"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Identify barriers to student access and success and seek solutions</w:t>
            </w:r>
          </w:p>
          <w:p w14:paraId="157EBF77" w14:textId="1821FBDC"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Identify and implement assessment measures in compliance with state and federal policy that achieve course, program</w:t>
            </w:r>
            <w:r w:rsidR="00823B34">
              <w:rPr>
                <w:rFonts w:asciiTheme="minorHAnsi" w:hAnsiTheme="minorHAnsi" w:cstheme="minorHAnsi"/>
                <w:szCs w:val="18"/>
              </w:rPr>
              <w:t>,</w:t>
            </w:r>
            <w:r w:rsidRPr="00216AB7">
              <w:rPr>
                <w:rFonts w:asciiTheme="minorHAnsi" w:hAnsiTheme="minorHAnsi" w:cstheme="minorHAnsi"/>
                <w:szCs w:val="18"/>
              </w:rPr>
              <w:t xml:space="preserve"> and college learning outcomes</w:t>
            </w:r>
          </w:p>
          <w:p w14:paraId="3A83F5AC" w14:textId="77777777"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Maintain up-to-date knowledge within the teaching field</w:t>
            </w:r>
          </w:p>
          <w:p w14:paraId="73749F39" w14:textId="77777777" w:rsidR="00254995" w:rsidRPr="00216AB7" w:rsidRDefault="00254995" w:rsidP="00254995">
            <w:pPr>
              <w:numPr>
                <w:ilvl w:val="0"/>
                <w:numId w:val="2"/>
              </w:numPr>
              <w:spacing w:after="0" w:line="240" w:lineRule="auto"/>
              <w:rPr>
                <w:rFonts w:asciiTheme="minorHAnsi" w:hAnsiTheme="minorHAnsi" w:cstheme="minorHAnsi"/>
                <w:szCs w:val="18"/>
              </w:rPr>
            </w:pPr>
            <w:r w:rsidRPr="00216AB7">
              <w:rPr>
                <w:rFonts w:asciiTheme="minorHAnsi" w:hAnsiTheme="minorHAnsi" w:cstheme="minorHAnsi"/>
                <w:szCs w:val="18"/>
              </w:rPr>
              <w:t>Incorporate pedagogies that support best learning practices</w:t>
            </w:r>
          </w:p>
          <w:p w14:paraId="5C0D4272" w14:textId="77777777" w:rsidR="00254995" w:rsidRPr="00216AB7" w:rsidRDefault="00254995" w:rsidP="00254995">
            <w:pPr>
              <w:numPr>
                <w:ilvl w:val="0"/>
                <w:numId w:val="3"/>
              </w:numPr>
              <w:spacing w:after="0" w:line="240" w:lineRule="auto"/>
              <w:rPr>
                <w:rFonts w:asciiTheme="minorHAnsi" w:hAnsiTheme="minorHAnsi" w:cstheme="minorHAnsi"/>
                <w:szCs w:val="18"/>
              </w:rPr>
            </w:pPr>
            <w:r w:rsidRPr="00216AB7">
              <w:rPr>
                <w:rFonts w:asciiTheme="minorHAnsi" w:hAnsiTheme="minorHAnsi" w:cstheme="minorHAnsi"/>
                <w:szCs w:val="18"/>
              </w:rPr>
              <w:t>Maintain office hours</w:t>
            </w:r>
          </w:p>
          <w:p w14:paraId="03BAE942" w14:textId="77777777" w:rsidR="00254995" w:rsidRPr="00216AB7" w:rsidRDefault="00254995" w:rsidP="006543ED">
            <w:pPr>
              <w:spacing w:after="0" w:line="240" w:lineRule="auto"/>
              <w:ind w:left="720"/>
              <w:rPr>
                <w:rFonts w:asciiTheme="minorHAnsi" w:hAnsiTheme="minorHAnsi" w:cstheme="minorHAnsi"/>
                <w:szCs w:val="18"/>
              </w:rPr>
            </w:pPr>
          </w:p>
          <w:p w14:paraId="34933449" w14:textId="77777777" w:rsidR="00254995" w:rsidRPr="00216AB7" w:rsidRDefault="00254995" w:rsidP="00254995">
            <w:pPr>
              <w:numPr>
                <w:ilvl w:val="0"/>
                <w:numId w:val="5"/>
              </w:numPr>
              <w:spacing w:after="0" w:line="240" w:lineRule="auto"/>
              <w:rPr>
                <w:rFonts w:asciiTheme="minorHAnsi" w:hAnsiTheme="minorHAnsi" w:cstheme="minorHAnsi"/>
                <w:szCs w:val="18"/>
              </w:rPr>
            </w:pPr>
            <w:r w:rsidRPr="00216AB7">
              <w:rPr>
                <w:rFonts w:asciiTheme="minorHAnsi" w:hAnsiTheme="minorHAnsi" w:cstheme="minorHAnsi"/>
                <w:szCs w:val="18"/>
              </w:rPr>
              <w:t>Support the goals</w:t>
            </w:r>
            <w:r>
              <w:rPr>
                <w:rFonts w:asciiTheme="minorHAnsi" w:hAnsiTheme="minorHAnsi" w:cstheme="minorHAnsi"/>
                <w:szCs w:val="18"/>
              </w:rPr>
              <w:t xml:space="preserve"> and objectives of the college</w:t>
            </w:r>
          </w:p>
          <w:p w14:paraId="0E49ADEA" w14:textId="77777777"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t>Assist in meeting requirements for specific programs and for accreditation</w:t>
            </w:r>
          </w:p>
          <w:p w14:paraId="3BA191DF" w14:textId="02214671"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t xml:space="preserve">Participate in college-sponsored professional development activities, college-wide </w:t>
            </w:r>
            <w:r w:rsidR="00823B34" w:rsidRPr="00216AB7">
              <w:rPr>
                <w:rFonts w:asciiTheme="minorHAnsi" w:hAnsiTheme="minorHAnsi" w:cstheme="minorHAnsi"/>
                <w:szCs w:val="18"/>
              </w:rPr>
              <w:t>meetings,</w:t>
            </w:r>
            <w:r w:rsidRPr="00216AB7">
              <w:rPr>
                <w:rFonts w:asciiTheme="minorHAnsi" w:hAnsiTheme="minorHAnsi" w:cstheme="minorHAnsi"/>
                <w:szCs w:val="18"/>
              </w:rPr>
              <w:t xml:space="preserve"> and department/division/faculty meetings</w:t>
            </w:r>
          </w:p>
          <w:p w14:paraId="4065E3C4" w14:textId="77777777"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t>Remain current in the areas of assignment</w:t>
            </w:r>
          </w:p>
          <w:p w14:paraId="1FDFA22F" w14:textId="77777777"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t>Support articulation initiatives with regional schools and colleges</w:t>
            </w:r>
          </w:p>
          <w:p w14:paraId="615D9F97" w14:textId="77777777"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t xml:space="preserve">Promote student recruitment and retention </w:t>
            </w:r>
          </w:p>
          <w:p w14:paraId="5FC05EBC" w14:textId="77777777"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t>Participate in team-based activities and college governance</w:t>
            </w:r>
          </w:p>
          <w:p w14:paraId="71FF4E4D" w14:textId="6AC7EE1A"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lastRenderedPageBreak/>
              <w:t>Assist in maintaining ongoing communications with community organizations, other local colleges</w:t>
            </w:r>
            <w:r w:rsidR="00823B34">
              <w:rPr>
                <w:rFonts w:asciiTheme="minorHAnsi" w:hAnsiTheme="minorHAnsi" w:cstheme="minorHAnsi"/>
                <w:szCs w:val="18"/>
              </w:rPr>
              <w:t>,</w:t>
            </w:r>
            <w:r w:rsidRPr="00216AB7">
              <w:rPr>
                <w:rFonts w:asciiTheme="minorHAnsi" w:hAnsiTheme="minorHAnsi" w:cstheme="minorHAnsi"/>
                <w:szCs w:val="18"/>
              </w:rPr>
              <w:t xml:space="preserve"> and public agencies in support of student learning</w:t>
            </w:r>
          </w:p>
          <w:p w14:paraId="6A6BD169" w14:textId="77777777"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t>Participate in college operational activities</w:t>
            </w:r>
          </w:p>
          <w:p w14:paraId="454DA9A6" w14:textId="3C2F74CB"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t xml:space="preserve">Work collaboratively with colleagues, </w:t>
            </w:r>
            <w:r w:rsidR="00823B34" w:rsidRPr="00216AB7">
              <w:rPr>
                <w:rFonts w:asciiTheme="minorHAnsi" w:hAnsiTheme="minorHAnsi" w:cstheme="minorHAnsi"/>
                <w:szCs w:val="18"/>
              </w:rPr>
              <w:t>staff,</w:t>
            </w:r>
            <w:r w:rsidRPr="00216AB7">
              <w:rPr>
                <w:rFonts w:asciiTheme="minorHAnsi" w:hAnsiTheme="minorHAnsi" w:cstheme="minorHAnsi"/>
                <w:szCs w:val="18"/>
              </w:rPr>
              <w:t xml:space="preserve"> and community members</w:t>
            </w:r>
          </w:p>
          <w:p w14:paraId="4F720C7C" w14:textId="77777777" w:rsidR="00254995" w:rsidRPr="00216AB7" w:rsidRDefault="00254995" w:rsidP="00254995">
            <w:pPr>
              <w:numPr>
                <w:ilvl w:val="0"/>
                <w:numId w:val="6"/>
              </w:numPr>
              <w:spacing w:after="0" w:line="240" w:lineRule="auto"/>
              <w:rPr>
                <w:rFonts w:asciiTheme="minorHAnsi" w:hAnsiTheme="minorHAnsi" w:cstheme="minorHAnsi"/>
                <w:szCs w:val="18"/>
              </w:rPr>
            </w:pPr>
            <w:r w:rsidRPr="00216AB7">
              <w:rPr>
                <w:rFonts w:asciiTheme="minorHAnsi" w:hAnsiTheme="minorHAnsi" w:cstheme="minorHAnsi"/>
                <w:szCs w:val="18"/>
              </w:rPr>
              <w:t>Serve on college committees</w:t>
            </w:r>
          </w:p>
          <w:p w14:paraId="500DD146" w14:textId="32BA7C33" w:rsidR="00254995" w:rsidRPr="00216AB7" w:rsidRDefault="00254995" w:rsidP="0BFF11E2">
            <w:pPr>
              <w:numPr>
                <w:ilvl w:val="0"/>
                <w:numId w:val="6"/>
              </w:numPr>
              <w:spacing w:after="0" w:line="240" w:lineRule="auto"/>
              <w:rPr>
                <w:rFonts w:asciiTheme="minorHAnsi" w:hAnsiTheme="minorHAnsi" w:cstheme="minorBidi"/>
              </w:rPr>
            </w:pPr>
            <w:r w:rsidRPr="0BFF11E2">
              <w:rPr>
                <w:rFonts w:asciiTheme="minorHAnsi" w:hAnsiTheme="minorHAnsi" w:cstheme="minorBidi"/>
              </w:rPr>
              <w:t xml:space="preserve">Comply with college policies, </w:t>
            </w:r>
            <w:r w:rsidR="00823B34" w:rsidRPr="0BFF11E2">
              <w:rPr>
                <w:rFonts w:asciiTheme="minorHAnsi" w:hAnsiTheme="minorHAnsi" w:cstheme="minorBidi"/>
              </w:rPr>
              <w:t>rules,</w:t>
            </w:r>
            <w:r w:rsidRPr="0BFF11E2">
              <w:rPr>
                <w:rFonts w:asciiTheme="minorHAnsi" w:hAnsiTheme="minorHAnsi" w:cstheme="minorBidi"/>
              </w:rPr>
              <w:t xml:space="preserve"> and procedures</w:t>
            </w:r>
          </w:p>
          <w:p w14:paraId="2A8B5327" w14:textId="2B4FCC8A" w:rsidR="00254995" w:rsidRPr="00216AB7" w:rsidRDefault="00254995" w:rsidP="0BFF11E2">
            <w:pPr>
              <w:numPr>
                <w:ilvl w:val="0"/>
                <w:numId w:val="6"/>
              </w:numPr>
              <w:spacing w:after="0" w:line="240" w:lineRule="auto"/>
            </w:pPr>
            <w:r w:rsidRPr="0BFF11E2">
              <w:rPr>
                <w:rFonts w:asciiTheme="minorHAnsi" w:hAnsiTheme="minorHAnsi" w:cstheme="minorBidi"/>
              </w:rPr>
              <w:t xml:space="preserve">Perform other duties as assigned </w:t>
            </w:r>
          </w:p>
          <w:p w14:paraId="3E01BCD6" w14:textId="77777777" w:rsidR="00254995" w:rsidRDefault="00254995" w:rsidP="006543ED">
            <w:pPr>
              <w:spacing w:after="0" w:line="240" w:lineRule="auto"/>
              <w:rPr>
                <w:rFonts w:asciiTheme="minorHAnsi" w:hAnsiTheme="minorHAnsi" w:cstheme="minorHAnsi"/>
                <w:b/>
                <w:bCs/>
                <w:color w:val="FFFFFF"/>
                <w:szCs w:val="24"/>
              </w:rPr>
            </w:pPr>
          </w:p>
          <w:p w14:paraId="63B62406" w14:textId="77777777" w:rsidR="00254995" w:rsidRDefault="00254995" w:rsidP="006543ED">
            <w:pPr>
              <w:spacing w:after="0" w:line="240" w:lineRule="auto"/>
              <w:rPr>
                <w:rFonts w:asciiTheme="minorHAnsi" w:hAnsiTheme="minorHAnsi" w:cstheme="minorHAnsi"/>
                <w:b/>
                <w:bCs/>
                <w:szCs w:val="24"/>
              </w:rPr>
            </w:pPr>
            <w:r>
              <w:rPr>
                <w:rFonts w:asciiTheme="minorHAnsi" w:hAnsiTheme="minorHAnsi" w:cstheme="minorHAnsi"/>
                <w:b/>
                <w:bCs/>
                <w:szCs w:val="24"/>
              </w:rPr>
              <w:t>Responsibilities</w:t>
            </w:r>
          </w:p>
          <w:p w14:paraId="5D90E28E" w14:textId="77777777" w:rsidR="00254995" w:rsidRPr="00254995" w:rsidRDefault="00254995" w:rsidP="006543ED">
            <w:pPr>
              <w:spacing w:after="0" w:line="240" w:lineRule="auto"/>
              <w:rPr>
                <w:rFonts w:asciiTheme="minorHAnsi" w:hAnsiTheme="minorHAnsi" w:cstheme="minorHAnsi"/>
                <w:b/>
                <w:bCs/>
                <w:szCs w:val="24"/>
              </w:rPr>
            </w:pPr>
          </w:p>
          <w:p w14:paraId="1A503C67" w14:textId="77777777" w:rsidR="00254995" w:rsidRPr="00254995" w:rsidRDefault="00254995" w:rsidP="00254995">
            <w:pPr>
              <w:rPr>
                <w:rFonts w:eastAsiaTheme="minorEastAsia"/>
                <w:szCs w:val="20"/>
              </w:rPr>
            </w:pPr>
            <w:r w:rsidRPr="00254995">
              <w:rPr>
                <w:rFonts w:asciiTheme="minorHAnsi" w:eastAsiaTheme="minorEastAsia" w:hAnsiTheme="minorHAnsi" w:cstheme="minorBidi"/>
                <w:szCs w:val="20"/>
              </w:rPr>
              <w:t>Instructional 50%</w:t>
            </w:r>
          </w:p>
          <w:p w14:paraId="1329F497" w14:textId="77777777" w:rsidR="00254995" w:rsidRPr="00254995" w:rsidRDefault="00254995" w:rsidP="00254995">
            <w:pPr>
              <w:numPr>
                <w:ilvl w:val="0"/>
                <w:numId w:val="6"/>
              </w:numPr>
              <w:spacing w:after="0" w:line="240" w:lineRule="auto"/>
              <w:rPr>
                <w:rFonts w:asciiTheme="minorHAnsi" w:hAnsiTheme="minorHAnsi" w:cstheme="minorHAnsi"/>
                <w:szCs w:val="18"/>
              </w:rPr>
            </w:pPr>
            <w:r w:rsidRPr="00254995">
              <w:rPr>
                <w:rFonts w:asciiTheme="minorHAnsi" w:hAnsiTheme="minorHAnsi" w:cstheme="minorHAnsi"/>
                <w:szCs w:val="18"/>
              </w:rPr>
              <w:t xml:space="preserve">Develop and teach AIIS courses. </w:t>
            </w:r>
          </w:p>
          <w:p w14:paraId="4B990F09" w14:textId="77777777" w:rsidR="00254995" w:rsidRPr="00254995" w:rsidRDefault="00254995" w:rsidP="00254995">
            <w:pPr>
              <w:numPr>
                <w:ilvl w:val="0"/>
                <w:numId w:val="6"/>
              </w:numPr>
              <w:spacing w:line="240" w:lineRule="auto"/>
              <w:rPr>
                <w:rFonts w:asciiTheme="minorHAnsi" w:hAnsiTheme="minorHAnsi" w:cstheme="minorHAnsi"/>
                <w:szCs w:val="18"/>
              </w:rPr>
            </w:pPr>
            <w:r w:rsidRPr="00254995">
              <w:rPr>
                <w:rFonts w:asciiTheme="minorHAnsi" w:hAnsiTheme="minorHAnsi" w:cstheme="minorHAnsi"/>
                <w:szCs w:val="18"/>
              </w:rPr>
              <w:t>Teach one course with EDP designation.</w:t>
            </w:r>
          </w:p>
          <w:p w14:paraId="49E29F5D" w14:textId="77777777" w:rsidR="00254995" w:rsidRPr="00254995" w:rsidRDefault="00254995" w:rsidP="00254995">
            <w:pPr>
              <w:rPr>
                <w:rFonts w:eastAsiaTheme="minorEastAsia"/>
                <w:szCs w:val="20"/>
              </w:rPr>
            </w:pPr>
            <w:r w:rsidRPr="00254995">
              <w:rPr>
                <w:rFonts w:asciiTheme="minorHAnsi" w:eastAsiaTheme="minorEastAsia" w:hAnsiTheme="minorHAnsi" w:cstheme="minorBidi"/>
                <w:szCs w:val="20"/>
              </w:rPr>
              <w:t>Co-curricular 50%</w:t>
            </w:r>
          </w:p>
          <w:p w14:paraId="16089D7C" w14:textId="77777777" w:rsidR="00254995" w:rsidRPr="00254995" w:rsidRDefault="00254995" w:rsidP="00254995">
            <w:pPr>
              <w:numPr>
                <w:ilvl w:val="0"/>
                <w:numId w:val="6"/>
              </w:numPr>
              <w:spacing w:after="0" w:line="240" w:lineRule="auto"/>
              <w:rPr>
                <w:rFonts w:asciiTheme="minorHAnsi" w:hAnsiTheme="minorHAnsi" w:cstheme="minorHAnsi"/>
                <w:szCs w:val="18"/>
              </w:rPr>
            </w:pPr>
            <w:r w:rsidRPr="00254995">
              <w:rPr>
                <w:rFonts w:asciiTheme="minorHAnsi" w:hAnsiTheme="minorHAnsi" w:cstheme="minorHAnsi"/>
                <w:szCs w:val="18"/>
              </w:rPr>
              <w:t>Facilitate tribal advisory committee meetings.</w:t>
            </w:r>
          </w:p>
          <w:p w14:paraId="638E6AB2" w14:textId="0CE7C166" w:rsidR="00254995" w:rsidRPr="00254995" w:rsidRDefault="00254995" w:rsidP="0BFF11E2">
            <w:pPr>
              <w:numPr>
                <w:ilvl w:val="0"/>
                <w:numId w:val="6"/>
              </w:numPr>
              <w:spacing w:after="0" w:line="240" w:lineRule="auto"/>
              <w:rPr>
                <w:rFonts w:asciiTheme="minorHAnsi" w:hAnsiTheme="minorHAnsi" w:cstheme="minorBidi"/>
              </w:rPr>
            </w:pPr>
            <w:r w:rsidRPr="0BFF11E2">
              <w:rPr>
                <w:rFonts w:asciiTheme="minorHAnsi" w:hAnsiTheme="minorHAnsi" w:cstheme="minorBidi"/>
              </w:rPr>
              <w:t xml:space="preserve">Develop policy, </w:t>
            </w:r>
            <w:r w:rsidR="006543ED" w:rsidRPr="0BFF11E2">
              <w:rPr>
                <w:rFonts w:asciiTheme="minorHAnsi" w:hAnsiTheme="minorHAnsi" w:cstheme="minorBidi"/>
              </w:rPr>
              <w:t>procedures,</w:t>
            </w:r>
            <w:r w:rsidRPr="0BFF11E2">
              <w:rPr>
                <w:rFonts w:asciiTheme="minorHAnsi" w:hAnsiTheme="minorHAnsi" w:cstheme="minorBidi"/>
              </w:rPr>
              <w:t xml:space="preserve"> and protocols regarding college relations with </w:t>
            </w:r>
            <w:r w:rsidR="00880427">
              <w:rPr>
                <w:rFonts w:asciiTheme="minorHAnsi" w:hAnsiTheme="minorHAnsi" w:cstheme="minorBidi"/>
              </w:rPr>
              <w:t>American Indian</w:t>
            </w:r>
            <w:r w:rsidRPr="0BFF11E2">
              <w:rPr>
                <w:rFonts w:asciiTheme="minorHAnsi" w:hAnsiTheme="minorHAnsi" w:cstheme="minorBidi"/>
              </w:rPr>
              <w:t xml:space="preserve"> tribal governments and </w:t>
            </w:r>
            <w:r w:rsidR="007143BA">
              <w:rPr>
                <w:rFonts w:asciiTheme="minorHAnsi" w:hAnsiTheme="minorHAnsi" w:cstheme="minorBidi"/>
              </w:rPr>
              <w:t>u</w:t>
            </w:r>
            <w:r w:rsidRPr="0BFF11E2">
              <w:rPr>
                <w:rFonts w:asciiTheme="minorHAnsi" w:hAnsiTheme="minorHAnsi" w:cstheme="minorBidi"/>
              </w:rPr>
              <w:t xml:space="preserve">rban </w:t>
            </w:r>
            <w:r w:rsidR="007143BA">
              <w:rPr>
                <w:rFonts w:asciiTheme="minorHAnsi" w:hAnsiTheme="minorHAnsi" w:cstheme="minorBidi"/>
              </w:rPr>
              <w:t xml:space="preserve">American </w:t>
            </w:r>
            <w:r w:rsidRPr="0BFF11E2">
              <w:rPr>
                <w:rFonts w:asciiTheme="minorHAnsi" w:hAnsiTheme="minorHAnsi" w:cstheme="minorBidi"/>
              </w:rPr>
              <w:t>Indian leaders in coordination with appropriate college representatives.</w:t>
            </w:r>
          </w:p>
          <w:p w14:paraId="69A027E5" w14:textId="0FD7809E" w:rsidR="00254995" w:rsidRPr="00254995" w:rsidRDefault="00254995" w:rsidP="00254995">
            <w:pPr>
              <w:numPr>
                <w:ilvl w:val="0"/>
                <w:numId w:val="6"/>
              </w:numPr>
              <w:spacing w:after="0" w:line="240" w:lineRule="auto"/>
              <w:rPr>
                <w:rFonts w:asciiTheme="minorHAnsi" w:hAnsiTheme="minorHAnsi" w:cstheme="minorHAnsi"/>
                <w:szCs w:val="18"/>
              </w:rPr>
            </w:pPr>
            <w:r w:rsidRPr="00254995">
              <w:rPr>
                <w:rFonts w:asciiTheme="minorHAnsi" w:hAnsiTheme="minorHAnsi" w:cstheme="minorHAnsi"/>
                <w:szCs w:val="18"/>
              </w:rPr>
              <w:t xml:space="preserve">Strengthen relationships with </w:t>
            </w:r>
            <w:r w:rsidR="009D28E8">
              <w:rPr>
                <w:rFonts w:asciiTheme="minorHAnsi" w:hAnsiTheme="minorHAnsi" w:cstheme="minorHAnsi"/>
                <w:szCs w:val="18"/>
              </w:rPr>
              <w:t>American Indian</w:t>
            </w:r>
            <w:r w:rsidRPr="00254995">
              <w:rPr>
                <w:rFonts w:asciiTheme="minorHAnsi" w:hAnsiTheme="minorHAnsi" w:cstheme="minorHAnsi"/>
                <w:szCs w:val="18"/>
              </w:rPr>
              <w:t xml:space="preserve"> tribal governments while coordinating and providing expertise to the college areas involved in these relationships.  </w:t>
            </w:r>
          </w:p>
          <w:p w14:paraId="4540C759" w14:textId="77777777" w:rsidR="00254995" w:rsidRPr="00254995" w:rsidRDefault="00254995" w:rsidP="00254995">
            <w:pPr>
              <w:numPr>
                <w:ilvl w:val="0"/>
                <w:numId w:val="6"/>
              </w:numPr>
              <w:spacing w:after="0" w:line="240" w:lineRule="auto"/>
              <w:rPr>
                <w:rFonts w:asciiTheme="minorHAnsi" w:hAnsiTheme="minorHAnsi" w:cstheme="minorHAnsi"/>
                <w:szCs w:val="18"/>
              </w:rPr>
            </w:pPr>
            <w:r w:rsidRPr="00254995">
              <w:rPr>
                <w:rFonts w:asciiTheme="minorHAnsi" w:hAnsiTheme="minorHAnsi" w:cstheme="minorHAnsi"/>
                <w:szCs w:val="18"/>
              </w:rPr>
              <w:t>Lead in the identification of opportunities and strategies that lead to the successful development of sustainable and mutually beneficial relationships between the college and tribal governments.</w:t>
            </w:r>
          </w:p>
          <w:p w14:paraId="612C7314" w14:textId="27BB16DB" w:rsidR="00254995" w:rsidRPr="00254995" w:rsidRDefault="00254995" w:rsidP="0BFF11E2">
            <w:pPr>
              <w:numPr>
                <w:ilvl w:val="0"/>
                <w:numId w:val="6"/>
              </w:numPr>
              <w:spacing w:after="0" w:line="240" w:lineRule="auto"/>
              <w:rPr>
                <w:rFonts w:asciiTheme="minorHAnsi" w:hAnsiTheme="minorHAnsi" w:cstheme="minorBidi"/>
              </w:rPr>
            </w:pPr>
            <w:r w:rsidRPr="0BFF11E2">
              <w:rPr>
                <w:rFonts w:asciiTheme="minorHAnsi" w:hAnsiTheme="minorHAnsi" w:cstheme="minorBidi"/>
              </w:rPr>
              <w:t xml:space="preserve">Identify grant and fundraising opportunities on behalf of the college to support the college’s efforts in recruiting, serving, and retaining </w:t>
            </w:r>
            <w:r w:rsidR="00880427">
              <w:rPr>
                <w:rFonts w:asciiTheme="minorHAnsi" w:hAnsiTheme="minorHAnsi" w:cstheme="minorBidi"/>
              </w:rPr>
              <w:t>American Indian</w:t>
            </w:r>
            <w:r w:rsidRPr="0BFF11E2">
              <w:rPr>
                <w:rFonts w:asciiTheme="minorHAnsi" w:hAnsiTheme="minorHAnsi" w:cstheme="minorBidi"/>
              </w:rPr>
              <w:t xml:space="preserve"> students and support efforts of regional tribal nations.</w:t>
            </w:r>
          </w:p>
          <w:p w14:paraId="0147A6A1" w14:textId="0DA67F93" w:rsidR="00254995" w:rsidRPr="00254995" w:rsidRDefault="00254995" w:rsidP="00254995">
            <w:pPr>
              <w:numPr>
                <w:ilvl w:val="0"/>
                <w:numId w:val="6"/>
              </w:numPr>
              <w:spacing w:after="0" w:line="240" w:lineRule="auto"/>
              <w:rPr>
                <w:rFonts w:asciiTheme="minorHAnsi" w:hAnsiTheme="minorHAnsi" w:cstheme="minorHAnsi"/>
                <w:szCs w:val="18"/>
              </w:rPr>
            </w:pPr>
            <w:r w:rsidRPr="00254995">
              <w:rPr>
                <w:rFonts w:asciiTheme="minorHAnsi" w:hAnsiTheme="minorHAnsi" w:cstheme="minorHAnsi"/>
                <w:szCs w:val="18"/>
              </w:rPr>
              <w:t>Attend, participate in, and effectively represent the college at tribal events, conferences, leadership meetings and council meetings that may include the Affiliated Tribes of Northwest Indians (ATNI), the National Education Conference (</w:t>
            </w:r>
            <w:r w:rsidRPr="00254995">
              <w:rPr>
                <w:rFonts w:cstheme="minorHAnsi"/>
                <w:szCs w:val="18"/>
              </w:rPr>
              <w:t>NIEA</w:t>
            </w:r>
            <w:r w:rsidRPr="00254995">
              <w:rPr>
                <w:rFonts w:asciiTheme="minorHAnsi" w:hAnsiTheme="minorHAnsi" w:cstheme="minorHAnsi"/>
                <w:szCs w:val="18"/>
              </w:rPr>
              <w:t>), National Congress of American Indians (</w:t>
            </w:r>
            <w:r w:rsidRPr="00254995">
              <w:rPr>
                <w:rFonts w:cstheme="minorHAnsi"/>
                <w:szCs w:val="18"/>
              </w:rPr>
              <w:t>NCAI</w:t>
            </w:r>
            <w:r w:rsidRPr="00254995">
              <w:rPr>
                <w:rFonts w:asciiTheme="minorHAnsi" w:hAnsiTheme="minorHAnsi" w:cstheme="minorHAnsi"/>
                <w:szCs w:val="18"/>
              </w:rPr>
              <w:t>), the Washington State Indian Education Association (</w:t>
            </w:r>
            <w:r w:rsidRPr="00254995">
              <w:rPr>
                <w:rFonts w:cstheme="minorHAnsi"/>
                <w:szCs w:val="18"/>
              </w:rPr>
              <w:t>WSIEA</w:t>
            </w:r>
            <w:r w:rsidRPr="00254995">
              <w:rPr>
                <w:rFonts w:asciiTheme="minorHAnsi" w:hAnsiTheme="minorHAnsi" w:cstheme="minorHAnsi"/>
                <w:szCs w:val="18"/>
              </w:rPr>
              <w:t>), the Western Washington Native Education Consortium (</w:t>
            </w:r>
            <w:r w:rsidRPr="00254995">
              <w:rPr>
                <w:rFonts w:cstheme="minorHAnsi"/>
                <w:szCs w:val="18"/>
              </w:rPr>
              <w:t>WWNAEC</w:t>
            </w:r>
            <w:r w:rsidRPr="00254995">
              <w:rPr>
                <w:rFonts w:asciiTheme="minorHAnsi" w:hAnsiTheme="minorHAnsi" w:cstheme="minorHAnsi"/>
                <w:szCs w:val="18"/>
              </w:rPr>
              <w:t xml:space="preserve">), Tribal Leadership Alliance, and Tribal Council to develop effective strategies to support institutional recruitment, retention and service of </w:t>
            </w:r>
            <w:r w:rsidR="00AC4C2B">
              <w:rPr>
                <w:rFonts w:asciiTheme="minorHAnsi" w:hAnsiTheme="minorHAnsi" w:cstheme="minorHAnsi"/>
                <w:szCs w:val="18"/>
              </w:rPr>
              <w:t>American Indian</w:t>
            </w:r>
            <w:r w:rsidRPr="00254995">
              <w:rPr>
                <w:rFonts w:asciiTheme="minorHAnsi" w:hAnsiTheme="minorHAnsi" w:cstheme="minorHAnsi"/>
                <w:szCs w:val="18"/>
              </w:rPr>
              <w:t xml:space="preserve"> students.</w:t>
            </w:r>
          </w:p>
          <w:p w14:paraId="34D0123B" w14:textId="77777777" w:rsidR="00254995" w:rsidRPr="00254995" w:rsidRDefault="00254995" w:rsidP="00254995">
            <w:pPr>
              <w:numPr>
                <w:ilvl w:val="0"/>
                <w:numId w:val="6"/>
              </w:numPr>
              <w:spacing w:after="0" w:line="240" w:lineRule="auto"/>
              <w:rPr>
                <w:rFonts w:asciiTheme="minorHAnsi" w:hAnsiTheme="minorHAnsi" w:cstheme="minorHAnsi"/>
                <w:szCs w:val="18"/>
              </w:rPr>
            </w:pPr>
            <w:r w:rsidRPr="00254995">
              <w:rPr>
                <w:rFonts w:asciiTheme="minorHAnsi" w:hAnsiTheme="minorHAnsi" w:cstheme="minorHAnsi"/>
                <w:szCs w:val="18"/>
              </w:rPr>
              <w:t>Serve as an internal consultant for the college and other stakeholders to provide content expertise for the purposes of supporting outreach and engagement, training, programming and strategy design and implementation.</w:t>
            </w:r>
          </w:p>
          <w:p w14:paraId="2D582D90" w14:textId="77777777" w:rsidR="00254995" w:rsidRPr="00254995" w:rsidRDefault="00254995" w:rsidP="0BFF11E2">
            <w:pPr>
              <w:numPr>
                <w:ilvl w:val="0"/>
                <w:numId w:val="6"/>
              </w:numPr>
              <w:spacing w:after="0" w:line="240" w:lineRule="auto"/>
              <w:rPr>
                <w:rFonts w:asciiTheme="minorHAnsi" w:hAnsiTheme="minorHAnsi" w:cstheme="minorBidi"/>
              </w:rPr>
            </w:pPr>
            <w:r w:rsidRPr="0BFF11E2">
              <w:rPr>
                <w:rFonts w:asciiTheme="minorHAnsi" w:hAnsiTheme="minorHAnsi" w:cstheme="minorBidi"/>
              </w:rPr>
              <w:t>Support and implement the current MOUs and agreements in place with regional tribes.</w:t>
            </w:r>
          </w:p>
          <w:p w14:paraId="2AD8C145" w14:textId="77777777" w:rsidR="00254995" w:rsidRPr="00254995" w:rsidRDefault="00254995" w:rsidP="00254995">
            <w:pPr>
              <w:numPr>
                <w:ilvl w:val="0"/>
                <w:numId w:val="6"/>
              </w:numPr>
              <w:spacing w:after="0" w:line="240" w:lineRule="auto"/>
              <w:rPr>
                <w:rFonts w:asciiTheme="minorHAnsi" w:hAnsiTheme="minorHAnsi" w:cstheme="minorHAnsi"/>
                <w:szCs w:val="18"/>
              </w:rPr>
            </w:pPr>
            <w:r w:rsidRPr="00254995">
              <w:rPr>
                <w:rFonts w:asciiTheme="minorHAnsi" w:hAnsiTheme="minorHAnsi" w:cstheme="minorHAnsi"/>
                <w:szCs w:val="18"/>
              </w:rPr>
              <w:t>Collaborate with Marketing to coordinate program materials to inform constituents.</w:t>
            </w:r>
          </w:p>
          <w:p w14:paraId="587B4EFE" w14:textId="77777777" w:rsidR="00254995" w:rsidRPr="00254995" w:rsidRDefault="00254995" w:rsidP="00254995">
            <w:pPr>
              <w:numPr>
                <w:ilvl w:val="0"/>
                <w:numId w:val="6"/>
              </w:numPr>
              <w:spacing w:after="0" w:line="240" w:lineRule="auto"/>
              <w:rPr>
                <w:rFonts w:asciiTheme="minorHAnsi" w:hAnsiTheme="minorHAnsi" w:cstheme="minorHAnsi"/>
                <w:szCs w:val="18"/>
              </w:rPr>
            </w:pPr>
            <w:r w:rsidRPr="00254995">
              <w:rPr>
                <w:rFonts w:asciiTheme="minorHAnsi" w:hAnsiTheme="minorHAnsi" w:cstheme="minorHAnsi"/>
                <w:szCs w:val="18"/>
              </w:rPr>
              <w:t>Manage special projects as needed.</w:t>
            </w:r>
          </w:p>
          <w:p w14:paraId="0D923D15" w14:textId="259E117F" w:rsidR="00254995" w:rsidRPr="00254995" w:rsidRDefault="00254995" w:rsidP="0BFF11E2">
            <w:pPr>
              <w:numPr>
                <w:ilvl w:val="0"/>
                <w:numId w:val="6"/>
              </w:numPr>
              <w:spacing w:after="0" w:line="240" w:lineRule="auto"/>
              <w:rPr>
                <w:rFonts w:asciiTheme="minorHAnsi" w:hAnsiTheme="minorHAnsi" w:cstheme="minorBidi"/>
              </w:rPr>
            </w:pPr>
            <w:r w:rsidRPr="0BFF11E2">
              <w:rPr>
                <w:rFonts w:asciiTheme="minorHAnsi" w:hAnsiTheme="minorHAnsi" w:cstheme="minorBidi"/>
              </w:rPr>
              <w:t>Serve on college committees. </w:t>
            </w:r>
          </w:p>
          <w:p w14:paraId="3E3DFF7C" w14:textId="4EC08638" w:rsidR="00254995" w:rsidRPr="00254995" w:rsidRDefault="00254995" w:rsidP="0BFF11E2">
            <w:pPr>
              <w:numPr>
                <w:ilvl w:val="0"/>
                <w:numId w:val="6"/>
              </w:numPr>
              <w:spacing w:after="0" w:line="240" w:lineRule="auto"/>
              <w:rPr>
                <w:rFonts w:asciiTheme="minorHAnsi" w:hAnsiTheme="minorHAnsi" w:cstheme="minorBidi"/>
              </w:rPr>
            </w:pPr>
            <w:r w:rsidRPr="0BFF11E2">
              <w:rPr>
                <w:rFonts w:asciiTheme="minorHAnsi" w:hAnsiTheme="minorHAnsi" w:cstheme="minorBidi"/>
              </w:rPr>
              <w:t>Comply with college policies, rules</w:t>
            </w:r>
            <w:r w:rsidR="00774676">
              <w:rPr>
                <w:rFonts w:asciiTheme="minorHAnsi" w:hAnsiTheme="minorHAnsi" w:cstheme="minorBidi"/>
              </w:rPr>
              <w:t>,</w:t>
            </w:r>
            <w:r w:rsidRPr="0BFF11E2">
              <w:rPr>
                <w:rFonts w:asciiTheme="minorHAnsi" w:hAnsiTheme="minorHAnsi" w:cstheme="minorBidi"/>
              </w:rPr>
              <w:t xml:space="preserve"> and procedures.</w:t>
            </w:r>
          </w:p>
          <w:p w14:paraId="6B7EFC01" w14:textId="24A1DB9E" w:rsidR="00254995" w:rsidRPr="00254995" w:rsidRDefault="00254995" w:rsidP="0BFF11E2">
            <w:pPr>
              <w:numPr>
                <w:ilvl w:val="0"/>
                <w:numId w:val="6"/>
              </w:numPr>
              <w:spacing w:after="0" w:line="240" w:lineRule="auto"/>
              <w:rPr>
                <w:rFonts w:asciiTheme="minorHAnsi" w:hAnsiTheme="minorHAnsi" w:cstheme="minorBidi"/>
              </w:rPr>
            </w:pPr>
            <w:r w:rsidRPr="0BFF11E2">
              <w:rPr>
                <w:rFonts w:asciiTheme="minorHAnsi" w:hAnsiTheme="minorHAnsi" w:cstheme="minorBidi"/>
              </w:rPr>
              <w:t>Perform other duties as assigned.</w:t>
            </w:r>
          </w:p>
          <w:p w14:paraId="0196A8E7" w14:textId="5BAFA896" w:rsidR="00254995" w:rsidRDefault="00254995" w:rsidP="006543ED">
            <w:pPr>
              <w:spacing w:after="0" w:line="240" w:lineRule="auto"/>
              <w:rPr>
                <w:rFonts w:asciiTheme="minorHAnsi" w:hAnsiTheme="minorHAnsi" w:cstheme="minorHAnsi"/>
                <w:b/>
                <w:bCs/>
                <w:color w:val="FFFFFF"/>
                <w:szCs w:val="24"/>
              </w:rPr>
            </w:pPr>
          </w:p>
          <w:p w14:paraId="7CE3591B" w14:textId="77777777" w:rsidR="00E93338" w:rsidRDefault="00E93338" w:rsidP="006543ED">
            <w:pPr>
              <w:spacing w:after="0" w:line="240" w:lineRule="auto"/>
              <w:rPr>
                <w:rFonts w:asciiTheme="minorHAnsi" w:hAnsiTheme="minorHAnsi" w:cstheme="minorHAnsi"/>
                <w:b/>
                <w:bCs/>
                <w:color w:val="FFFFFF"/>
                <w:szCs w:val="24"/>
              </w:rPr>
            </w:pPr>
          </w:p>
          <w:p w14:paraId="0BDA672F" w14:textId="77777777" w:rsidR="00254995" w:rsidRPr="00216AB7" w:rsidRDefault="00254995" w:rsidP="006543ED">
            <w:pPr>
              <w:spacing w:after="0" w:line="240" w:lineRule="auto"/>
              <w:rPr>
                <w:rFonts w:asciiTheme="minorHAnsi" w:hAnsiTheme="minorHAnsi" w:cstheme="minorHAnsi"/>
                <w:b/>
                <w:bCs/>
                <w:color w:val="FFFFFF"/>
                <w:szCs w:val="24"/>
              </w:rPr>
            </w:pPr>
          </w:p>
        </w:tc>
      </w:tr>
      <w:tr w:rsidR="00254995" w:rsidRPr="00216AB7" w14:paraId="7219C411" w14:textId="77777777" w:rsidTr="0BFF11E2">
        <w:trPr>
          <w:trHeight w:val="518"/>
        </w:trPr>
        <w:tc>
          <w:tcPr>
            <w:tcW w:w="9882" w:type="dxa"/>
            <w:gridSpan w:val="2"/>
            <w:shd w:val="clear" w:color="auto" w:fill="2E74B5" w:themeFill="accent5" w:themeFillShade="BF"/>
          </w:tcPr>
          <w:p w14:paraId="463B758F" w14:textId="77777777" w:rsidR="00254995" w:rsidRPr="00216AB7" w:rsidRDefault="00254995" w:rsidP="006543ED">
            <w:pPr>
              <w:spacing w:after="0" w:line="240" w:lineRule="auto"/>
              <w:rPr>
                <w:rFonts w:asciiTheme="minorHAnsi" w:hAnsiTheme="minorHAnsi" w:cstheme="minorHAnsi"/>
                <w:b/>
                <w:bCs/>
                <w:color w:val="FFFFFF"/>
                <w:sz w:val="24"/>
                <w:szCs w:val="24"/>
              </w:rPr>
            </w:pPr>
            <w:r w:rsidRPr="00216AB7">
              <w:rPr>
                <w:rFonts w:asciiTheme="minorHAnsi" w:hAnsiTheme="minorHAnsi" w:cstheme="minorHAnsi"/>
                <w:b/>
                <w:bCs/>
                <w:color w:val="FFFFFF"/>
                <w:sz w:val="24"/>
                <w:szCs w:val="24"/>
              </w:rPr>
              <w:lastRenderedPageBreak/>
              <w:t>Education and Experience</w:t>
            </w:r>
          </w:p>
        </w:tc>
      </w:tr>
      <w:tr w:rsidR="00254995" w:rsidRPr="00216AB7" w14:paraId="2C584009" w14:textId="77777777" w:rsidTr="0BFF11E2">
        <w:trPr>
          <w:trHeight w:val="341"/>
        </w:trPr>
        <w:tc>
          <w:tcPr>
            <w:tcW w:w="9882" w:type="dxa"/>
            <w:gridSpan w:val="2"/>
            <w:shd w:val="clear" w:color="auto" w:fill="auto"/>
          </w:tcPr>
          <w:p w14:paraId="6183A733" w14:textId="77777777" w:rsidR="00254995" w:rsidRPr="00216AB7" w:rsidRDefault="00254995" w:rsidP="006543ED">
            <w:pPr>
              <w:spacing w:after="0" w:line="240" w:lineRule="auto"/>
              <w:ind w:right="90"/>
              <w:jc w:val="both"/>
              <w:rPr>
                <w:rFonts w:asciiTheme="minorHAnsi" w:hAnsiTheme="minorHAnsi" w:cstheme="minorHAnsi"/>
                <w:b/>
                <w:bCs/>
                <w:szCs w:val="20"/>
              </w:rPr>
            </w:pPr>
            <w:r w:rsidRPr="00216AB7">
              <w:rPr>
                <w:rFonts w:asciiTheme="minorHAnsi" w:hAnsiTheme="minorHAnsi" w:cstheme="minorHAnsi"/>
                <w:b/>
                <w:bCs/>
                <w:szCs w:val="20"/>
              </w:rPr>
              <w:t>Minimum Qualifications</w:t>
            </w:r>
          </w:p>
          <w:p w14:paraId="12B24671" w14:textId="77777777" w:rsidR="00254995" w:rsidRPr="00254995" w:rsidRDefault="00254995" w:rsidP="0BFF11E2">
            <w:pPr>
              <w:numPr>
                <w:ilvl w:val="0"/>
                <w:numId w:val="9"/>
              </w:numPr>
              <w:autoSpaceDE w:val="0"/>
              <w:autoSpaceDN w:val="0"/>
              <w:adjustRightInd w:val="0"/>
              <w:spacing w:after="0" w:line="240" w:lineRule="auto"/>
              <w:ind w:right="120"/>
              <w:rPr>
                <w:rFonts w:cs="Helvetica"/>
                <w:color w:val="000000" w:themeColor="text1"/>
              </w:rPr>
            </w:pPr>
            <w:r w:rsidRPr="0BFF11E2">
              <w:rPr>
                <w:rFonts w:cs="Helvetica"/>
                <w:color w:val="000000" w:themeColor="text1"/>
              </w:rPr>
              <w:t>MA in any of the following or similar areas: American Indian and/or Indigenous Studies, anthropology, cultural studies, sociology, political science, law, or education </w:t>
            </w:r>
          </w:p>
          <w:p w14:paraId="5C451AA4" w14:textId="77777777" w:rsidR="00254995" w:rsidRPr="00254995" w:rsidRDefault="00254995" w:rsidP="0BFF11E2">
            <w:pPr>
              <w:numPr>
                <w:ilvl w:val="0"/>
                <w:numId w:val="9"/>
              </w:numPr>
              <w:autoSpaceDE w:val="0"/>
              <w:autoSpaceDN w:val="0"/>
              <w:adjustRightInd w:val="0"/>
              <w:spacing w:after="0" w:line="240" w:lineRule="auto"/>
              <w:ind w:right="120"/>
              <w:rPr>
                <w:rFonts w:cs="Helvetica"/>
                <w:color w:val="000000" w:themeColor="text1"/>
                <w:sz w:val="20"/>
                <w:szCs w:val="20"/>
              </w:rPr>
            </w:pPr>
            <w:r w:rsidRPr="0BFF11E2">
              <w:rPr>
                <w:rFonts w:cs="Helvetica"/>
                <w:color w:val="000000" w:themeColor="text1"/>
              </w:rPr>
              <w:t>3 years working in any capacity in higher education and/or in a Native or Indigenous Educational setting </w:t>
            </w:r>
          </w:p>
          <w:p w14:paraId="621BEB41" w14:textId="77777777" w:rsidR="00254995" w:rsidRPr="00216AB7" w:rsidRDefault="00254995" w:rsidP="0BFF11E2">
            <w:pPr>
              <w:pStyle w:val="Default"/>
              <w:numPr>
                <w:ilvl w:val="0"/>
                <w:numId w:val="9"/>
              </w:numPr>
              <w:spacing w:after="240"/>
              <w:rPr>
                <w:rFonts w:asciiTheme="minorHAnsi" w:hAnsiTheme="minorHAnsi" w:cstheme="minorBidi"/>
                <w:sz w:val="22"/>
                <w:szCs w:val="22"/>
              </w:rPr>
            </w:pPr>
            <w:r w:rsidRPr="0BFF11E2">
              <w:rPr>
                <w:rFonts w:asciiTheme="minorHAnsi" w:hAnsiTheme="minorHAnsi" w:cstheme="minorBidi"/>
                <w:sz w:val="22"/>
                <w:szCs w:val="22"/>
              </w:rPr>
              <w:t xml:space="preserve">Demonstrated commitment to </w:t>
            </w:r>
            <w:hyperlink r:id="rId12">
              <w:r w:rsidRPr="0BFF11E2">
                <w:rPr>
                  <w:rStyle w:val="Hyperlink"/>
                  <w:rFonts w:asciiTheme="minorHAnsi" w:hAnsiTheme="minorHAnsi" w:cstheme="minorBidi"/>
                  <w:sz w:val="22"/>
                  <w:szCs w:val="22"/>
                </w:rPr>
                <w:t>diversity, equity and inclusion</w:t>
              </w:r>
            </w:hyperlink>
            <w:r w:rsidRPr="0BFF11E2">
              <w:rPr>
                <w:rFonts w:asciiTheme="minorHAnsi" w:hAnsiTheme="minorHAnsi" w:cstheme="minorBidi"/>
                <w:sz w:val="22"/>
                <w:szCs w:val="22"/>
              </w:rPr>
              <w:t xml:space="preserve"> and the ability to support a diverse workplace and educational environment</w:t>
            </w:r>
          </w:p>
          <w:p w14:paraId="641D091C" w14:textId="77777777" w:rsidR="00254995" w:rsidRPr="00216AB7" w:rsidRDefault="00254995" w:rsidP="006543ED">
            <w:pPr>
              <w:spacing w:after="0" w:line="240" w:lineRule="auto"/>
              <w:ind w:right="90"/>
              <w:jc w:val="both"/>
              <w:rPr>
                <w:rFonts w:asciiTheme="minorHAnsi" w:hAnsiTheme="minorHAnsi" w:cstheme="minorHAnsi"/>
                <w:b/>
                <w:color w:val="000000"/>
                <w:szCs w:val="20"/>
              </w:rPr>
            </w:pPr>
            <w:r w:rsidRPr="00216AB7">
              <w:rPr>
                <w:rFonts w:asciiTheme="minorHAnsi" w:hAnsiTheme="minorHAnsi" w:cstheme="minorHAnsi"/>
                <w:b/>
                <w:bCs/>
                <w:color w:val="000000" w:themeColor="text1"/>
                <w:szCs w:val="20"/>
              </w:rPr>
              <w:t>Preferred Qualifications</w:t>
            </w:r>
          </w:p>
          <w:p w14:paraId="48F3519C" w14:textId="369D9E2B" w:rsidR="00254995" w:rsidRPr="00E93338" w:rsidRDefault="00E93338" w:rsidP="00254995">
            <w:pPr>
              <w:pStyle w:val="ListParagraph"/>
              <w:numPr>
                <w:ilvl w:val="0"/>
                <w:numId w:val="9"/>
              </w:numPr>
              <w:tabs>
                <w:tab w:val="left" w:pos="220"/>
                <w:tab w:val="left" w:pos="720"/>
              </w:tabs>
              <w:autoSpaceDE w:val="0"/>
              <w:autoSpaceDN w:val="0"/>
              <w:adjustRightInd w:val="0"/>
              <w:spacing w:after="0" w:line="240" w:lineRule="auto"/>
              <w:rPr>
                <w:rFonts w:asciiTheme="minorHAnsi" w:hAnsiTheme="minorHAnsi" w:cstheme="minorHAnsi"/>
                <w:color w:val="000000"/>
                <w:szCs w:val="18"/>
              </w:rPr>
            </w:pPr>
            <w:r>
              <w:rPr>
                <w:rFonts w:asciiTheme="minorHAnsi" w:hAnsiTheme="minorHAnsi" w:cstheme="minorHAnsi"/>
                <w:color w:val="000000"/>
                <w:szCs w:val="18"/>
              </w:rPr>
              <w:t>Connection to, or connection with Pacific NW tribal communities</w:t>
            </w:r>
          </w:p>
          <w:p w14:paraId="398EB0BA" w14:textId="77777777" w:rsidR="00254995" w:rsidRPr="00254995" w:rsidRDefault="00254995" w:rsidP="00254995">
            <w:pPr>
              <w:pStyle w:val="ListParagraph"/>
              <w:numPr>
                <w:ilvl w:val="0"/>
                <w:numId w:val="9"/>
              </w:numPr>
              <w:tabs>
                <w:tab w:val="left" w:pos="220"/>
                <w:tab w:val="left" w:pos="720"/>
              </w:tabs>
              <w:autoSpaceDE w:val="0"/>
              <w:autoSpaceDN w:val="0"/>
              <w:adjustRightInd w:val="0"/>
              <w:spacing w:after="0" w:line="240" w:lineRule="auto"/>
              <w:rPr>
                <w:rFonts w:asciiTheme="minorHAnsi" w:hAnsiTheme="minorHAnsi" w:cstheme="minorHAnsi"/>
                <w:color w:val="000000"/>
                <w:szCs w:val="18"/>
              </w:rPr>
            </w:pPr>
            <w:r w:rsidRPr="00254995">
              <w:rPr>
                <w:rFonts w:asciiTheme="minorHAnsi" w:hAnsiTheme="minorHAnsi" w:cstheme="minorHAnsi"/>
                <w:color w:val="000000"/>
                <w:szCs w:val="18"/>
              </w:rPr>
              <w:t>Experience in program development </w:t>
            </w:r>
          </w:p>
          <w:p w14:paraId="321EAE5B" w14:textId="77777777" w:rsidR="00254995" w:rsidRPr="00254995" w:rsidRDefault="00254995" w:rsidP="00254995">
            <w:pPr>
              <w:pStyle w:val="ListParagraph"/>
              <w:numPr>
                <w:ilvl w:val="0"/>
                <w:numId w:val="9"/>
              </w:numPr>
              <w:tabs>
                <w:tab w:val="left" w:pos="220"/>
                <w:tab w:val="left" w:pos="720"/>
              </w:tabs>
              <w:autoSpaceDE w:val="0"/>
              <w:autoSpaceDN w:val="0"/>
              <w:adjustRightInd w:val="0"/>
              <w:spacing w:after="0" w:line="240" w:lineRule="auto"/>
              <w:rPr>
                <w:rFonts w:asciiTheme="minorHAnsi" w:hAnsiTheme="minorHAnsi" w:cstheme="minorHAnsi"/>
                <w:color w:val="000000"/>
                <w:szCs w:val="18"/>
              </w:rPr>
            </w:pPr>
            <w:r w:rsidRPr="00254995">
              <w:rPr>
                <w:rFonts w:asciiTheme="minorHAnsi" w:hAnsiTheme="minorHAnsi" w:cstheme="minorHAnsi"/>
                <w:color w:val="000000"/>
                <w:szCs w:val="18"/>
              </w:rPr>
              <w:t>Demonstrated experience of active engagement with advocacy-based and grassroots organizations that serve Native and Indigenous communities </w:t>
            </w:r>
          </w:p>
          <w:p w14:paraId="5E13AA48" w14:textId="77777777" w:rsidR="00254995" w:rsidRPr="00254995" w:rsidRDefault="00254995" w:rsidP="00254995">
            <w:pPr>
              <w:pStyle w:val="ListParagraph"/>
              <w:numPr>
                <w:ilvl w:val="0"/>
                <w:numId w:val="9"/>
              </w:numPr>
              <w:tabs>
                <w:tab w:val="left" w:pos="220"/>
                <w:tab w:val="left" w:pos="720"/>
              </w:tabs>
              <w:autoSpaceDE w:val="0"/>
              <w:autoSpaceDN w:val="0"/>
              <w:adjustRightInd w:val="0"/>
              <w:spacing w:after="0" w:line="240" w:lineRule="auto"/>
              <w:rPr>
                <w:rFonts w:asciiTheme="minorHAnsi" w:hAnsiTheme="minorHAnsi" w:cstheme="minorHAnsi"/>
                <w:color w:val="000000"/>
                <w:szCs w:val="18"/>
              </w:rPr>
            </w:pPr>
            <w:r w:rsidRPr="00254995">
              <w:rPr>
                <w:rFonts w:asciiTheme="minorHAnsi" w:hAnsiTheme="minorHAnsi" w:cstheme="minorHAnsi"/>
                <w:color w:val="000000"/>
                <w:szCs w:val="18"/>
              </w:rPr>
              <w:t>Teaching experience in a community college or university setting </w:t>
            </w:r>
          </w:p>
          <w:p w14:paraId="3378621A" w14:textId="77777777" w:rsidR="00254995" w:rsidRPr="00254995" w:rsidRDefault="00254995" w:rsidP="00254995">
            <w:pPr>
              <w:pStyle w:val="ListParagraph"/>
              <w:numPr>
                <w:ilvl w:val="0"/>
                <w:numId w:val="9"/>
              </w:numPr>
              <w:tabs>
                <w:tab w:val="left" w:pos="220"/>
                <w:tab w:val="left" w:pos="720"/>
              </w:tabs>
              <w:autoSpaceDE w:val="0"/>
              <w:autoSpaceDN w:val="0"/>
              <w:adjustRightInd w:val="0"/>
              <w:spacing w:after="0" w:line="240" w:lineRule="auto"/>
              <w:rPr>
                <w:rFonts w:cs="Helvetica"/>
                <w:color w:val="000000" w:themeColor="text1"/>
                <w:sz w:val="20"/>
                <w:szCs w:val="20"/>
              </w:rPr>
            </w:pPr>
            <w:r w:rsidRPr="00254995">
              <w:rPr>
                <w:rFonts w:asciiTheme="minorHAnsi" w:hAnsiTheme="minorHAnsi" w:cstheme="minorHAnsi"/>
                <w:color w:val="000000"/>
                <w:szCs w:val="18"/>
              </w:rPr>
              <w:t>Demonstrated understanding of the history, cultural distinctiveness, protocols, traditions, contributions, and sovereignty of Tribal Nations as well as an understanding of current issues facing Native communities.</w:t>
            </w:r>
          </w:p>
        </w:tc>
      </w:tr>
      <w:tr w:rsidR="00254995" w:rsidRPr="00216AB7" w14:paraId="40E32709" w14:textId="77777777" w:rsidTr="0BFF11E2">
        <w:trPr>
          <w:cantSplit/>
          <w:trHeight w:val="432"/>
        </w:trPr>
        <w:tc>
          <w:tcPr>
            <w:tcW w:w="9882" w:type="dxa"/>
            <w:gridSpan w:val="2"/>
            <w:shd w:val="clear" w:color="auto" w:fill="2E74B5" w:themeFill="accent5" w:themeFillShade="BF"/>
          </w:tcPr>
          <w:p w14:paraId="509D62C6" w14:textId="77777777" w:rsidR="00254995" w:rsidRPr="00216AB7" w:rsidRDefault="00254995" w:rsidP="006543ED">
            <w:pPr>
              <w:keepNext/>
              <w:widowControl w:val="0"/>
              <w:spacing w:after="0" w:line="240" w:lineRule="auto"/>
              <w:rPr>
                <w:rFonts w:asciiTheme="minorHAnsi" w:hAnsiTheme="minorHAnsi" w:cstheme="minorHAnsi"/>
              </w:rPr>
            </w:pPr>
            <w:r w:rsidRPr="00216AB7">
              <w:rPr>
                <w:rFonts w:asciiTheme="minorHAnsi" w:hAnsiTheme="minorHAnsi" w:cstheme="minorHAnsi"/>
                <w:b/>
                <w:bCs/>
                <w:color w:val="FFFFFF"/>
                <w:sz w:val="24"/>
                <w:szCs w:val="24"/>
              </w:rPr>
              <w:t>Required Knowledge, Skills and Abilities</w:t>
            </w:r>
          </w:p>
        </w:tc>
      </w:tr>
      <w:tr w:rsidR="00254995" w:rsidRPr="00216AB7" w14:paraId="6AA7E0DF" w14:textId="77777777" w:rsidTr="0BFF11E2">
        <w:trPr>
          <w:cantSplit/>
          <w:trHeight w:val="377"/>
        </w:trPr>
        <w:tc>
          <w:tcPr>
            <w:tcW w:w="9882" w:type="dxa"/>
            <w:gridSpan w:val="2"/>
            <w:shd w:val="clear" w:color="auto" w:fill="auto"/>
            <w:vAlign w:val="bottom"/>
          </w:tcPr>
          <w:p w14:paraId="655D6DB1" w14:textId="77777777" w:rsidR="00254995" w:rsidRPr="00216AB7" w:rsidRDefault="00254995" w:rsidP="006543ED">
            <w:pPr>
              <w:pStyle w:val="BodyText"/>
              <w:rPr>
                <w:rFonts w:asciiTheme="minorHAnsi" w:hAnsiTheme="minorHAnsi" w:cstheme="minorHAnsi"/>
                <w:b/>
                <w:color w:val="000000"/>
                <w:sz w:val="20"/>
                <w:shd w:val="pct15" w:color="auto" w:fill="FFFFFF"/>
              </w:rPr>
            </w:pPr>
          </w:p>
          <w:p w14:paraId="4C460EF2" w14:textId="77777777" w:rsidR="00254995" w:rsidRPr="00216AB7" w:rsidRDefault="00254995" w:rsidP="006543ED">
            <w:pPr>
              <w:pStyle w:val="BodyText"/>
              <w:rPr>
                <w:rFonts w:asciiTheme="minorHAnsi" w:hAnsiTheme="minorHAnsi" w:cstheme="minorHAnsi"/>
                <w:b/>
                <w:bCs/>
                <w:color w:val="000000" w:themeColor="text1"/>
                <w:sz w:val="24"/>
              </w:rPr>
            </w:pPr>
            <w:r w:rsidRPr="00216AB7">
              <w:rPr>
                <w:rFonts w:asciiTheme="minorHAnsi" w:hAnsiTheme="minorHAnsi" w:cstheme="minorHAnsi"/>
                <w:b/>
                <w:bCs/>
                <w:color w:val="000000" w:themeColor="text1"/>
              </w:rPr>
              <w:t>Knowledge of:</w:t>
            </w:r>
          </w:p>
          <w:p w14:paraId="36B8261E" w14:textId="77777777" w:rsidR="00EC109A" w:rsidRPr="00EC109A" w:rsidRDefault="00EC109A" w:rsidP="00EC109A">
            <w:pPr>
              <w:pStyle w:val="BodyText"/>
              <w:numPr>
                <w:ilvl w:val="0"/>
                <w:numId w:val="7"/>
              </w:numPr>
              <w:rPr>
                <w:rFonts w:asciiTheme="minorHAnsi" w:eastAsia="Arial" w:hAnsiTheme="minorHAnsi" w:cstheme="minorHAnsi"/>
                <w:szCs w:val="18"/>
              </w:rPr>
            </w:pPr>
            <w:r w:rsidRPr="00EC109A">
              <w:rPr>
                <w:rFonts w:asciiTheme="minorHAnsi" w:eastAsia="Arial" w:hAnsiTheme="minorHAnsi" w:cstheme="minorHAnsi"/>
                <w:szCs w:val="18"/>
              </w:rPr>
              <w:t>American Indian history and culture</w:t>
            </w:r>
          </w:p>
          <w:p w14:paraId="519B1C52" w14:textId="77777777" w:rsidR="00EC109A" w:rsidRPr="00EC109A" w:rsidRDefault="00EC109A" w:rsidP="0BFF11E2">
            <w:pPr>
              <w:pStyle w:val="BodyText"/>
              <w:numPr>
                <w:ilvl w:val="0"/>
                <w:numId w:val="7"/>
              </w:numPr>
              <w:rPr>
                <w:rFonts w:asciiTheme="minorHAnsi" w:eastAsia="Arial" w:hAnsiTheme="minorHAnsi" w:cstheme="minorBidi"/>
              </w:rPr>
            </w:pPr>
            <w:r w:rsidRPr="0BFF11E2">
              <w:rPr>
                <w:rFonts w:asciiTheme="minorHAnsi" w:eastAsia="Arial" w:hAnsiTheme="minorHAnsi" w:cstheme="minorBidi"/>
              </w:rPr>
              <w:t>Indigenous knowledges</w:t>
            </w:r>
          </w:p>
          <w:p w14:paraId="469A644F" w14:textId="77777777" w:rsidR="00EC109A" w:rsidRPr="00EC109A" w:rsidRDefault="00EC109A" w:rsidP="00EC109A">
            <w:pPr>
              <w:pStyle w:val="BodyText"/>
              <w:numPr>
                <w:ilvl w:val="0"/>
                <w:numId w:val="7"/>
              </w:numPr>
              <w:rPr>
                <w:rFonts w:asciiTheme="minorHAnsi" w:eastAsia="Arial" w:hAnsiTheme="minorHAnsi" w:cstheme="minorHAnsi"/>
                <w:szCs w:val="18"/>
              </w:rPr>
            </w:pPr>
            <w:r w:rsidRPr="00EC109A">
              <w:rPr>
                <w:rFonts w:asciiTheme="minorHAnsi" w:eastAsia="Arial" w:hAnsiTheme="minorHAnsi" w:cstheme="minorHAnsi"/>
                <w:szCs w:val="18"/>
              </w:rPr>
              <w:t>Current trends and issues in society related to Indigenous peoples</w:t>
            </w:r>
          </w:p>
          <w:p w14:paraId="2C070178" w14:textId="77777777" w:rsidR="00254995" w:rsidRPr="00216AB7" w:rsidRDefault="00254995" w:rsidP="006543ED">
            <w:pPr>
              <w:pStyle w:val="BodyText"/>
              <w:rPr>
                <w:rFonts w:asciiTheme="minorHAnsi" w:hAnsiTheme="minorHAnsi" w:cstheme="minorHAnsi"/>
                <w:b/>
                <w:bCs/>
                <w:color w:val="000000" w:themeColor="text1"/>
                <w:sz w:val="24"/>
              </w:rPr>
            </w:pPr>
          </w:p>
          <w:p w14:paraId="23D0191C" w14:textId="77777777" w:rsidR="00254995" w:rsidRPr="00216AB7" w:rsidRDefault="00254995" w:rsidP="006543ED">
            <w:pPr>
              <w:pStyle w:val="BodyText"/>
              <w:rPr>
                <w:rFonts w:asciiTheme="minorHAnsi" w:hAnsiTheme="minorHAnsi" w:cstheme="minorHAnsi"/>
                <w:b/>
                <w:bCs/>
                <w:color w:val="000000" w:themeColor="text1"/>
              </w:rPr>
            </w:pPr>
            <w:r w:rsidRPr="00216AB7">
              <w:rPr>
                <w:rFonts w:asciiTheme="minorHAnsi" w:hAnsiTheme="minorHAnsi" w:cstheme="minorHAnsi"/>
                <w:b/>
                <w:bCs/>
                <w:color w:val="000000" w:themeColor="text1"/>
              </w:rPr>
              <w:t>Skill in:</w:t>
            </w:r>
          </w:p>
          <w:p w14:paraId="016009B6" w14:textId="3E1E84A2" w:rsidR="00EC109A" w:rsidRPr="00EC109A" w:rsidRDefault="00531BB6" w:rsidP="00EC109A">
            <w:pPr>
              <w:pStyle w:val="BodyText"/>
              <w:numPr>
                <w:ilvl w:val="0"/>
                <w:numId w:val="7"/>
              </w:numPr>
              <w:rPr>
                <w:rFonts w:asciiTheme="minorHAnsi" w:eastAsia="Arial" w:hAnsiTheme="minorHAnsi" w:cstheme="minorHAnsi"/>
                <w:szCs w:val="18"/>
              </w:rPr>
            </w:pPr>
            <w:r>
              <w:rPr>
                <w:rFonts w:asciiTheme="minorHAnsi" w:eastAsia="Arial" w:hAnsiTheme="minorHAnsi" w:cstheme="minorHAnsi"/>
                <w:szCs w:val="18"/>
              </w:rPr>
              <w:t>C</w:t>
            </w:r>
            <w:r w:rsidR="00EC109A" w:rsidRPr="00EC109A">
              <w:rPr>
                <w:rFonts w:asciiTheme="minorHAnsi" w:eastAsia="Arial" w:hAnsiTheme="minorHAnsi" w:cstheme="minorHAnsi"/>
                <w:szCs w:val="18"/>
              </w:rPr>
              <w:t>ultural and traditional protocol</w:t>
            </w:r>
            <w:r w:rsidR="00BA0E61">
              <w:rPr>
                <w:rFonts w:asciiTheme="minorHAnsi" w:eastAsia="Arial" w:hAnsiTheme="minorHAnsi" w:cstheme="minorHAnsi"/>
                <w:szCs w:val="18"/>
              </w:rPr>
              <w:t xml:space="preserve">s </w:t>
            </w:r>
            <w:r w:rsidR="00E54F18">
              <w:rPr>
                <w:rFonts w:asciiTheme="minorHAnsi" w:eastAsia="Arial" w:hAnsiTheme="minorHAnsi" w:cstheme="minorHAnsi"/>
                <w:szCs w:val="18"/>
              </w:rPr>
              <w:t>with</w:t>
            </w:r>
            <w:r w:rsidR="00BA0E61">
              <w:rPr>
                <w:rFonts w:asciiTheme="minorHAnsi" w:eastAsia="Arial" w:hAnsiTheme="minorHAnsi" w:cstheme="minorHAnsi"/>
                <w:szCs w:val="18"/>
              </w:rPr>
              <w:t xml:space="preserve"> </w:t>
            </w:r>
            <w:r w:rsidR="00EC793A">
              <w:rPr>
                <w:rFonts w:asciiTheme="minorHAnsi" w:eastAsia="Arial" w:hAnsiTheme="minorHAnsi" w:cstheme="minorHAnsi"/>
                <w:szCs w:val="18"/>
              </w:rPr>
              <w:t>trib</w:t>
            </w:r>
            <w:r w:rsidR="00E54F18">
              <w:rPr>
                <w:rFonts w:asciiTheme="minorHAnsi" w:eastAsia="Arial" w:hAnsiTheme="minorHAnsi" w:cstheme="minorHAnsi"/>
                <w:szCs w:val="18"/>
              </w:rPr>
              <w:t>es and their representatives</w:t>
            </w:r>
          </w:p>
          <w:p w14:paraId="5C6149FB" w14:textId="77777777" w:rsidR="00EC109A" w:rsidRPr="00EC109A" w:rsidRDefault="00EC109A" w:rsidP="00EC109A">
            <w:pPr>
              <w:pStyle w:val="BodyText"/>
              <w:numPr>
                <w:ilvl w:val="0"/>
                <w:numId w:val="7"/>
              </w:numPr>
              <w:rPr>
                <w:rFonts w:asciiTheme="minorHAnsi" w:eastAsia="Arial" w:hAnsiTheme="minorHAnsi" w:cstheme="minorHAnsi"/>
                <w:szCs w:val="18"/>
              </w:rPr>
            </w:pPr>
            <w:r w:rsidRPr="00EC109A">
              <w:rPr>
                <w:rFonts w:asciiTheme="minorHAnsi" w:eastAsia="Arial" w:hAnsiTheme="minorHAnsi" w:cstheme="minorHAnsi"/>
                <w:szCs w:val="18"/>
              </w:rPr>
              <w:t>Active Learning</w:t>
            </w:r>
          </w:p>
          <w:p w14:paraId="1B600B3D" w14:textId="77777777" w:rsidR="00EC109A" w:rsidRPr="00EC109A" w:rsidRDefault="00EC109A" w:rsidP="00EC109A">
            <w:pPr>
              <w:pStyle w:val="BodyText"/>
              <w:numPr>
                <w:ilvl w:val="0"/>
                <w:numId w:val="7"/>
              </w:numPr>
              <w:rPr>
                <w:rFonts w:asciiTheme="minorHAnsi" w:eastAsia="Arial" w:hAnsiTheme="minorHAnsi" w:cstheme="minorHAnsi"/>
                <w:szCs w:val="18"/>
              </w:rPr>
            </w:pPr>
            <w:r w:rsidRPr="00EC109A">
              <w:rPr>
                <w:rFonts w:asciiTheme="minorHAnsi" w:eastAsia="Arial" w:hAnsiTheme="minorHAnsi" w:cstheme="minorHAnsi"/>
                <w:szCs w:val="18"/>
              </w:rPr>
              <w:t>Collaborative Learning</w:t>
            </w:r>
          </w:p>
          <w:p w14:paraId="4E9BD510" w14:textId="77777777" w:rsidR="00254995" w:rsidRPr="00216AB7" w:rsidRDefault="00254995" w:rsidP="006543ED">
            <w:pPr>
              <w:pStyle w:val="BodyText"/>
              <w:rPr>
                <w:rFonts w:asciiTheme="minorHAnsi" w:hAnsiTheme="minorHAnsi" w:cstheme="minorHAnsi"/>
                <w:b/>
                <w:bCs/>
                <w:color w:val="000000" w:themeColor="text1"/>
                <w:sz w:val="24"/>
              </w:rPr>
            </w:pPr>
          </w:p>
          <w:p w14:paraId="4B499F9A" w14:textId="77777777" w:rsidR="00254995" w:rsidRPr="00216AB7" w:rsidRDefault="00254995" w:rsidP="006543ED">
            <w:pPr>
              <w:pStyle w:val="BodyText"/>
              <w:rPr>
                <w:rFonts w:asciiTheme="minorHAnsi" w:hAnsiTheme="minorHAnsi" w:cstheme="minorHAnsi"/>
                <w:b/>
                <w:color w:val="000000"/>
              </w:rPr>
            </w:pPr>
            <w:r w:rsidRPr="00216AB7">
              <w:rPr>
                <w:rFonts w:asciiTheme="minorHAnsi" w:hAnsiTheme="minorHAnsi" w:cstheme="minorHAnsi"/>
                <w:b/>
                <w:bCs/>
                <w:color w:val="000000" w:themeColor="text1"/>
              </w:rPr>
              <w:t>Ability to:</w:t>
            </w:r>
          </w:p>
          <w:p w14:paraId="627CBA26" w14:textId="77777777" w:rsidR="00EC109A" w:rsidRPr="00EC109A" w:rsidRDefault="00EC109A" w:rsidP="00EC109A">
            <w:pPr>
              <w:pStyle w:val="BodyText"/>
              <w:numPr>
                <w:ilvl w:val="0"/>
                <w:numId w:val="7"/>
              </w:numPr>
              <w:rPr>
                <w:rFonts w:asciiTheme="minorHAnsi" w:eastAsia="Arial" w:hAnsiTheme="minorHAnsi" w:cstheme="minorHAnsi"/>
                <w:szCs w:val="18"/>
              </w:rPr>
            </w:pPr>
            <w:r w:rsidRPr="00EC109A">
              <w:rPr>
                <w:rFonts w:asciiTheme="minorHAnsi" w:eastAsia="Arial" w:hAnsiTheme="minorHAnsi" w:cstheme="minorHAnsi"/>
                <w:szCs w:val="18"/>
              </w:rPr>
              <w:t>Communicate respectfully and effectively at the college, student, and community levels</w:t>
            </w:r>
          </w:p>
          <w:p w14:paraId="65FE3086" w14:textId="77777777" w:rsidR="00EC109A" w:rsidRPr="00EC109A" w:rsidRDefault="00EC109A" w:rsidP="00EC109A">
            <w:pPr>
              <w:pStyle w:val="BodyText"/>
              <w:numPr>
                <w:ilvl w:val="0"/>
                <w:numId w:val="7"/>
              </w:numPr>
              <w:rPr>
                <w:rFonts w:asciiTheme="minorHAnsi" w:eastAsia="Arial" w:hAnsiTheme="minorHAnsi" w:cstheme="minorHAnsi"/>
                <w:szCs w:val="18"/>
              </w:rPr>
            </w:pPr>
            <w:r w:rsidRPr="00EC109A">
              <w:rPr>
                <w:rFonts w:asciiTheme="minorHAnsi" w:eastAsia="Arial" w:hAnsiTheme="minorHAnsi" w:cstheme="minorHAnsi"/>
                <w:szCs w:val="18"/>
              </w:rPr>
              <w:t>Manage a diverse workload</w:t>
            </w:r>
          </w:p>
          <w:p w14:paraId="4D1664AC" w14:textId="77777777" w:rsidR="00254995" w:rsidRDefault="00EC109A" w:rsidP="00EC109A">
            <w:pPr>
              <w:pStyle w:val="BodyText"/>
              <w:numPr>
                <w:ilvl w:val="0"/>
                <w:numId w:val="7"/>
              </w:numPr>
              <w:rPr>
                <w:rFonts w:asciiTheme="minorHAnsi" w:eastAsia="Calibri" w:hAnsiTheme="minorHAnsi" w:cstheme="minorHAnsi"/>
              </w:rPr>
            </w:pPr>
            <w:r w:rsidRPr="00EC109A">
              <w:rPr>
                <w:rFonts w:asciiTheme="minorHAnsi" w:eastAsia="Arial" w:hAnsiTheme="minorHAnsi" w:cstheme="minorHAnsi"/>
                <w:szCs w:val="18"/>
              </w:rPr>
              <w:t>Plan and develop an academic program</w:t>
            </w:r>
            <w:r w:rsidRPr="00216AB7">
              <w:rPr>
                <w:rFonts w:asciiTheme="minorHAnsi" w:eastAsia="Calibri" w:hAnsiTheme="minorHAnsi" w:cstheme="minorHAnsi"/>
              </w:rPr>
              <w:t xml:space="preserve"> </w:t>
            </w:r>
          </w:p>
          <w:p w14:paraId="63987405" w14:textId="437726C0" w:rsidR="00E93338" w:rsidRPr="00216AB7" w:rsidRDefault="00E93338" w:rsidP="00E93338">
            <w:pPr>
              <w:pStyle w:val="BodyText"/>
              <w:ind w:left="720"/>
              <w:rPr>
                <w:rFonts w:asciiTheme="minorHAnsi" w:eastAsia="Calibri" w:hAnsiTheme="minorHAnsi" w:cstheme="minorHAnsi"/>
              </w:rPr>
            </w:pPr>
          </w:p>
        </w:tc>
      </w:tr>
      <w:tr w:rsidR="00254995" w:rsidRPr="00216AB7" w14:paraId="282BE665" w14:textId="77777777" w:rsidTr="0BFF11E2">
        <w:trPr>
          <w:cantSplit/>
          <w:trHeight w:val="468"/>
        </w:trPr>
        <w:tc>
          <w:tcPr>
            <w:tcW w:w="9882" w:type="dxa"/>
            <w:gridSpan w:val="2"/>
            <w:shd w:val="clear" w:color="auto" w:fill="2E74B5" w:themeFill="accent5" w:themeFillShade="BF"/>
          </w:tcPr>
          <w:p w14:paraId="456AAAEC" w14:textId="77777777" w:rsidR="00254995" w:rsidRPr="00216AB7" w:rsidRDefault="00254995" w:rsidP="006543ED">
            <w:pPr>
              <w:keepNext/>
              <w:widowControl w:val="0"/>
              <w:spacing w:after="0" w:line="240" w:lineRule="auto"/>
              <w:rPr>
                <w:rFonts w:asciiTheme="minorHAnsi" w:hAnsiTheme="minorHAnsi" w:cstheme="minorHAnsi"/>
                <w:b/>
                <w:bCs/>
                <w:color w:val="FFFFFF"/>
                <w:sz w:val="24"/>
                <w:szCs w:val="24"/>
              </w:rPr>
            </w:pPr>
            <w:r w:rsidRPr="00216AB7">
              <w:rPr>
                <w:rFonts w:asciiTheme="minorHAnsi" w:hAnsiTheme="minorHAnsi" w:cstheme="minorHAnsi"/>
                <w:b/>
                <w:bCs/>
                <w:color w:val="FFFFFF"/>
                <w:sz w:val="24"/>
                <w:szCs w:val="24"/>
              </w:rPr>
              <w:t>Physical Work Environment</w:t>
            </w:r>
          </w:p>
        </w:tc>
      </w:tr>
      <w:tr w:rsidR="00254995" w:rsidRPr="00216AB7" w14:paraId="68010E0B" w14:textId="77777777" w:rsidTr="0BFF11E2">
        <w:trPr>
          <w:cantSplit/>
          <w:trHeight w:val="377"/>
        </w:trPr>
        <w:tc>
          <w:tcPr>
            <w:tcW w:w="9882" w:type="dxa"/>
            <w:gridSpan w:val="2"/>
            <w:shd w:val="clear" w:color="auto" w:fill="auto"/>
            <w:vAlign w:val="bottom"/>
          </w:tcPr>
          <w:p w14:paraId="37326F2F" w14:textId="77777777" w:rsidR="00254995" w:rsidRPr="00216AB7" w:rsidRDefault="00254995" w:rsidP="006543ED">
            <w:pPr>
              <w:autoSpaceDE w:val="0"/>
              <w:autoSpaceDN w:val="0"/>
              <w:adjustRightInd w:val="0"/>
              <w:spacing w:after="0" w:line="240" w:lineRule="auto"/>
              <w:jc w:val="both"/>
              <w:rPr>
                <w:rFonts w:asciiTheme="minorHAnsi" w:eastAsia="Arial" w:hAnsiTheme="minorHAnsi" w:cstheme="minorHAnsi"/>
                <w:sz w:val="18"/>
                <w:szCs w:val="18"/>
              </w:rPr>
            </w:pPr>
          </w:p>
          <w:p w14:paraId="24E02449" w14:textId="77777777" w:rsidR="00254995" w:rsidRPr="00216AB7" w:rsidRDefault="00254995" w:rsidP="006543ED">
            <w:pPr>
              <w:spacing w:line="240" w:lineRule="auto"/>
              <w:jc w:val="both"/>
              <w:rPr>
                <w:rFonts w:asciiTheme="minorHAnsi" w:hAnsiTheme="minorHAnsi" w:cstheme="minorHAnsi"/>
              </w:rPr>
            </w:pPr>
            <w:r w:rsidRPr="00216AB7">
              <w:rPr>
                <w:rFonts w:asciiTheme="minorHAnsi" w:eastAsia="Arial" w:hAnsiTheme="minorHAnsi" w:cstheme="minorHAnsi"/>
              </w:rPr>
              <w:t>Positions in this class typically require: operating a computer, communicating, observing and repetitive motions. Work is performed at the Cascadia College campus and in a variety of local settings.</w:t>
            </w:r>
          </w:p>
          <w:p w14:paraId="45DCBF90" w14:textId="77777777" w:rsidR="00254995" w:rsidRPr="00216AB7" w:rsidRDefault="00254995" w:rsidP="006543ED">
            <w:pPr>
              <w:spacing w:line="240" w:lineRule="auto"/>
              <w:jc w:val="both"/>
              <w:rPr>
                <w:rFonts w:asciiTheme="minorHAnsi" w:hAnsiTheme="minorHAnsi" w:cstheme="minorHAnsi"/>
              </w:rPr>
            </w:pPr>
            <w:r w:rsidRPr="00216AB7">
              <w:rPr>
                <w:rFonts w:asciiTheme="minorHAnsi" w:eastAsia="Arial" w:hAnsiTheme="minorHAnsi" w:cstheme="minorHAnsi"/>
              </w:rPr>
              <w:t>Semi-Sedentary Work: Exerting between 10-30 pounds of force occasionally and/or a negligible amount of force frequently to transport, put, install, remove, or otherwise move objects.</w:t>
            </w:r>
          </w:p>
          <w:p w14:paraId="40ADD63F" w14:textId="3975D8CF" w:rsidR="00254995" w:rsidRPr="00267689" w:rsidRDefault="00254995" w:rsidP="006543ED">
            <w:pPr>
              <w:widowControl w:val="0"/>
              <w:spacing w:before="120" w:after="0" w:line="240" w:lineRule="auto"/>
              <w:rPr>
                <w:rFonts w:asciiTheme="minorHAnsi" w:eastAsia="Arial" w:hAnsiTheme="minorHAnsi" w:cstheme="minorHAnsi"/>
              </w:rPr>
            </w:pPr>
            <w:r w:rsidRPr="00216AB7">
              <w:rPr>
                <w:rFonts w:asciiTheme="minorHAnsi" w:eastAsia="Arial" w:hAnsiTheme="minorHAnsi" w:cstheme="minorHAnsi"/>
              </w:rPr>
              <w:t xml:space="preserve">The College is currently in predominantly hybrid operations, with many assignments completed in an online environment during this time. Employees will need to provide their own remote </w:t>
            </w:r>
            <w:r w:rsidR="00053D58" w:rsidRPr="00216AB7">
              <w:rPr>
                <w:rFonts w:asciiTheme="minorHAnsi" w:eastAsia="Arial" w:hAnsiTheme="minorHAnsi" w:cstheme="minorHAnsi"/>
              </w:rPr>
              <w:t>workspace</w:t>
            </w:r>
            <w:r w:rsidRPr="00216AB7">
              <w:rPr>
                <w:rFonts w:asciiTheme="minorHAnsi" w:eastAsia="Arial" w:hAnsiTheme="minorHAnsi" w:cstheme="minorHAnsi"/>
              </w:rPr>
              <w:t xml:space="preserve"> and internet access, noting the College will provide technical equipment and support for online work needs. </w:t>
            </w:r>
          </w:p>
        </w:tc>
      </w:tr>
      <w:tr w:rsidR="00254995" w:rsidRPr="00216AB7" w14:paraId="7C631726" w14:textId="77777777" w:rsidTr="0BFF11E2">
        <w:trPr>
          <w:cantSplit/>
          <w:trHeight w:val="377"/>
        </w:trPr>
        <w:tc>
          <w:tcPr>
            <w:tcW w:w="9882" w:type="dxa"/>
            <w:gridSpan w:val="2"/>
            <w:shd w:val="clear" w:color="auto" w:fill="2E74B5" w:themeFill="accent5" w:themeFillShade="BF"/>
          </w:tcPr>
          <w:p w14:paraId="0B84B010" w14:textId="77777777" w:rsidR="00254995" w:rsidRPr="00216AB7" w:rsidRDefault="00254995" w:rsidP="006543ED">
            <w:pPr>
              <w:keepNext/>
              <w:widowControl w:val="0"/>
              <w:spacing w:after="0" w:line="240" w:lineRule="auto"/>
              <w:rPr>
                <w:rFonts w:asciiTheme="minorHAnsi" w:hAnsiTheme="minorHAnsi" w:cstheme="minorHAnsi"/>
                <w:b/>
                <w:bCs/>
                <w:color w:val="FFFFFF"/>
                <w:sz w:val="24"/>
                <w:szCs w:val="24"/>
              </w:rPr>
            </w:pPr>
            <w:r w:rsidRPr="00216AB7">
              <w:rPr>
                <w:rFonts w:asciiTheme="minorHAnsi" w:hAnsiTheme="minorHAnsi" w:cstheme="minorHAnsi"/>
                <w:b/>
                <w:bCs/>
                <w:color w:val="FFFFFF"/>
                <w:sz w:val="24"/>
                <w:szCs w:val="24"/>
              </w:rPr>
              <w:lastRenderedPageBreak/>
              <w:t>Condition of Employment</w:t>
            </w:r>
          </w:p>
        </w:tc>
      </w:tr>
      <w:tr w:rsidR="00254995" w:rsidRPr="00216AB7" w14:paraId="76128406" w14:textId="77777777" w:rsidTr="0BFF11E2">
        <w:trPr>
          <w:cantSplit/>
          <w:trHeight w:val="377"/>
        </w:trPr>
        <w:tc>
          <w:tcPr>
            <w:tcW w:w="9882" w:type="dxa"/>
            <w:gridSpan w:val="2"/>
            <w:shd w:val="clear" w:color="auto" w:fill="auto"/>
            <w:vAlign w:val="bottom"/>
          </w:tcPr>
          <w:p w14:paraId="007BF5A2" w14:textId="77777777" w:rsidR="00254995" w:rsidRPr="00216AB7" w:rsidRDefault="00254995" w:rsidP="006543ED">
            <w:pPr>
              <w:widowControl w:val="0"/>
              <w:spacing w:after="0" w:line="180" w:lineRule="atLeast"/>
              <w:rPr>
                <w:rFonts w:asciiTheme="minorHAnsi" w:hAnsiTheme="minorHAnsi" w:cstheme="minorHAnsi"/>
                <w:sz w:val="17"/>
                <w:szCs w:val="17"/>
              </w:rPr>
            </w:pPr>
          </w:p>
          <w:p w14:paraId="2E8AFFD3" w14:textId="77777777" w:rsidR="00254995" w:rsidRPr="00265619" w:rsidRDefault="00254995" w:rsidP="006543ED">
            <w:pPr>
              <w:widowControl w:val="0"/>
              <w:spacing w:after="0" w:line="240" w:lineRule="auto"/>
              <w:rPr>
                <w:rFonts w:asciiTheme="minorHAnsi" w:eastAsia="Arial" w:hAnsiTheme="minorHAnsi" w:cstheme="minorHAnsi"/>
              </w:rPr>
            </w:pPr>
            <w:r w:rsidRPr="00265619">
              <w:rPr>
                <w:rFonts w:asciiTheme="minorHAnsi" w:eastAsia="Arial" w:hAnsiTheme="minorHAnsi" w:cstheme="minorHAnsi"/>
              </w:rPr>
              <w:t>As an institution that upholds the value of equity and inclusion of every individual, Cascadia College expects its employees to embody and promote these values. Both current and prospective employees of the College are encouraged to seek deeper understanding in these areas as part of professional growth.</w:t>
            </w:r>
          </w:p>
          <w:p w14:paraId="25850F6E" w14:textId="77777777" w:rsidR="00254995" w:rsidRPr="00265619" w:rsidRDefault="00254995" w:rsidP="006543ED">
            <w:pPr>
              <w:widowControl w:val="0"/>
              <w:spacing w:after="0" w:line="240" w:lineRule="auto"/>
              <w:rPr>
                <w:rFonts w:asciiTheme="minorHAnsi" w:eastAsia="Arial" w:hAnsiTheme="minorHAnsi" w:cstheme="minorHAnsi"/>
              </w:rPr>
            </w:pPr>
          </w:p>
          <w:p w14:paraId="7CADC2C4" w14:textId="77777777" w:rsidR="00254995" w:rsidRPr="00265619" w:rsidRDefault="00254995" w:rsidP="006543ED">
            <w:pPr>
              <w:widowControl w:val="0"/>
              <w:spacing w:after="0" w:line="240" w:lineRule="auto"/>
              <w:rPr>
                <w:rFonts w:asciiTheme="minorHAnsi" w:eastAsia="Arial" w:hAnsiTheme="minorHAnsi" w:cstheme="minorHAnsi"/>
              </w:rPr>
            </w:pPr>
            <w:r w:rsidRPr="00265619">
              <w:rPr>
                <w:rFonts w:asciiTheme="minorHAnsi" w:eastAsia="Arial" w:hAnsiTheme="minorHAnsi" w:cstheme="minorHAnsi"/>
              </w:rPr>
              <w:t>Cascadia College maintains a drug-free work and learning environment and prohibits smoking in all college buildings and state-owned vehicles.</w:t>
            </w:r>
          </w:p>
          <w:p w14:paraId="3115CC8E" w14:textId="77777777" w:rsidR="00254995" w:rsidRPr="00265619" w:rsidRDefault="00254995" w:rsidP="006543ED">
            <w:pPr>
              <w:widowControl w:val="0"/>
              <w:spacing w:after="0" w:line="240" w:lineRule="auto"/>
              <w:rPr>
                <w:rFonts w:asciiTheme="minorHAnsi" w:eastAsia="Arial" w:hAnsiTheme="minorHAnsi" w:cstheme="minorHAnsi"/>
              </w:rPr>
            </w:pPr>
          </w:p>
          <w:p w14:paraId="2C5542AC" w14:textId="45B9CE28" w:rsidR="00254995" w:rsidRPr="00265619" w:rsidRDefault="00254995" w:rsidP="0BFF11E2">
            <w:pPr>
              <w:widowControl w:val="0"/>
              <w:spacing w:after="0" w:line="240" w:lineRule="auto"/>
              <w:rPr>
                <w:rFonts w:asciiTheme="minorHAnsi" w:eastAsia="Arial" w:hAnsiTheme="minorHAnsi" w:cstheme="minorBidi"/>
              </w:rPr>
            </w:pPr>
            <w:r w:rsidRPr="0BFF11E2">
              <w:rPr>
                <w:rFonts w:asciiTheme="minorHAnsi" w:eastAsia="Arial" w:hAnsiTheme="minorHAnsi" w:cstheme="minorBidi"/>
              </w:rPr>
              <w:t xml:space="preserve">Per Governor Inslee’s </w:t>
            </w:r>
            <w:hyperlink r:id="rId13">
              <w:r w:rsidRPr="0BFF11E2">
                <w:rPr>
                  <w:rStyle w:val="Hyperlink"/>
                  <w:rFonts w:asciiTheme="minorHAnsi" w:eastAsia="Arial" w:hAnsiTheme="minorHAnsi" w:cstheme="minorBidi"/>
                  <w:b/>
                  <w:bCs/>
                </w:rPr>
                <w:t>Proclamation 21-14.1</w:t>
              </w:r>
            </w:hyperlink>
            <w:r w:rsidRPr="0BFF11E2">
              <w:rPr>
                <w:rFonts w:asciiTheme="minorHAnsi" w:eastAsia="Arial" w:hAnsiTheme="minorHAnsi" w:cstheme="minorBidi"/>
                <w:b/>
                <w:bCs/>
              </w:rPr>
              <w:t xml:space="preserve">, </w:t>
            </w:r>
            <w:r w:rsidRPr="0BFF11E2">
              <w:rPr>
                <w:rFonts w:asciiTheme="minorHAnsi" w:eastAsia="Arial" w:hAnsiTheme="minorHAnsi" w:cstheme="minorBidi"/>
              </w:rPr>
              <w:t xml:space="preserve">state employees must be fully vaccinated. Your vaccine status will be verified upon hire. Please reach out to the HR Office at </w:t>
            </w:r>
            <w:hyperlink r:id="rId14">
              <w:r w:rsidRPr="0BFF11E2">
                <w:rPr>
                  <w:rFonts w:asciiTheme="minorHAnsi" w:eastAsia="Arial" w:hAnsiTheme="minorHAnsi" w:cstheme="minorBidi"/>
                  <w:color w:val="0000FF"/>
                  <w:u w:val="single"/>
                </w:rPr>
                <w:t>jobs@cascadia.edu</w:t>
              </w:r>
            </w:hyperlink>
            <w:r w:rsidRPr="0BFF11E2">
              <w:rPr>
                <w:rFonts w:asciiTheme="minorHAnsi" w:eastAsia="Arial" w:hAnsiTheme="minorHAnsi" w:cstheme="minorBidi"/>
              </w:rPr>
              <w:t xml:space="preserve"> if you need information on medical or religious accommodation.</w:t>
            </w:r>
          </w:p>
          <w:p w14:paraId="5DEB8737" w14:textId="77777777" w:rsidR="00254995" w:rsidRPr="00265619" w:rsidRDefault="00254995" w:rsidP="006543ED">
            <w:pPr>
              <w:spacing w:after="0" w:line="240" w:lineRule="auto"/>
              <w:rPr>
                <w:rFonts w:asciiTheme="minorHAnsi" w:eastAsia="Arial" w:hAnsiTheme="minorHAnsi" w:cstheme="minorHAnsi"/>
              </w:rPr>
            </w:pPr>
          </w:p>
          <w:p w14:paraId="2FAF34CE" w14:textId="77777777" w:rsidR="00254995" w:rsidRPr="00216AB7" w:rsidRDefault="00254995" w:rsidP="006543ED">
            <w:pPr>
              <w:spacing w:line="240" w:lineRule="auto"/>
              <w:rPr>
                <w:rFonts w:asciiTheme="minorHAnsi" w:hAnsiTheme="minorHAnsi" w:cstheme="minorHAnsi"/>
              </w:rPr>
            </w:pPr>
            <w:r w:rsidRPr="00265619">
              <w:rPr>
                <w:rFonts w:asciiTheme="minorHAnsi" w:eastAsia="Arial" w:hAnsiTheme="minorHAnsi" w:cstheme="minorHAnsi"/>
              </w:rPr>
              <w:t>This position has been designated as a bargaining unit position represented by the Cascadia Community College Federation of Teachers, Local Union 6191 (CCCFT).</w:t>
            </w:r>
          </w:p>
          <w:tbl>
            <w:tblPr>
              <w:tblW w:w="0" w:type="auto"/>
              <w:tblLayout w:type="fixed"/>
              <w:tblLook w:val="04A0" w:firstRow="1" w:lastRow="0" w:firstColumn="1" w:lastColumn="0" w:noHBand="0" w:noVBand="1"/>
            </w:tblPr>
            <w:tblGrid>
              <w:gridCol w:w="9322"/>
            </w:tblGrid>
            <w:tr w:rsidR="00254995" w:rsidRPr="00216AB7" w14:paraId="09BD3385" w14:textId="77777777" w:rsidTr="006543ED">
              <w:tc>
                <w:tcPr>
                  <w:tcW w:w="9322" w:type="dxa"/>
                  <w:shd w:val="clear" w:color="auto" w:fill="365F91"/>
                </w:tcPr>
                <w:p w14:paraId="6F8984EC" w14:textId="77777777" w:rsidR="00254995" w:rsidRPr="00216AB7" w:rsidRDefault="00254995" w:rsidP="006543ED">
                  <w:pPr>
                    <w:rPr>
                      <w:rFonts w:asciiTheme="minorHAnsi" w:hAnsiTheme="minorHAnsi" w:cstheme="minorHAnsi"/>
                    </w:rPr>
                  </w:pPr>
                  <w:r w:rsidRPr="00216AB7">
                    <w:rPr>
                      <w:rFonts w:asciiTheme="minorHAnsi" w:eastAsia="Arial" w:hAnsiTheme="minorHAnsi" w:cstheme="minorHAnsi"/>
                      <w:b/>
                      <w:bCs/>
                      <w:color w:val="FFFFFF" w:themeColor="background1"/>
                      <w:sz w:val="24"/>
                      <w:szCs w:val="20"/>
                    </w:rPr>
                    <w:t>Terms of Employment</w:t>
                  </w:r>
                </w:p>
              </w:tc>
            </w:tr>
            <w:tr w:rsidR="00254995" w:rsidRPr="00216AB7" w14:paraId="2F5F0293" w14:textId="77777777" w:rsidTr="006543ED">
              <w:trPr>
                <w:trHeight w:val="2085"/>
              </w:trPr>
              <w:tc>
                <w:tcPr>
                  <w:tcW w:w="9322" w:type="dxa"/>
                </w:tcPr>
                <w:p w14:paraId="3A6E2A71" w14:textId="5F46DA71" w:rsidR="00254995" w:rsidRPr="00216AB7" w:rsidRDefault="00254995" w:rsidP="006543ED">
                  <w:pPr>
                    <w:spacing w:line="240" w:lineRule="auto"/>
                    <w:rPr>
                      <w:rFonts w:asciiTheme="minorHAnsi" w:hAnsiTheme="minorHAnsi" w:cstheme="minorHAnsi"/>
                    </w:rPr>
                  </w:pPr>
                  <w:r w:rsidRPr="00265619">
                    <w:rPr>
                      <w:rFonts w:asciiTheme="minorHAnsi" w:eastAsia="Arial" w:hAnsiTheme="minorHAnsi" w:cstheme="minorHAnsi"/>
                    </w:rPr>
                    <w:t>We view the full</w:t>
                  </w:r>
                  <w:r w:rsidR="00E93338">
                    <w:rPr>
                      <w:rFonts w:asciiTheme="minorHAnsi" w:eastAsia="Arial" w:hAnsiTheme="minorHAnsi" w:cstheme="minorHAnsi"/>
                    </w:rPr>
                    <w:t>-</w:t>
                  </w:r>
                  <w:r w:rsidRPr="00265619">
                    <w:rPr>
                      <w:rFonts w:asciiTheme="minorHAnsi" w:eastAsia="Arial" w:hAnsiTheme="minorHAnsi" w:cstheme="minorHAnsi"/>
                    </w:rPr>
                    <w:t xml:space="preserve">time faculty as integral parts of Cascadia College and are committed to facilitating their professional growth and development. The salary will be based on the current faculty salary schedule; placement is based on education and related experience. The current range </w:t>
                  </w:r>
                  <w:r>
                    <w:rPr>
                      <w:rFonts w:asciiTheme="minorHAnsi" w:eastAsia="Arial" w:hAnsiTheme="minorHAnsi" w:cstheme="minorHAnsi"/>
                    </w:rPr>
                    <w:t>$</w:t>
                  </w:r>
                  <w:r w:rsidR="00EC109A">
                    <w:rPr>
                      <w:rFonts w:asciiTheme="minorHAnsi" w:eastAsia="Arial" w:hAnsiTheme="minorHAnsi" w:cstheme="minorHAnsi"/>
                    </w:rPr>
                    <w:t xml:space="preserve">64,379.50 - </w:t>
                  </w:r>
                  <w:r w:rsidRPr="00265619">
                    <w:rPr>
                      <w:rFonts w:asciiTheme="minorHAnsi" w:eastAsia="Arial" w:hAnsiTheme="minorHAnsi" w:cstheme="minorHAnsi"/>
                    </w:rPr>
                    <w:t>$</w:t>
                  </w:r>
                  <w:r w:rsidR="00EC109A">
                    <w:rPr>
                      <w:rFonts w:asciiTheme="minorHAnsi" w:eastAsia="Arial" w:hAnsiTheme="minorHAnsi" w:cstheme="minorHAnsi"/>
                    </w:rPr>
                    <w:t>69,379.50</w:t>
                  </w:r>
                  <w:r w:rsidRPr="00265619">
                    <w:rPr>
                      <w:rFonts w:asciiTheme="minorHAnsi" w:eastAsia="Arial" w:hAnsiTheme="minorHAnsi" w:cstheme="minorHAnsi"/>
                    </w:rPr>
                    <w:t xml:space="preserve"> annually for a 172-day appointment. The college offers a comprehensive benefits package that includes medical, dental, life insurance, retirement plans and tuition fee waiver for classes. The anticipated start date for this position is Fall 2022.</w:t>
                  </w:r>
                </w:p>
              </w:tc>
            </w:tr>
          </w:tbl>
          <w:p w14:paraId="6AF28CDA" w14:textId="77777777" w:rsidR="00254995" w:rsidRPr="00216AB7" w:rsidRDefault="00254995" w:rsidP="006543ED">
            <w:pPr>
              <w:widowControl w:val="0"/>
              <w:spacing w:after="0" w:line="180" w:lineRule="atLeast"/>
              <w:rPr>
                <w:rFonts w:asciiTheme="minorHAnsi" w:eastAsia="Arial" w:hAnsiTheme="minorHAnsi" w:cstheme="minorHAnsi"/>
              </w:rPr>
            </w:pPr>
          </w:p>
        </w:tc>
      </w:tr>
      <w:tr w:rsidR="00254995" w:rsidRPr="00216AB7" w14:paraId="744811A9" w14:textId="77777777" w:rsidTr="0BFF11E2">
        <w:trPr>
          <w:cantSplit/>
          <w:trHeight w:val="377"/>
        </w:trPr>
        <w:tc>
          <w:tcPr>
            <w:tcW w:w="8234" w:type="dxa"/>
            <w:shd w:val="clear" w:color="auto" w:fill="2E74B5" w:themeFill="accent5" w:themeFillShade="BF"/>
          </w:tcPr>
          <w:p w14:paraId="3F5FCBB2" w14:textId="77777777" w:rsidR="00254995" w:rsidRPr="00216AB7" w:rsidRDefault="00254995" w:rsidP="006543ED">
            <w:pPr>
              <w:keepNext/>
              <w:widowControl w:val="0"/>
              <w:spacing w:after="0" w:line="180" w:lineRule="atLeast"/>
              <w:rPr>
                <w:rFonts w:asciiTheme="minorHAnsi" w:hAnsiTheme="minorHAnsi" w:cstheme="minorHAnsi"/>
                <w:b/>
                <w:bCs/>
                <w:color w:val="FFFFFF"/>
                <w:sz w:val="24"/>
                <w:szCs w:val="24"/>
              </w:rPr>
            </w:pPr>
            <w:r w:rsidRPr="00216AB7">
              <w:rPr>
                <w:rFonts w:asciiTheme="minorHAnsi" w:hAnsiTheme="minorHAnsi" w:cstheme="minorHAnsi"/>
                <w:b/>
                <w:bCs/>
                <w:color w:val="FFFFFF"/>
                <w:sz w:val="24"/>
                <w:szCs w:val="24"/>
              </w:rPr>
              <w:t>Note</w:t>
            </w:r>
          </w:p>
          <w:p w14:paraId="59164CB2" w14:textId="77777777" w:rsidR="00254995" w:rsidRPr="00216AB7" w:rsidRDefault="00254995" w:rsidP="006543ED">
            <w:pPr>
              <w:keepNext/>
              <w:widowControl w:val="0"/>
              <w:spacing w:after="0" w:line="180" w:lineRule="atLeast"/>
              <w:rPr>
                <w:rFonts w:asciiTheme="minorHAnsi" w:hAnsiTheme="minorHAnsi" w:cstheme="minorHAnsi"/>
                <w:sz w:val="18"/>
                <w:szCs w:val="18"/>
              </w:rPr>
            </w:pPr>
          </w:p>
        </w:tc>
        <w:tc>
          <w:tcPr>
            <w:tcW w:w="1648" w:type="dxa"/>
            <w:shd w:val="clear" w:color="auto" w:fill="2E74B5" w:themeFill="accent5" w:themeFillShade="BF"/>
          </w:tcPr>
          <w:p w14:paraId="47892B1F" w14:textId="77777777" w:rsidR="00254995" w:rsidRPr="00216AB7" w:rsidRDefault="00254995" w:rsidP="006543ED">
            <w:pPr>
              <w:widowControl w:val="0"/>
              <w:spacing w:after="0" w:line="180" w:lineRule="atLeast"/>
              <w:rPr>
                <w:rFonts w:asciiTheme="minorHAnsi" w:hAnsiTheme="minorHAnsi" w:cstheme="minorHAnsi"/>
                <w:sz w:val="18"/>
                <w:szCs w:val="18"/>
              </w:rPr>
            </w:pPr>
          </w:p>
        </w:tc>
      </w:tr>
      <w:tr w:rsidR="00254995" w:rsidRPr="00216AB7" w14:paraId="570C2073" w14:textId="77777777" w:rsidTr="0BFF11E2">
        <w:trPr>
          <w:cantSplit/>
          <w:trHeight w:val="1152"/>
        </w:trPr>
        <w:tc>
          <w:tcPr>
            <w:tcW w:w="9882" w:type="dxa"/>
            <w:gridSpan w:val="2"/>
            <w:shd w:val="clear" w:color="auto" w:fill="auto"/>
          </w:tcPr>
          <w:p w14:paraId="0BDA7297" w14:textId="77777777" w:rsidR="00254995" w:rsidRPr="00216AB7" w:rsidRDefault="00254995" w:rsidP="006543ED">
            <w:pPr>
              <w:pStyle w:val="BodyText"/>
              <w:widowControl w:val="0"/>
              <w:rPr>
                <w:rFonts w:asciiTheme="minorHAnsi" w:hAnsiTheme="minorHAnsi" w:cstheme="minorHAnsi"/>
                <w:sz w:val="20"/>
                <w:szCs w:val="18"/>
              </w:rPr>
            </w:pPr>
          </w:p>
          <w:p w14:paraId="566AB770" w14:textId="77777777" w:rsidR="00254995" w:rsidRPr="00216AB7" w:rsidRDefault="00254995" w:rsidP="006543ED">
            <w:pPr>
              <w:pStyle w:val="BodyText"/>
              <w:widowControl w:val="0"/>
              <w:rPr>
                <w:rFonts w:asciiTheme="minorHAnsi" w:eastAsia="Arial" w:hAnsiTheme="minorHAnsi" w:cstheme="minorHAnsi"/>
                <w:sz w:val="18"/>
                <w:szCs w:val="18"/>
              </w:rPr>
            </w:pPr>
            <w:r w:rsidRPr="00216AB7">
              <w:rPr>
                <w:rFonts w:asciiTheme="minorHAnsi" w:eastAsia="Arial" w:hAnsiTheme="minorHAnsi" w:cstheme="minorHAnsi"/>
                <w:szCs w:val="18"/>
              </w:rPr>
              <w:t>The above position description is intended to represent only the key areas of responsibility; specific position assignments will vary depending on the business needs of the area.</w:t>
            </w:r>
          </w:p>
        </w:tc>
      </w:tr>
    </w:tbl>
    <w:p w14:paraId="0745B0AD" w14:textId="77777777" w:rsidR="00254995" w:rsidRPr="00216AB7" w:rsidRDefault="00254995" w:rsidP="00254995">
      <w:pPr>
        <w:spacing w:after="0" w:line="240" w:lineRule="auto"/>
        <w:rPr>
          <w:rFonts w:asciiTheme="minorHAnsi" w:hAnsiTheme="minorHAnsi" w:cstheme="minorHAnsi"/>
          <w:sz w:val="16"/>
        </w:rPr>
      </w:pPr>
    </w:p>
    <w:p w14:paraId="1797889C" w14:textId="77777777" w:rsidR="00254995" w:rsidRPr="00216AB7" w:rsidRDefault="00254995" w:rsidP="00254995">
      <w:pPr>
        <w:spacing w:after="0" w:line="240" w:lineRule="auto"/>
        <w:rPr>
          <w:rFonts w:asciiTheme="minorHAnsi" w:hAnsiTheme="minorHAnsi" w:cstheme="minorHAnsi"/>
          <w:sz w:val="16"/>
        </w:rPr>
      </w:pPr>
    </w:p>
    <w:p w14:paraId="2B607F25" w14:textId="77777777" w:rsidR="00254995" w:rsidRPr="00216AB7" w:rsidRDefault="00254995" w:rsidP="00254995">
      <w:pPr>
        <w:rPr>
          <w:rFonts w:asciiTheme="minorHAnsi" w:hAnsiTheme="minorHAnsi" w:cstheme="minorHAnsi"/>
        </w:rPr>
      </w:pPr>
    </w:p>
    <w:tbl>
      <w:tblPr>
        <w:tblW w:w="0" w:type="auto"/>
        <w:tblLook w:val="04A0" w:firstRow="1" w:lastRow="0" w:firstColumn="1" w:lastColumn="0" w:noHBand="0" w:noVBand="1"/>
      </w:tblPr>
      <w:tblGrid>
        <w:gridCol w:w="5558"/>
        <w:gridCol w:w="531"/>
        <w:gridCol w:w="3271"/>
      </w:tblGrid>
      <w:tr w:rsidR="00254995" w:rsidRPr="00216AB7" w14:paraId="0CEE9A7C" w14:textId="77777777" w:rsidTr="006543ED">
        <w:tc>
          <w:tcPr>
            <w:tcW w:w="5688" w:type="dxa"/>
            <w:tcBorders>
              <w:top w:val="single" w:sz="4" w:space="0" w:color="auto"/>
            </w:tcBorders>
            <w:shd w:val="clear" w:color="auto" w:fill="auto"/>
          </w:tcPr>
          <w:p w14:paraId="2FFA8A4E" w14:textId="77777777" w:rsidR="00254995" w:rsidRPr="00216AB7" w:rsidRDefault="00254995" w:rsidP="006543ED">
            <w:pPr>
              <w:rPr>
                <w:rFonts w:asciiTheme="minorHAnsi" w:hAnsiTheme="minorHAnsi" w:cstheme="minorHAnsi"/>
              </w:rPr>
            </w:pPr>
            <w:r w:rsidRPr="00216AB7">
              <w:rPr>
                <w:rFonts w:asciiTheme="minorHAnsi" w:hAnsiTheme="minorHAnsi" w:cstheme="minorHAnsi"/>
              </w:rPr>
              <w:t>Employee</w:t>
            </w:r>
          </w:p>
        </w:tc>
        <w:tc>
          <w:tcPr>
            <w:tcW w:w="540" w:type="dxa"/>
            <w:shd w:val="clear" w:color="auto" w:fill="auto"/>
          </w:tcPr>
          <w:p w14:paraId="3998A056" w14:textId="77777777" w:rsidR="00254995" w:rsidRPr="00216AB7" w:rsidRDefault="00254995" w:rsidP="006543ED">
            <w:pPr>
              <w:rPr>
                <w:rFonts w:asciiTheme="minorHAnsi" w:hAnsiTheme="minorHAnsi" w:cstheme="minorHAnsi"/>
              </w:rPr>
            </w:pPr>
          </w:p>
        </w:tc>
        <w:tc>
          <w:tcPr>
            <w:tcW w:w="3348" w:type="dxa"/>
            <w:tcBorders>
              <w:top w:val="single" w:sz="4" w:space="0" w:color="auto"/>
            </w:tcBorders>
            <w:shd w:val="clear" w:color="auto" w:fill="auto"/>
          </w:tcPr>
          <w:p w14:paraId="2F4BE074" w14:textId="77777777" w:rsidR="00254995" w:rsidRPr="00216AB7" w:rsidRDefault="00254995" w:rsidP="006543ED">
            <w:pPr>
              <w:rPr>
                <w:rFonts w:asciiTheme="minorHAnsi" w:hAnsiTheme="minorHAnsi" w:cstheme="minorHAnsi"/>
              </w:rPr>
            </w:pPr>
            <w:r w:rsidRPr="00216AB7">
              <w:rPr>
                <w:rFonts w:asciiTheme="minorHAnsi" w:hAnsiTheme="minorHAnsi" w:cstheme="minorHAnsi"/>
              </w:rPr>
              <w:t>Date</w:t>
            </w:r>
          </w:p>
        </w:tc>
      </w:tr>
      <w:tr w:rsidR="00254995" w:rsidRPr="00216AB7" w14:paraId="3032D03D" w14:textId="77777777" w:rsidTr="006543ED">
        <w:trPr>
          <w:trHeight w:val="657"/>
        </w:trPr>
        <w:tc>
          <w:tcPr>
            <w:tcW w:w="5688" w:type="dxa"/>
            <w:tcBorders>
              <w:bottom w:val="single" w:sz="4" w:space="0" w:color="auto"/>
            </w:tcBorders>
            <w:shd w:val="clear" w:color="auto" w:fill="auto"/>
          </w:tcPr>
          <w:p w14:paraId="38A94071" w14:textId="77777777" w:rsidR="00254995" w:rsidRPr="00216AB7" w:rsidRDefault="00254995" w:rsidP="006543ED">
            <w:pPr>
              <w:rPr>
                <w:rFonts w:asciiTheme="minorHAnsi" w:hAnsiTheme="minorHAnsi" w:cstheme="minorHAnsi"/>
              </w:rPr>
            </w:pPr>
          </w:p>
        </w:tc>
        <w:tc>
          <w:tcPr>
            <w:tcW w:w="540" w:type="dxa"/>
            <w:shd w:val="clear" w:color="auto" w:fill="auto"/>
          </w:tcPr>
          <w:p w14:paraId="501A0E22" w14:textId="77777777" w:rsidR="00254995" w:rsidRPr="00216AB7" w:rsidRDefault="00254995" w:rsidP="006543ED">
            <w:pPr>
              <w:rPr>
                <w:rFonts w:asciiTheme="minorHAnsi" w:hAnsiTheme="minorHAnsi" w:cstheme="minorHAnsi"/>
              </w:rPr>
            </w:pPr>
          </w:p>
        </w:tc>
        <w:tc>
          <w:tcPr>
            <w:tcW w:w="3348" w:type="dxa"/>
            <w:tcBorders>
              <w:bottom w:val="single" w:sz="4" w:space="0" w:color="auto"/>
            </w:tcBorders>
            <w:shd w:val="clear" w:color="auto" w:fill="auto"/>
          </w:tcPr>
          <w:p w14:paraId="129D1B73" w14:textId="77777777" w:rsidR="00254995" w:rsidRPr="00216AB7" w:rsidRDefault="00254995" w:rsidP="006543ED">
            <w:pPr>
              <w:rPr>
                <w:rFonts w:asciiTheme="minorHAnsi" w:hAnsiTheme="minorHAnsi" w:cstheme="minorHAnsi"/>
              </w:rPr>
            </w:pPr>
          </w:p>
        </w:tc>
      </w:tr>
      <w:tr w:rsidR="00254995" w:rsidRPr="00216AB7" w14:paraId="1BB7B153" w14:textId="77777777" w:rsidTr="006543ED">
        <w:tc>
          <w:tcPr>
            <w:tcW w:w="5688" w:type="dxa"/>
            <w:tcBorders>
              <w:top w:val="single" w:sz="4" w:space="0" w:color="auto"/>
            </w:tcBorders>
            <w:shd w:val="clear" w:color="auto" w:fill="auto"/>
          </w:tcPr>
          <w:p w14:paraId="286B7640" w14:textId="77777777" w:rsidR="00254995" w:rsidRPr="00216AB7" w:rsidRDefault="00254995" w:rsidP="006543ED">
            <w:pPr>
              <w:rPr>
                <w:rFonts w:asciiTheme="minorHAnsi" w:hAnsiTheme="minorHAnsi" w:cstheme="minorHAnsi"/>
              </w:rPr>
            </w:pPr>
            <w:r w:rsidRPr="00216AB7">
              <w:rPr>
                <w:rFonts w:asciiTheme="minorHAnsi" w:hAnsiTheme="minorHAnsi" w:cstheme="minorHAnsi"/>
              </w:rPr>
              <w:t>Supervisor</w:t>
            </w:r>
          </w:p>
        </w:tc>
        <w:tc>
          <w:tcPr>
            <w:tcW w:w="540" w:type="dxa"/>
            <w:shd w:val="clear" w:color="auto" w:fill="auto"/>
          </w:tcPr>
          <w:p w14:paraId="3DA430AB" w14:textId="77777777" w:rsidR="00254995" w:rsidRPr="00216AB7" w:rsidRDefault="00254995" w:rsidP="006543ED">
            <w:pPr>
              <w:rPr>
                <w:rFonts w:asciiTheme="minorHAnsi" w:hAnsiTheme="minorHAnsi" w:cstheme="minorHAnsi"/>
              </w:rPr>
            </w:pPr>
          </w:p>
        </w:tc>
        <w:tc>
          <w:tcPr>
            <w:tcW w:w="3348" w:type="dxa"/>
            <w:tcBorders>
              <w:top w:val="single" w:sz="4" w:space="0" w:color="auto"/>
            </w:tcBorders>
            <w:shd w:val="clear" w:color="auto" w:fill="auto"/>
          </w:tcPr>
          <w:p w14:paraId="5EEBEB88" w14:textId="77777777" w:rsidR="00254995" w:rsidRPr="00216AB7" w:rsidRDefault="00254995" w:rsidP="006543ED">
            <w:pPr>
              <w:rPr>
                <w:rFonts w:asciiTheme="minorHAnsi" w:hAnsiTheme="minorHAnsi" w:cstheme="minorHAnsi"/>
              </w:rPr>
            </w:pPr>
            <w:r w:rsidRPr="00216AB7">
              <w:rPr>
                <w:rFonts w:asciiTheme="minorHAnsi" w:hAnsiTheme="minorHAnsi" w:cstheme="minorHAnsi"/>
              </w:rPr>
              <w:t>Date</w:t>
            </w:r>
          </w:p>
        </w:tc>
      </w:tr>
      <w:tr w:rsidR="00254995" w:rsidRPr="00216AB7" w14:paraId="692E92A7" w14:textId="77777777" w:rsidTr="006543ED">
        <w:tc>
          <w:tcPr>
            <w:tcW w:w="5688" w:type="dxa"/>
            <w:shd w:val="clear" w:color="auto" w:fill="auto"/>
          </w:tcPr>
          <w:p w14:paraId="711A8CB9" w14:textId="77777777" w:rsidR="00254995" w:rsidRPr="00216AB7" w:rsidRDefault="00254995" w:rsidP="006543ED">
            <w:pPr>
              <w:rPr>
                <w:rFonts w:asciiTheme="minorHAnsi" w:hAnsiTheme="minorHAnsi" w:cstheme="minorHAnsi"/>
              </w:rPr>
            </w:pPr>
          </w:p>
        </w:tc>
        <w:tc>
          <w:tcPr>
            <w:tcW w:w="540" w:type="dxa"/>
            <w:shd w:val="clear" w:color="auto" w:fill="auto"/>
          </w:tcPr>
          <w:p w14:paraId="229591AA" w14:textId="77777777" w:rsidR="00254995" w:rsidRPr="00216AB7" w:rsidRDefault="00254995" w:rsidP="006543ED">
            <w:pPr>
              <w:rPr>
                <w:rFonts w:asciiTheme="minorHAnsi" w:hAnsiTheme="minorHAnsi" w:cstheme="minorHAnsi"/>
              </w:rPr>
            </w:pPr>
          </w:p>
        </w:tc>
        <w:tc>
          <w:tcPr>
            <w:tcW w:w="3348" w:type="dxa"/>
            <w:shd w:val="clear" w:color="auto" w:fill="auto"/>
          </w:tcPr>
          <w:p w14:paraId="5F01F55B" w14:textId="77777777" w:rsidR="00254995" w:rsidRPr="00216AB7" w:rsidRDefault="00254995" w:rsidP="006543ED">
            <w:pPr>
              <w:rPr>
                <w:rFonts w:asciiTheme="minorHAnsi" w:hAnsiTheme="minorHAnsi" w:cstheme="minorHAnsi"/>
              </w:rPr>
            </w:pPr>
          </w:p>
        </w:tc>
      </w:tr>
    </w:tbl>
    <w:p w14:paraId="3ABCEE67" w14:textId="77777777" w:rsidR="00254995" w:rsidRPr="00216AB7" w:rsidRDefault="00254995" w:rsidP="00EC109A">
      <w:pPr>
        <w:rPr>
          <w:rFonts w:asciiTheme="minorHAnsi" w:hAnsiTheme="minorHAnsi" w:cstheme="minorHAnsi"/>
        </w:rPr>
      </w:pPr>
    </w:p>
    <w:sectPr w:rsidR="00254995" w:rsidRPr="0021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896"/>
    <w:multiLevelType w:val="hybridMultilevel"/>
    <w:tmpl w:val="699041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79A"/>
    <w:multiLevelType w:val="hybridMultilevel"/>
    <w:tmpl w:val="0AC4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90AE0"/>
    <w:multiLevelType w:val="hybridMultilevel"/>
    <w:tmpl w:val="787C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501A2"/>
    <w:multiLevelType w:val="hybridMultilevel"/>
    <w:tmpl w:val="9DF2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A0B61"/>
    <w:multiLevelType w:val="hybridMultilevel"/>
    <w:tmpl w:val="76CE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726D6"/>
    <w:multiLevelType w:val="multilevel"/>
    <w:tmpl w:val="33F0C7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6F17F2"/>
    <w:multiLevelType w:val="hybridMultilevel"/>
    <w:tmpl w:val="B0240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3732C4"/>
    <w:multiLevelType w:val="hybridMultilevel"/>
    <w:tmpl w:val="273A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A7F7A"/>
    <w:multiLevelType w:val="multilevel"/>
    <w:tmpl w:val="7D0CD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EC351E"/>
    <w:multiLevelType w:val="multilevel"/>
    <w:tmpl w:val="D9FC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C9186E"/>
    <w:multiLevelType w:val="hybridMultilevel"/>
    <w:tmpl w:val="6C5C76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060209"/>
    <w:multiLevelType w:val="hybridMultilevel"/>
    <w:tmpl w:val="6EC889BC"/>
    <w:lvl w:ilvl="0" w:tplc="983A567C">
      <w:start w:val="1"/>
      <w:numFmt w:val="bullet"/>
      <w:lvlText w:val=""/>
      <w:legacy w:legacy="1" w:legacySpace="120" w:legacyIndent="36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146C7"/>
    <w:multiLevelType w:val="multilevel"/>
    <w:tmpl w:val="1930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181541"/>
    <w:multiLevelType w:val="hybridMultilevel"/>
    <w:tmpl w:val="3C78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F4AA9"/>
    <w:multiLevelType w:val="hybridMultilevel"/>
    <w:tmpl w:val="190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96832">
    <w:abstractNumId w:val="8"/>
  </w:num>
  <w:num w:numId="2" w16cid:durableId="943924692">
    <w:abstractNumId w:val="6"/>
  </w:num>
  <w:num w:numId="3" w16cid:durableId="1850679553">
    <w:abstractNumId w:val="11"/>
  </w:num>
  <w:num w:numId="4" w16cid:durableId="1118183302">
    <w:abstractNumId w:val="13"/>
  </w:num>
  <w:num w:numId="5" w16cid:durableId="1886990109">
    <w:abstractNumId w:val="10"/>
  </w:num>
  <w:num w:numId="6" w16cid:durableId="1361317331">
    <w:abstractNumId w:val="0"/>
  </w:num>
  <w:num w:numId="7" w16cid:durableId="1370763881">
    <w:abstractNumId w:val="3"/>
  </w:num>
  <w:num w:numId="8" w16cid:durableId="1246454562">
    <w:abstractNumId w:val="1"/>
  </w:num>
  <w:num w:numId="9" w16cid:durableId="2137680455">
    <w:abstractNumId w:val="7"/>
  </w:num>
  <w:num w:numId="10" w16cid:durableId="665060133">
    <w:abstractNumId w:val="14"/>
  </w:num>
  <w:num w:numId="11" w16cid:durableId="1125736108">
    <w:abstractNumId w:val="2"/>
  </w:num>
  <w:num w:numId="12" w16cid:durableId="1743210096">
    <w:abstractNumId w:val="12"/>
  </w:num>
  <w:num w:numId="13" w16cid:durableId="1705054143">
    <w:abstractNumId w:val="9"/>
  </w:num>
  <w:num w:numId="14" w16cid:durableId="274218608">
    <w:abstractNumId w:val="5"/>
  </w:num>
  <w:num w:numId="15" w16cid:durableId="1869174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wMDQysDQ2tDQwMDVX0lEKTi0uzszPAykwrAUAszgGniwAAAA="/>
  </w:docVars>
  <w:rsids>
    <w:rsidRoot w:val="00254995"/>
    <w:rsid w:val="00053D58"/>
    <w:rsid w:val="001552D7"/>
    <w:rsid w:val="00253231"/>
    <w:rsid w:val="00254995"/>
    <w:rsid w:val="0027237A"/>
    <w:rsid w:val="00294C93"/>
    <w:rsid w:val="00321C2E"/>
    <w:rsid w:val="0047704B"/>
    <w:rsid w:val="00531BB6"/>
    <w:rsid w:val="00541C98"/>
    <w:rsid w:val="005C50E5"/>
    <w:rsid w:val="00627191"/>
    <w:rsid w:val="006543ED"/>
    <w:rsid w:val="00706544"/>
    <w:rsid w:val="007143BA"/>
    <w:rsid w:val="00774676"/>
    <w:rsid w:val="00823B34"/>
    <w:rsid w:val="00880427"/>
    <w:rsid w:val="00942061"/>
    <w:rsid w:val="009D28E8"/>
    <w:rsid w:val="00AC4C2B"/>
    <w:rsid w:val="00AE3F01"/>
    <w:rsid w:val="00BA0E61"/>
    <w:rsid w:val="00E1776C"/>
    <w:rsid w:val="00E54F18"/>
    <w:rsid w:val="00E93338"/>
    <w:rsid w:val="00EC109A"/>
    <w:rsid w:val="00EC793A"/>
    <w:rsid w:val="00F72522"/>
    <w:rsid w:val="00FB6A26"/>
    <w:rsid w:val="00FD6BB2"/>
    <w:rsid w:val="0396AAFA"/>
    <w:rsid w:val="0BFF11E2"/>
    <w:rsid w:val="0E99F658"/>
    <w:rsid w:val="11D1971A"/>
    <w:rsid w:val="152A4CC4"/>
    <w:rsid w:val="16EC5D0C"/>
    <w:rsid w:val="19E6F36A"/>
    <w:rsid w:val="1DBA5EF1"/>
    <w:rsid w:val="1FEAFF13"/>
    <w:rsid w:val="2527492C"/>
    <w:rsid w:val="3C399B4D"/>
    <w:rsid w:val="50127CA7"/>
    <w:rsid w:val="5499A0CD"/>
    <w:rsid w:val="5A568A78"/>
    <w:rsid w:val="5AB8D7A9"/>
    <w:rsid w:val="5ABDC53F"/>
    <w:rsid w:val="5ADC4A71"/>
    <w:rsid w:val="6B65CE0A"/>
    <w:rsid w:val="7A92AC1D"/>
    <w:rsid w:val="7FCE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1E61"/>
  <w15:chartTrackingRefBased/>
  <w15:docId w15:val="{F5F5B53D-499C-410B-BB98-BDF7DA1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95"/>
    <w:pPr>
      <w:spacing w:after="200" w:line="276" w:lineRule="auto"/>
    </w:pPr>
    <w:rPr>
      <w:rFonts w:ascii="Calibri" w:eastAsia="PMingLiU" w:hAnsi="Calibri"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54995"/>
  </w:style>
  <w:style w:type="character" w:customStyle="1" w:styleId="eop">
    <w:name w:val="eop"/>
    <w:basedOn w:val="DefaultParagraphFont"/>
    <w:rsid w:val="00254995"/>
  </w:style>
  <w:style w:type="paragraph" w:customStyle="1" w:styleId="paragraph">
    <w:name w:val="paragraph"/>
    <w:basedOn w:val="Normal"/>
    <w:rsid w:val="00254995"/>
    <w:pPr>
      <w:spacing w:before="100" w:beforeAutospacing="1" w:after="100" w:afterAutospacing="1" w:line="240" w:lineRule="auto"/>
    </w:pPr>
    <w:rPr>
      <w:rFonts w:ascii="Times New Roman" w:eastAsia="Times New Roman" w:hAnsi="Times New Roman"/>
      <w:sz w:val="24"/>
      <w:szCs w:val="24"/>
      <w:lang w:eastAsia="en-US"/>
    </w:rPr>
  </w:style>
  <w:style w:type="paragraph" w:styleId="ListParagraph">
    <w:name w:val="List Paragraph"/>
    <w:basedOn w:val="Normal"/>
    <w:uiPriority w:val="34"/>
    <w:qFormat/>
    <w:rsid w:val="00254995"/>
    <w:pPr>
      <w:ind w:left="720"/>
      <w:contextualSpacing/>
    </w:pPr>
    <w:rPr>
      <w:rFonts w:eastAsia="Calibri"/>
      <w:lang w:eastAsia="en-US"/>
    </w:rPr>
  </w:style>
  <w:style w:type="paragraph" w:styleId="BodyText">
    <w:name w:val="Body Text"/>
    <w:basedOn w:val="Normal"/>
    <w:link w:val="BodyTextChar"/>
    <w:rsid w:val="00254995"/>
    <w:pPr>
      <w:spacing w:after="0" w:line="240" w:lineRule="auto"/>
    </w:pPr>
    <w:rPr>
      <w:rFonts w:ascii="Times New Roman" w:eastAsia="Times New Roman" w:hAnsi="Times New Roman"/>
      <w:szCs w:val="20"/>
      <w:lang w:eastAsia="en-US"/>
    </w:rPr>
  </w:style>
  <w:style w:type="character" w:customStyle="1" w:styleId="BodyTextChar">
    <w:name w:val="Body Text Char"/>
    <w:basedOn w:val="DefaultParagraphFont"/>
    <w:link w:val="BodyText"/>
    <w:rsid w:val="00254995"/>
    <w:rPr>
      <w:rFonts w:ascii="Times New Roman" w:eastAsia="Times New Roman" w:hAnsi="Times New Roman" w:cs="Times New Roman"/>
      <w:szCs w:val="20"/>
    </w:rPr>
  </w:style>
  <w:style w:type="character" w:styleId="Hyperlink">
    <w:name w:val="Hyperlink"/>
    <w:uiPriority w:val="99"/>
    <w:unhideWhenUsed/>
    <w:rsid w:val="00254995"/>
    <w:rPr>
      <w:color w:val="0000FF"/>
      <w:u w:val="single"/>
    </w:rPr>
  </w:style>
  <w:style w:type="paragraph" w:customStyle="1" w:styleId="Default">
    <w:name w:val="Default"/>
    <w:rsid w:val="0025499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254995"/>
    <w:pPr>
      <w:spacing w:before="100" w:after="100" w:line="240" w:lineRule="auto"/>
    </w:pPr>
    <w:rPr>
      <w:rFonts w:ascii="Arial Unicode MS" w:eastAsia="Arial Unicode MS" w:hAnsi="Arial Unicode MS"/>
      <w:color w:val="000000"/>
      <w:sz w:val="24"/>
      <w:szCs w:val="24"/>
      <w:lang w:eastAsia="en-US"/>
    </w:rPr>
  </w:style>
  <w:style w:type="character" w:customStyle="1" w:styleId="caps">
    <w:name w:val="caps"/>
    <w:basedOn w:val="DefaultParagraphFont"/>
    <w:rsid w:val="00254995"/>
  </w:style>
  <w:style w:type="character" w:styleId="CommentReference">
    <w:name w:val="annotation reference"/>
    <w:basedOn w:val="DefaultParagraphFont"/>
    <w:uiPriority w:val="99"/>
    <w:semiHidden/>
    <w:unhideWhenUsed/>
    <w:rsid w:val="00254995"/>
    <w:rPr>
      <w:sz w:val="16"/>
      <w:szCs w:val="16"/>
    </w:rPr>
  </w:style>
  <w:style w:type="paragraph" w:styleId="CommentText">
    <w:name w:val="annotation text"/>
    <w:basedOn w:val="Normal"/>
    <w:link w:val="CommentTextChar"/>
    <w:uiPriority w:val="99"/>
    <w:semiHidden/>
    <w:unhideWhenUsed/>
    <w:rsid w:val="00254995"/>
    <w:pPr>
      <w:spacing w:line="240" w:lineRule="auto"/>
    </w:pPr>
    <w:rPr>
      <w:sz w:val="20"/>
      <w:szCs w:val="20"/>
    </w:rPr>
  </w:style>
  <w:style w:type="character" w:customStyle="1" w:styleId="CommentTextChar">
    <w:name w:val="Comment Text Char"/>
    <w:basedOn w:val="DefaultParagraphFont"/>
    <w:link w:val="CommentText"/>
    <w:uiPriority w:val="99"/>
    <w:semiHidden/>
    <w:rsid w:val="00254995"/>
    <w:rPr>
      <w:rFonts w:ascii="Calibri" w:eastAsia="PMingLiU" w:hAnsi="Calibri"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254995"/>
    <w:rPr>
      <w:b/>
      <w:bCs/>
    </w:rPr>
  </w:style>
  <w:style w:type="character" w:customStyle="1" w:styleId="CommentSubjectChar">
    <w:name w:val="Comment Subject Char"/>
    <w:basedOn w:val="CommentTextChar"/>
    <w:link w:val="CommentSubject"/>
    <w:uiPriority w:val="99"/>
    <w:semiHidden/>
    <w:rsid w:val="00254995"/>
    <w:rPr>
      <w:rFonts w:ascii="Calibri" w:eastAsia="PMingLiU" w:hAnsi="Calibri" w:cs="Times New Roman"/>
      <w:b/>
      <w:bCs/>
      <w:sz w:val="20"/>
      <w:szCs w:val="20"/>
      <w:lang w:eastAsia="zh-TW"/>
    </w:rPr>
  </w:style>
  <w:style w:type="paragraph" w:styleId="BalloonText">
    <w:name w:val="Balloon Text"/>
    <w:basedOn w:val="Normal"/>
    <w:link w:val="BalloonTextChar"/>
    <w:uiPriority w:val="99"/>
    <w:semiHidden/>
    <w:unhideWhenUsed/>
    <w:rsid w:val="00254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995"/>
    <w:rPr>
      <w:rFonts w:ascii="Segoe UI" w:eastAsia="PMingLiU" w:hAnsi="Segoe UI" w:cs="Segoe UI"/>
      <w:sz w:val="18"/>
      <w:szCs w:val="18"/>
      <w:lang w:eastAsia="zh-TW"/>
    </w:rPr>
  </w:style>
  <w:style w:type="character" w:styleId="UnresolvedMention">
    <w:name w:val="Unresolved Mention"/>
    <w:basedOn w:val="DefaultParagraphFont"/>
    <w:uiPriority w:val="99"/>
    <w:semiHidden/>
    <w:unhideWhenUsed/>
    <w:rsid w:val="00880427"/>
    <w:rPr>
      <w:color w:val="605E5C"/>
      <w:shd w:val="clear" w:color="auto" w:fill="E1DFDD"/>
    </w:rPr>
  </w:style>
  <w:style w:type="character" w:styleId="FollowedHyperlink">
    <w:name w:val="FollowedHyperlink"/>
    <w:basedOn w:val="DefaultParagraphFont"/>
    <w:uiPriority w:val="99"/>
    <w:semiHidden/>
    <w:unhideWhenUsed/>
    <w:rsid w:val="00E93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ernor.wa.gov/sites/default/files/proclamations/21-14.1%20-%20COVID-19%20Vax%20Washington%20Amendment.pdf?utm_medium=email&amp;utm_source=govdelive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scadia.edu/discover/about/diversity/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cadia.edu/discover/about/outcome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ascadia.edu/discover/about/diversity/default.aspx" TargetMode="External"/><Relationship Id="rId4" Type="http://schemas.openxmlformats.org/officeDocument/2006/relationships/numbering" Target="numbering.xml"/><Relationship Id="rId9" Type="http://schemas.openxmlformats.org/officeDocument/2006/relationships/hyperlink" Target="http://www.uwb.edu/safety" TargetMode="External"/><Relationship Id="rId14" Type="http://schemas.openxmlformats.org/officeDocument/2006/relationships/hyperlink" Target="mailto:jobs@cascad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6951B2A6B8741AC6AC0C4FCADFA1A" ma:contentTypeVersion="4" ma:contentTypeDescription="Create a new document." ma:contentTypeScope="" ma:versionID="ceb21533637349e2e3c96ba8cd5e33d6">
  <xsd:schema xmlns:xsd="http://www.w3.org/2001/XMLSchema" xmlns:xs="http://www.w3.org/2001/XMLSchema" xmlns:p="http://schemas.microsoft.com/office/2006/metadata/properties" xmlns:ns2="7f0c7063-5af3-491e-b4e3-4f1b5cb39d17" targetNamespace="http://schemas.microsoft.com/office/2006/metadata/properties" ma:root="true" ma:fieldsID="3559af3142b98fc7e425d3f8a63a60ab" ns2:_="">
    <xsd:import namespace="7f0c7063-5af3-491e-b4e3-4f1b5cb39d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c7063-5af3-491e-b4e3-4f1b5cb39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4A8B3-DE86-45F7-A9C0-2BB172B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c7063-5af3-491e-b4e3-4f1b5cb39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1168D-25DC-4134-B8F9-E8D3D75AB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08CA36-2FBE-4ABB-A354-1A48412E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14933</CharactersWithSpaces>
  <SharedDoc>false</SharedDoc>
  <HLinks>
    <vt:vector size="42" baseType="variant">
      <vt:variant>
        <vt:i4>3997700</vt:i4>
      </vt:variant>
      <vt:variant>
        <vt:i4>15</vt:i4>
      </vt:variant>
      <vt:variant>
        <vt:i4>0</vt:i4>
      </vt:variant>
      <vt:variant>
        <vt:i4>5</vt:i4>
      </vt:variant>
      <vt:variant>
        <vt:lpwstr>mailto:jobs@cascadia.edu</vt:lpwstr>
      </vt:variant>
      <vt:variant>
        <vt:lpwstr/>
      </vt:variant>
      <vt:variant>
        <vt:i4>3801142</vt:i4>
      </vt:variant>
      <vt:variant>
        <vt:i4>12</vt:i4>
      </vt:variant>
      <vt:variant>
        <vt:i4>0</vt:i4>
      </vt:variant>
      <vt:variant>
        <vt:i4>5</vt:i4>
      </vt:variant>
      <vt:variant>
        <vt:lpwstr>https://www.governor.wa.gov/sites/default/files/proclamations/21-14.1 - COVID-19 Vax Washington Amendment.pdf?utm_medium=email&amp;utm_source=govdelivery</vt:lpwstr>
      </vt:variant>
      <vt:variant>
        <vt:lpwstr/>
      </vt:variant>
      <vt:variant>
        <vt:i4>3932203</vt:i4>
      </vt:variant>
      <vt:variant>
        <vt:i4>9</vt:i4>
      </vt:variant>
      <vt:variant>
        <vt:i4>0</vt:i4>
      </vt:variant>
      <vt:variant>
        <vt:i4>5</vt:i4>
      </vt:variant>
      <vt:variant>
        <vt:lpwstr>https://www.cascadia.edu/discover/about/diversity/default.aspx</vt:lpwstr>
      </vt:variant>
      <vt:variant>
        <vt:lpwstr/>
      </vt:variant>
      <vt:variant>
        <vt:i4>6225928</vt:i4>
      </vt:variant>
      <vt:variant>
        <vt:i4>6</vt:i4>
      </vt:variant>
      <vt:variant>
        <vt:i4>0</vt:i4>
      </vt:variant>
      <vt:variant>
        <vt:i4>5</vt:i4>
      </vt:variant>
      <vt:variant>
        <vt:lpwstr>https://www.cascadia.edu/discover/about/outcomes.aspx</vt:lpwstr>
      </vt:variant>
      <vt:variant>
        <vt:lpwstr>:~:text=Any%20Cascadia%20student%20can%20tell,%2C%20decision%20making%2C%20and%20actions.</vt:lpwstr>
      </vt:variant>
      <vt:variant>
        <vt:i4>3932203</vt:i4>
      </vt:variant>
      <vt:variant>
        <vt:i4>3</vt:i4>
      </vt:variant>
      <vt:variant>
        <vt:i4>0</vt:i4>
      </vt:variant>
      <vt:variant>
        <vt:i4>5</vt:i4>
      </vt:variant>
      <vt:variant>
        <vt:lpwstr>https://www.cascadia.edu/discover/about/diversity/default.aspx</vt:lpwstr>
      </vt:variant>
      <vt:variant>
        <vt:lpwstr/>
      </vt:variant>
      <vt:variant>
        <vt:i4>5046342</vt:i4>
      </vt:variant>
      <vt:variant>
        <vt:i4>0</vt:i4>
      </vt:variant>
      <vt:variant>
        <vt:i4>0</vt:i4>
      </vt:variant>
      <vt:variant>
        <vt:i4>5</vt:i4>
      </vt:variant>
      <vt:variant>
        <vt:lpwstr>http://www.uwb.edu/safety</vt:lpwstr>
      </vt:variant>
      <vt:variant>
        <vt:lpwstr/>
      </vt:variant>
      <vt:variant>
        <vt:i4>3997813</vt:i4>
      </vt:variant>
      <vt:variant>
        <vt:i4>0</vt:i4>
      </vt:variant>
      <vt:variant>
        <vt:i4>0</vt:i4>
      </vt:variant>
      <vt:variant>
        <vt:i4>5</vt:i4>
      </vt:variant>
      <vt:variant>
        <vt:lpwstr>https://americanindian.si.edu/nk360/informational/impact-words-tips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Englund, Elizabeth</dc:creator>
  <cp:keywords/>
  <dc:description/>
  <cp:lastModifiedBy>DavidO Ortiz</cp:lastModifiedBy>
  <cp:revision>2</cp:revision>
  <dcterms:created xsi:type="dcterms:W3CDTF">2022-05-23T17:40:00Z</dcterms:created>
  <dcterms:modified xsi:type="dcterms:W3CDTF">2022-05-23T17:40:00Z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0x0101000656951B2A6B8741AC6AC0C4FCADFA1A</vt:lpwstr>
  </property>
</Properties>
</file>