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0B18A" w14:textId="6CC47926" w:rsidR="004E0D9A" w:rsidRPr="00300442" w:rsidRDefault="00300442" w:rsidP="00B473E9">
      <w:r>
        <w:t>9.2 FA Review and Complete Checklist Items</w:t>
      </w:r>
      <w:r>
        <w:rPr>
          <w:noProof/>
        </w:rPr>
        <mc:AlternateContent>
          <mc:Choice Requires="wps">
            <w:drawing>
              <wp:anchor distT="0" distB="0" distL="0" distR="0" simplePos="0" relativeHeight="251658240" behindDoc="0" locked="0" layoutInCell="1" hidden="0" allowOverlap="1" wp14:anchorId="3351A53D" wp14:editId="79BFD38F">
                <wp:simplePos x="0" y="0"/>
                <wp:positionH relativeFrom="column">
                  <wp:posOffset>-914399</wp:posOffset>
                </wp:positionH>
                <wp:positionV relativeFrom="paragraph">
                  <wp:posOffset>-914399</wp:posOffset>
                </wp:positionV>
                <wp:extent cx="7393305" cy="9565005"/>
                <wp:effectExtent l="0" t="0" r="0" b="0"/>
                <wp:wrapSquare wrapText="bothSides" distT="0" distB="0" distL="0" distR="0"/>
                <wp:docPr id="30736" name="Rectangle 30736"/>
                <wp:cNvGraphicFramePr/>
                <a:graphic xmlns:a="http://schemas.openxmlformats.org/drawingml/2006/main">
                  <a:graphicData uri="http://schemas.microsoft.com/office/word/2010/wordprocessingShape">
                    <wps:wsp>
                      <wps:cNvSpPr/>
                      <wps:spPr>
                        <a:xfrm>
                          <a:off x="1654110" y="0"/>
                          <a:ext cx="7383780" cy="7560000"/>
                        </a:xfrm>
                        <a:prstGeom prst="rect">
                          <a:avLst/>
                        </a:prstGeom>
                        <a:gradFill>
                          <a:gsLst>
                            <a:gs pos="0">
                              <a:srgbClr val="85CBFF"/>
                            </a:gs>
                            <a:gs pos="100000">
                              <a:srgbClr val="4C70A6"/>
                            </a:gs>
                          </a:gsLst>
                          <a:path path="circle">
                            <a:fillToRect l="50000" t="50000" r="50000" b="50000"/>
                          </a:path>
                          <a:tileRect/>
                        </a:gradFill>
                        <a:ln>
                          <a:noFill/>
                        </a:ln>
                      </wps:spPr>
                      <wps:txbx>
                        <w:txbxContent>
                          <w:p w14:paraId="00141CB6" w14:textId="77777777" w:rsidR="00F00D5D" w:rsidRDefault="00F00D5D">
                            <w:pPr>
                              <w:spacing w:line="275" w:lineRule="auto"/>
                              <w:textDirection w:val="btLr"/>
                            </w:pPr>
                          </w:p>
                        </w:txbxContent>
                      </wps:txbx>
                      <wps:bodyPr spcFirstLastPara="1" wrap="square" lIns="274300" tIns="45700" rIns="274300" bIns="4570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351A53D" id="Rectangle 30736" o:spid="_x0000_s1026" style="position:absolute;margin-left:-1in;margin-top:-1in;width:582.15pt;height:753.1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" fillcolor="#85cbff" stroked="f">
                <v:fill color2="#4c70a6" focusposition=".5,.5" focussize="" focus="100%" type="gradientRadial"/>
                <v:textbox inset="7.61944mm,1.2694mm,7.61944mm,1.2694mm">
                  <w:txbxContent>
                    <w:p w14:paraId="00141CB6" w14:textId="77777777" w:rsidR="00F00D5D" w:rsidRDefault="00F00D5D">
                      <w:pPr>
                        <w:spacing w:line="275" w:lineRule="auto"/>
                        <w:textDirection w:val="btLr"/>
                      </w:pPr>
                    </w:p>
                  </w:txbxContent>
                </v:textbox>
                <w10:wrap type="square"/>
              </v:rect>
            </w:pict>
          </mc:Fallback>
        </mc:AlternateContent>
      </w:r>
      <w:bookmarkStart w:id="0" w:name="_heading=h.n9z9c691vmhm" w:colFirst="0" w:colLast="0"/>
      <w:bookmarkEnd w:id="0"/>
      <w:r>
        <w:rPr>
          <w:noProof/>
        </w:rPr>
        <mc:AlternateContent>
          <mc:Choice Requires="wps">
            <w:drawing>
              <wp:anchor distT="0" distB="0" distL="114300" distR="114300" simplePos="0" relativeHeight="251659264" behindDoc="0" locked="0" layoutInCell="1" hidden="0" allowOverlap="1" wp14:anchorId="60D7F99F" wp14:editId="58903196">
                <wp:simplePos x="0" y="0"/>
                <wp:positionH relativeFrom="column">
                  <wp:posOffset>2489200</wp:posOffset>
                </wp:positionH>
                <wp:positionV relativeFrom="paragraph">
                  <wp:posOffset>-660399</wp:posOffset>
                </wp:positionV>
                <wp:extent cx="3124835" cy="7056755"/>
                <wp:effectExtent l="0" t="0" r="0" b="0"/>
                <wp:wrapNone/>
                <wp:docPr id="30728" name="Rectangle 30728"/>
                <wp:cNvGraphicFramePr/>
                <a:graphic xmlns:a="http://schemas.openxmlformats.org/drawingml/2006/main">
                  <a:graphicData uri="http://schemas.microsoft.com/office/word/2010/wordprocessingShape">
                    <wps:wsp>
                      <wps:cNvSpPr/>
                      <wps:spPr>
                        <a:xfrm>
                          <a:off x="3791520" y="259560"/>
                          <a:ext cx="3108960" cy="7040880"/>
                        </a:xfrm>
                        <a:prstGeom prst="rect">
                          <a:avLst/>
                        </a:prstGeom>
                        <a:solidFill>
                          <a:schemeClr val="lt1"/>
                        </a:solidFill>
                        <a:ln w="15875" cap="flat" cmpd="sng">
                          <a:solidFill>
                            <a:srgbClr val="0E57C4"/>
                          </a:solidFill>
                          <a:prstDash val="solid"/>
                          <a:round/>
                          <a:headEnd type="none" w="sm" len="sm"/>
                          <a:tailEnd type="none" w="sm" len="sm"/>
                        </a:ln>
                      </wps:spPr>
                      <wps:txbx>
                        <w:txbxContent>
                          <w:p w14:paraId="34F81FAD" w14:textId="77777777" w:rsidR="00F00D5D" w:rsidRDefault="00F00D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0D7F99F" id="Rectangle 30728" o:spid="_x0000_s1027" style="position:absolute;margin-left:196pt;margin-top:-52pt;width:246.05pt;height:55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" fillcolor="white [3201]" strokecolor="#0e57c4" strokeweight="1.25pt">
                <v:stroke startarrowwidth="narrow" startarrowlength="short" endarrowwidth="narrow" endarrowlength="short" joinstyle="round"/>
                <v:textbox inset="2.53958mm,2.53958mm,2.53958mm,2.53958mm">
                  <w:txbxContent>
                    <w:p w14:paraId="34F81FAD" w14:textId="77777777" w:rsidR="00F00D5D" w:rsidRDefault="00F00D5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ECB25C1" wp14:editId="427423EC">
                <wp:simplePos x="0" y="0"/>
                <wp:positionH relativeFrom="column">
                  <wp:posOffset>2616200</wp:posOffset>
                </wp:positionH>
                <wp:positionV relativeFrom="paragraph">
                  <wp:posOffset>-660399</wp:posOffset>
                </wp:positionV>
                <wp:extent cx="2885440" cy="3027045"/>
                <wp:effectExtent l="0" t="0" r="0" b="0"/>
                <wp:wrapNone/>
                <wp:docPr id="30734" name="Rectangle 30734"/>
                <wp:cNvGraphicFramePr/>
                <a:graphic xmlns:a="http://schemas.openxmlformats.org/drawingml/2006/main">
                  <a:graphicData uri="http://schemas.microsoft.com/office/word/2010/wordprocessingShape">
                    <wps:wsp>
                      <wps:cNvSpPr/>
                      <wps:spPr>
                        <a:xfrm>
                          <a:off x="3908043" y="2271240"/>
                          <a:ext cx="2875915" cy="3017520"/>
                        </a:xfrm>
                        <a:prstGeom prst="rect">
                          <a:avLst/>
                        </a:prstGeom>
                        <a:solidFill>
                          <a:schemeClr val="dk2"/>
                        </a:solidFill>
                        <a:ln>
                          <a:noFill/>
                        </a:ln>
                      </wps:spPr>
                      <wps:txbx>
                        <w:txbxContent>
                          <w:p w14:paraId="1F82A00D" w14:textId="77777777" w:rsidR="00F00D5D" w:rsidRDefault="00F00D5D">
                            <w:pPr>
                              <w:spacing w:before="240" w:line="275" w:lineRule="auto"/>
                              <w:jc w:val="center"/>
                              <w:textDirection w:val="btLr"/>
                            </w:pPr>
                            <w:r>
                              <w:rPr>
                                <w:color w:val="FFFFFF"/>
                              </w:rPr>
                              <w:t>Washington State Board for Community and Technical Colleges</w:t>
                            </w:r>
                          </w:p>
                        </w:txbxContent>
                      </wps:txbx>
                      <wps:bodyPr spcFirstLastPara="1" wrap="square" lIns="182875" tIns="182875" rIns="182875" bIns="365750" anchor="b"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ECB25C1" id="Rectangle 30734" o:spid="_x0000_s1028" style="position:absolute;margin-left:206pt;margin-top:-52pt;width:227.2pt;height:238.3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" fillcolor="#242852 [3202]" stroked="f">
                <v:textbox inset="5.07986mm,5.07986mm,5.07986mm,10.1597mm">
                  <w:txbxContent>
                    <w:p w14:paraId="1F82A00D" w14:textId="77777777" w:rsidR="00F00D5D" w:rsidRDefault="00F00D5D">
                      <w:pPr>
                        <w:spacing w:before="240" w:line="275" w:lineRule="auto"/>
                        <w:jc w:val="center"/>
                        <w:textDirection w:val="btLr"/>
                      </w:pPr>
                      <w:r>
                        <w:rPr>
                          <w:color w:val="FFFFFF"/>
                        </w:rPr>
                        <w:t>Washington State Board for Community and Technical Colleges</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7C92E128" wp14:editId="29D4C63A">
                <wp:simplePos x="0" y="0"/>
                <wp:positionH relativeFrom="column">
                  <wp:posOffset>2616200</wp:posOffset>
                </wp:positionH>
                <wp:positionV relativeFrom="paragraph">
                  <wp:posOffset>2590800</wp:posOffset>
                </wp:positionV>
                <wp:extent cx="2807335" cy="2484755"/>
                <wp:effectExtent l="0" t="0" r="0" b="0"/>
                <wp:wrapSquare wrapText="bothSides" distT="0" distB="0" distL="114300" distR="114300"/>
                <wp:docPr id="30727" name="Rectangle 30727"/>
                <wp:cNvGraphicFramePr/>
                <a:graphic xmlns:a="http://schemas.openxmlformats.org/drawingml/2006/main">
                  <a:graphicData uri="http://schemas.microsoft.com/office/word/2010/wordprocessingShape">
                    <wps:wsp>
                      <wps:cNvSpPr/>
                      <wps:spPr>
                        <a:xfrm>
                          <a:off x="3947095" y="2542385"/>
                          <a:ext cx="2797810" cy="2475230"/>
                        </a:xfrm>
                        <a:prstGeom prst="rect">
                          <a:avLst/>
                        </a:prstGeom>
                        <a:noFill/>
                        <a:ln>
                          <a:noFill/>
                        </a:ln>
                      </wps:spPr>
                      <wps:txbx>
                        <w:txbxContent>
                          <w:p w14:paraId="2E800D3D" w14:textId="34A1D13D" w:rsidR="00F00D5D" w:rsidRDefault="00B91AB8">
                            <w:pPr>
                              <w:spacing w:line="275" w:lineRule="auto"/>
                              <w:textDirection w:val="btLr"/>
                            </w:pPr>
                            <w:r>
                              <w:rPr>
                                <w:rFonts w:ascii="Cambria" w:eastAsia="Cambria" w:hAnsi="Cambria" w:cs="Cambria"/>
                                <w:color w:val="629DD1"/>
                                <w:sz w:val="72"/>
                              </w:rPr>
                              <w:t xml:space="preserve">2024-2025 </w:t>
                            </w:r>
                            <w:r w:rsidR="00022A26">
                              <w:rPr>
                                <w:rFonts w:ascii="Cambria" w:eastAsia="Cambria" w:hAnsi="Cambria" w:cs="Cambria"/>
                                <w:color w:val="629DD1"/>
                                <w:sz w:val="72"/>
                              </w:rPr>
                              <w:t>Contingency Awarding</w:t>
                            </w:r>
                            <w:r w:rsidR="00B473E9">
                              <w:rPr>
                                <w:rFonts w:ascii="Cambria" w:eastAsia="Cambria" w:hAnsi="Cambria" w:cs="Cambria"/>
                                <w:color w:val="629DD1"/>
                                <w:sz w:val="72"/>
                              </w:rPr>
                              <w:t xml:space="preserve"> </w:t>
                            </w:r>
                            <w:r>
                              <w:rPr>
                                <w:rFonts w:ascii="Cambria" w:eastAsia="Cambria" w:hAnsi="Cambria" w:cs="Cambria"/>
                                <w:color w:val="629DD1"/>
                                <w:sz w:val="72"/>
                              </w:rPr>
                              <w:t>Guide</w:t>
                            </w:r>
                          </w:p>
                          <w:p w14:paraId="01889D87" w14:textId="42DBFFF7" w:rsidR="00F00D5D" w:rsidRDefault="00F00D5D">
                            <w:pPr>
                              <w:spacing w:line="275" w:lineRule="auto"/>
                              <w:textDirection w:val="btLr"/>
                            </w:pPr>
                            <w:r>
                              <w:rPr>
                                <w:rFonts w:ascii="Cambria" w:eastAsia="Cambria" w:hAnsi="Cambria" w:cs="Cambria"/>
                                <w:color w:val="242852"/>
                                <w:sz w:val="32"/>
                              </w:rPr>
                              <w:t>202</w:t>
                            </w:r>
                            <w:r w:rsidR="00B91AB8">
                              <w:rPr>
                                <w:rFonts w:ascii="Cambria" w:eastAsia="Cambria" w:hAnsi="Cambria" w:cs="Cambria"/>
                                <w:color w:val="242852"/>
                                <w:sz w:val="32"/>
                              </w:rPr>
                              <w:t>5</w:t>
                            </w:r>
                          </w:p>
                        </w:txbxContent>
                      </wps:txbx>
                      <wps:bodyPr spcFirstLastPara="1" wrap="square" lIns="91425" tIns="45700" rIns="91425" bIns="457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C92E128" id="Rectangle 30727" o:spid="_x0000_s1029" style="position:absolute;margin-left:206pt;margin-top:204pt;width:221.05pt;height:195.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" filled="f" stroked="f">
                <v:textbox inset="2.53958mm,1.2694mm,2.53958mm,1.2694mm">
                  <w:txbxContent>
                    <w:p w14:paraId="2E800D3D" w14:textId="34A1D13D" w:rsidR="00F00D5D" w:rsidRDefault="00B91AB8">
                      <w:pPr>
                        <w:spacing w:line="275" w:lineRule="auto"/>
                        <w:textDirection w:val="btLr"/>
                      </w:pPr>
                      <w:r>
                        <w:rPr>
                          <w:rFonts w:ascii="Cambria" w:eastAsia="Cambria" w:hAnsi="Cambria" w:cs="Cambria"/>
                          <w:color w:val="629DD1"/>
                          <w:sz w:val="72"/>
                        </w:rPr>
                        <w:t xml:space="preserve">2024-2025 </w:t>
                      </w:r>
                      <w:r w:rsidR="00022A26">
                        <w:rPr>
                          <w:rFonts w:ascii="Cambria" w:eastAsia="Cambria" w:hAnsi="Cambria" w:cs="Cambria"/>
                          <w:color w:val="629DD1"/>
                          <w:sz w:val="72"/>
                        </w:rPr>
                        <w:t>Contingency Awarding</w:t>
                      </w:r>
                      <w:r w:rsidR="00B473E9">
                        <w:rPr>
                          <w:rFonts w:ascii="Cambria" w:eastAsia="Cambria" w:hAnsi="Cambria" w:cs="Cambria"/>
                          <w:color w:val="629DD1"/>
                          <w:sz w:val="72"/>
                        </w:rPr>
                        <w:t xml:space="preserve"> </w:t>
                      </w:r>
                      <w:r>
                        <w:rPr>
                          <w:rFonts w:ascii="Cambria" w:eastAsia="Cambria" w:hAnsi="Cambria" w:cs="Cambria"/>
                          <w:color w:val="629DD1"/>
                          <w:sz w:val="72"/>
                        </w:rPr>
                        <w:t>Guide</w:t>
                      </w:r>
                    </w:p>
                    <w:p w14:paraId="01889D87" w14:textId="42DBFFF7" w:rsidR="00F00D5D" w:rsidRDefault="00F00D5D">
                      <w:pPr>
                        <w:spacing w:line="275" w:lineRule="auto"/>
                        <w:textDirection w:val="btLr"/>
                      </w:pPr>
                      <w:r>
                        <w:rPr>
                          <w:rFonts w:ascii="Cambria" w:eastAsia="Cambria" w:hAnsi="Cambria" w:cs="Cambria"/>
                          <w:color w:val="242852"/>
                          <w:sz w:val="32"/>
                        </w:rPr>
                        <w:t>202</w:t>
                      </w:r>
                      <w:r w:rsidR="00B91AB8">
                        <w:rPr>
                          <w:rFonts w:ascii="Cambria" w:eastAsia="Cambria" w:hAnsi="Cambria" w:cs="Cambria"/>
                          <w:color w:val="242852"/>
                          <w:sz w:val="32"/>
                        </w:rPr>
                        <w:t>5</w:t>
                      </w:r>
                    </w:p>
                  </w:txbxContent>
                </v:textbox>
                <w10:wrap type="square"/>
              </v:rect>
            </w:pict>
          </mc:Fallback>
        </mc:AlternateContent>
      </w:r>
      <w:r>
        <w:rPr>
          <w:noProof/>
        </w:rPr>
        <mc:AlternateContent>
          <mc:Choice Requires="wps">
            <w:drawing>
              <wp:anchor distT="0" distB="0" distL="114300" distR="114300" simplePos="0" relativeHeight="251662336" behindDoc="0" locked="0" layoutInCell="1" hidden="0" allowOverlap="1" wp14:anchorId="62C55AF0" wp14:editId="483E880C">
                <wp:simplePos x="0" y="0"/>
                <wp:positionH relativeFrom="column">
                  <wp:posOffset>2616200</wp:posOffset>
                </wp:positionH>
                <wp:positionV relativeFrom="paragraph">
                  <wp:posOffset>6019800</wp:posOffset>
                </wp:positionV>
                <wp:extent cx="2885440" cy="128270"/>
                <wp:effectExtent l="0" t="0" r="0" b="0"/>
                <wp:wrapNone/>
                <wp:docPr id="30724" name="Rectangle 30724"/>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14:paraId="0CC2990E" w14:textId="77777777" w:rsidR="00F00D5D" w:rsidRDefault="00F00D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2C55AF0" id="Rectangle 30724" o:spid="_x0000_s1030" style="position:absolute;margin-left:206pt;margin-top:474pt;width:227.2pt;height:1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" fillcolor="#629dd1 [3204]" stroked="f">
                <v:textbox inset="2.53958mm,2.53958mm,2.53958mm,2.53958mm">
                  <w:txbxContent>
                    <w:p w14:paraId="0CC2990E" w14:textId="77777777" w:rsidR="00F00D5D" w:rsidRDefault="00F00D5D">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21F60C8D" wp14:editId="774C4F0B">
                <wp:simplePos x="0" y="0"/>
                <wp:positionH relativeFrom="column">
                  <wp:posOffset>2616200</wp:posOffset>
                </wp:positionH>
                <wp:positionV relativeFrom="paragraph">
                  <wp:posOffset>5715000</wp:posOffset>
                </wp:positionV>
                <wp:extent cx="2807335" cy="278130"/>
                <wp:effectExtent l="0" t="0" r="0" b="0"/>
                <wp:wrapSquare wrapText="bothSides" distT="0" distB="0" distL="114300" distR="114300"/>
                <wp:docPr id="30738" name="Rectangle 30738"/>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14:paraId="76B23831" w14:textId="77777777" w:rsidR="00F00D5D" w:rsidRDefault="00F00D5D">
                            <w:pPr>
                              <w:spacing w:after="0" w:line="240" w:lineRule="auto"/>
                              <w:textDirection w:val="btLr"/>
                            </w:pPr>
                            <w:r>
                              <w:rPr>
                                <w:rFonts w:ascii="Arial" w:eastAsia="Arial" w:hAnsi="Arial" w:cs="Arial"/>
                                <w:color w:val="242852"/>
                                <w:sz w:val="28"/>
                              </w:rPr>
                              <w:t>FA Customer Support</w:t>
                            </w:r>
                          </w:p>
                        </w:txbxContent>
                      </wps:txbx>
                      <wps:bodyPr spcFirstLastPara="1" wrap="square" lIns="91425" tIns="45700" rIns="91425" bIns="45700" anchor="b"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1F60C8D" id="Rectangle 30738" o:spid="_x0000_s1031" style="position:absolute;margin-left:206pt;margin-top:450pt;width:221.05pt;height:21.9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" filled="f" stroked="f">
                <v:textbox inset="2.53958mm,1.2694mm,2.53958mm,1.2694mm">
                  <w:txbxContent>
                    <w:p w14:paraId="76B23831" w14:textId="77777777" w:rsidR="00F00D5D" w:rsidRDefault="00F00D5D">
                      <w:pPr>
                        <w:spacing w:after="0" w:line="240" w:lineRule="auto"/>
                        <w:textDirection w:val="btLr"/>
                      </w:pPr>
                      <w:r>
                        <w:rPr>
                          <w:rFonts w:ascii="Arial" w:eastAsia="Arial" w:hAnsi="Arial" w:cs="Arial"/>
                          <w:color w:val="242852"/>
                          <w:sz w:val="28"/>
                        </w:rPr>
                        <w:t>FA Customer Support</w:t>
                      </w:r>
                    </w:p>
                  </w:txbxContent>
                </v:textbox>
                <w10:wrap type="square"/>
              </v:rect>
            </w:pict>
          </mc:Fallback>
        </mc:AlternateContent>
      </w:r>
      <w:r>
        <w:rPr>
          <w:noProof/>
        </w:rPr>
        <mc:AlternateContent>
          <mc:Choice Requires="wps">
            <w:drawing>
              <wp:anchor distT="0" distB="0" distL="114300" distR="114300" simplePos="0" relativeHeight="251664384" behindDoc="0" locked="0" layoutInCell="1" hidden="0" allowOverlap="1" wp14:anchorId="45814052" wp14:editId="0A8D7637">
                <wp:simplePos x="0" y="0"/>
                <wp:positionH relativeFrom="column">
                  <wp:posOffset>2902226</wp:posOffset>
                </wp:positionH>
                <wp:positionV relativeFrom="paragraph">
                  <wp:posOffset>-154414</wp:posOffset>
                </wp:positionV>
                <wp:extent cx="2218414" cy="771276"/>
                <wp:effectExtent l="0" t="0" r="0" b="0"/>
                <wp:wrapNone/>
                <wp:docPr id="30722" name="Text Box 30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414" cy="771276"/>
                        </a:xfrm>
                        <a:prstGeom prst="rect">
                          <a:avLst/>
                        </a:prstGeom>
                        <a:solidFill>
                          <a:srgbClr val="FFFFFF"/>
                        </a:solidFill>
                        <a:ln w="9525">
                          <a:solidFill>
                            <a:srgbClr val="000000"/>
                          </a:solidFill>
                          <a:miter lim="800000"/>
                          <a:headEnd/>
                          <a:tailEnd/>
                        </a:ln>
                      </wps:spPr>
                      <wps:txbx>
                        <w:txbxContent>
                          <w:p w14:paraId="0182423D" w14:textId="77777777" w:rsidR="00F00D5D" w:rsidRDefault="00F00D5D">
                            <w:r w:rsidRPr="000E2D55">
                              <w:rPr>
                                <w:noProof/>
                              </w:rPr>
                              <w:drawing>
                                <wp:inline distT="0" distB="0" distL="0" distR="0" wp14:anchorId="1F0A8845" wp14:editId="721A8B91">
                                  <wp:extent cx="2059388" cy="4766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stretch>
                                            <a:fillRect/>
                                          </a:stretch>
                                        </pic:blipFill>
                                        <pic:spPr>
                                          <a:xfrm>
                                            <a:off x="0" y="0"/>
                                            <a:ext cx="2059388" cy="476636"/>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5814052" id="_x0000_t202" coordsize="21600,21600" o:spt="202" path="m,l,21600r21600,l21600,xe">
                <v:stroke joinstyle="miter"/>
                <v:path gradientshapeok="t" o:connecttype="rect"/>
              </v:shapetype>
              <v:shape id="Text Box 30722" o:spid="_x0000_s1032" type="#_x0000_t202" style="position:absolute;margin-left:228.5pt;margin-top:-12.15pt;width:174.7pt;height:60.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">
                <v:textbox>
                  <w:txbxContent>
                    <w:p w14:paraId="0182423D" w14:textId="77777777" w:rsidR="00F00D5D" w:rsidRDefault="00F00D5D">
                      <w:r w:rsidRPr="000E2D55">
                        <w:rPr>
                          <w:noProof/>
                        </w:rPr>
                        <w:drawing>
                          <wp:inline distT="0" distB="0" distL="0" distR="0" wp14:anchorId="1F0A8845" wp14:editId="721A8B91">
                            <wp:extent cx="2059388" cy="4766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3" cstate="print"/>
                                    <a:stretch>
                                      <a:fillRect/>
                                    </a:stretch>
                                  </pic:blipFill>
                                  <pic:spPr>
                                    <a:xfrm>
                                      <a:off x="0" y="0"/>
                                      <a:ext cx="2059388" cy="476636"/>
                                    </a:xfrm>
                                    <a:prstGeom prst="rect">
                                      <a:avLst/>
                                    </a:prstGeom>
                                  </pic:spPr>
                                </pic:pic>
                              </a:graphicData>
                            </a:graphic>
                          </wp:inline>
                        </w:drawing>
                      </w:r>
                    </w:p>
                  </w:txbxContent>
                </v:textbox>
              </v:shape>
            </w:pict>
          </mc:Fallback>
        </mc:AlternateContent>
      </w:r>
    </w:p>
    <w:p w14:paraId="0267CF95" w14:textId="77777777" w:rsidR="004E0D9A" w:rsidRDefault="00300442">
      <w:pPr>
        <w:keepNext/>
        <w:keepLines/>
        <w:pBdr>
          <w:top w:val="nil"/>
          <w:left w:val="nil"/>
          <w:bottom w:val="nil"/>
          <w:right w:val="nil"/>
          <w:between w:val="nil"/>
        </w:pBdr>
        <w:spacing w:before="480" w:after="0"/>
        <w:rPr>
          <w:rFonts w:ascii="Cambria" w:eastAsia="Cambria" w:hAnsi="Cambria" w:cs="Cambria"/>
          <w:b/>
          <w:color w:val="3476B1"/>
          <w:sz w:val="28"/>
          <w:szCs w:val="28"/>
        </w:rPr>
      </w:pPr>
      <w:r>
        <w:rPr>
          <w:rFonts w:ascii="Cambria" w:eastAsia="Cambria" w:hAnsi="Cambria" w:cs="Cambria"/>
          <w:b/>
          <w:color w:val="3476B1"/>
          <w:sz w:val="28"/>
          <w:szCs w:val="28"/>
        </w:rPr>
        <w:lastRenderedPageBreak/>
        <w:t>Contents</w:t>
      </w:r>
    </w:p>
    <w:sdt>
      <w:sdtPr>
        <w:id w:val="177929304"/>
        <w:docPartObj>
          <w:docPartGallery w:val="Table of Contents"/>
          <w:docPartUnique/>
        </w:docPartObj>
      </w:sdtPr>
      <w:sdtEndPr/>
      <w:sdtContent>
        <w:p w14:paraId="633057C4" w14:textId="4E5E4EE5" w:rsidR="00214F5C" w:rsidRDefault="00300442">
          <w:pPr>
            <w:pStyle w:val="TOC1"/>
            <w:tabs>
              <w:tab w:val="righ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\u \z </w:instrText>
          </w:r>
          <w:r>
            <w:fldChar w:fldCharType="separate"/>
          </w:r>
          <w:hyperlink w:anchor="_Toc165989662" w:history="1">
            <w:r w:rsidR="00214F5C" w:rsidRPr="003F048B">
              <w:rPr>
                <w:rStyle w:val="Hyperlink"/>
                <w:noProof/>
              </w:rPr>
              <w:t>Disclaimer</w:t>
            </w:r>
            <w:r w:rsidR="00214F5C">
              <w:rPr>
                <w:noProof/>
                <w:webHidden/>
              </w:rPr>
              <w:tab/>
            </w:r>
            <w:r w:rsidR="00214F5C">
              <w:rPr>
                <w:noProof/>
                <w:webHidden/>
              </w:rPr>
              <w:fldChar w:fldCharType="begin"/>
            </w:r>
            <w:r w:rsidR="00214F5C">
              <w:rPr>
                <w:noProof/>
                <w:webHidden/>
              </w:rPr>
              <w:instrText xml:space="preserve"> PAGEREF _Toc165989662 \h </w:instrText>
            </w:r>
            <w:r w:rsidR="00214F5C">
              <w:rPr>
                <w:noProof/>
                <w:webHidden/>
              </w:rPr>
            </w:r>
            <w:r w:rsidR="00214F5C">
              <w:rPr>
                <w:noProof/>
                <w:webHidden/>
              </w:rPr>
              <w:fldChar w:fldCharType="separate"/>
            </w:r>
            <w:r w:rsidR="00CB4B61">
              <w:rPr>
                <w:noProof/>
                <w:webHidden/>
              </w:rPr>
              <w:t>2</w:t>
            </w:r>
            <w:r w:rsidR="00214F5C">
              <w:rPr>
                <w:noProof/>
                <w:webHidden/>
              </w:rPr>
              <w:fldChar w:fldCharType="end"/>
            </w:r>
          </w:hyperlink>
        </w:p>
        <w:p w14:paraId="50A3F66F" w14:textId="551CE29D" w:rsidR="00214F5C" w:rsidRDefault="00A31231">
          <w:pPr>
            <w:pStyle w:val="TOC1"/>
            <w:tabs>
              <w:tab w:val="right" w:pos="9350"/>
            </w:tabs>
            <w:rPr>
              <w:rFonts w:asciiTheme="minorHAnsi" w:eastAsiaTheme="minorEastAsia" w:hAnsiTheme="minorHAnsi" w:cstheme="minorBidi"/>
              <w:noProof/>
              <w:kern w:val="2"/>
              <w:sz w:val="24"/>
              <w:szCs w:val="24"/>
              <w14:ligatures w14:val="standardContextual"/>
            </w:rPr>
          </w:pPr>
          <w:hyperlink w:anchor="_Toc165989663" w:history="1">
            <w:r w:rsidR="00214F5C" w:rsidRPr="003F048B">
              <w:rPr>
                <w:rStyle w:val="Hyperlink"/>
                <w:noProof/>
              </w:rPr>
              <w:t>Contingency Manual Awarding Process</w:t>
            </w:r>
            <w:r w:rsidR="00214F5C">
              <w:rPr>
                <w:noProof/>
                <w:webHidden/>
              </w:rPr>
              <w:tab/>
            </w:r>
            <w:r w:rsidR="00214F5C">
              <w:rPr>
                <w:noProof/>
                <w:webHidden/>
              </w:rPr>
              <w:fldChar w:fldCharType="begin"/>
            </w:r>
            <w:r w:rsidR="00214F5C">
              <w:rPr>
                <w:noProof/>
                <w:webHidden/>
              </w:rPr>
              <w:instrText xml:space="preserve"> PAGEREF _Toc165989663 \h </w:instrText>
            </w:r>
            <w:r w:rsidR="00214F5C">
              <w:rPr>
                <w:noProof/>
                <w:webHidden/>
              </w:rPr>
            </w:r>
            <w:r w:rsidR="00214F5C">
              <w:rPr>
                <w:noProof/>
                <w:webHidden/>
              </w:rPr>
              <w:fldChar w:fldCharType="separate"/>
            </w:r>
            <w:r w:rsidR="00CB4B61">
              <w:rPr>
                <w:noProof/>
                <w:webHidden/>
              </w:rPr>
              <w:t>2</w:t>
            </w:r>
            <w:r w:rsidR="00214F5C">
              <w:rPr>
                <w:noProof/>
                <w:webHidden/>
              </w:rPr>
              <w:fldChar w:fldCharType="end"/>
            </w:r>
          </w:hyperlink>
        </w:p>
        <w:p w14:paraId="3D31E04F" w14:textId="214C7F23" w:rsidR="00214F5C" w:rsidRDefault="00A31231">
          <w:pPr>
            <w:pStyle w:val="TOC1"/>
            <w:tabs>
              <w:tab w:val="right" w:pos="9350"/>
            </w:tabs>
            <w:rPr>
              <w:rFonts w:asciiTheme="minorHAnsi" w:eastAsiaTheme="minorEastAsia" w:hAnsiTheme="minorHAnsi" w:cstheme="minorBidi"/>
              <w:noProof/>
              <w:kern w:val="2"/>
              <w:sz w:val="24"/>
              <w:szCs w:val="24"/>
              <w14:ligatures w14:val="standardContextual"/>
            </w:rPr>
          </w:pPr>
          <w:hyperlink w:anchor="_Toc165989664" w:history="1">
            <w:r w:rsidR="00214F5C" w:rsidRPr="003F048B">
              <w:rPr>
                <w:rStyle w:val="Hyperlink"/>
                <w:noProof/>
              </w:rPr>
              <w:t>Getting Students Prepped for Awarding</w:t>
            </w:r>
            <w:r w:rsidR="00214F5C">
              <w:rPr>
                <w:noProof/>
                <w:webHidden/>
              </w:rPr>
              <w:tab/>
            </w:r>
            <w:r w:rsidR="00214F5C">
              <w:rPr>
                <w:noProof/>
                <w:webHidden/>
              </w:rPr>
              <w:fldChar w:fldCharType="begin"/>
            </w:r>
            <w:r w:rsidR="00214F5C">
              <w:rPr>
                <w:noProof/>
                <w:webHidden/>
              </w:rPr>
              <w:instrText xml:space="preserve"> PAGEREF _Toc165989664 \h </w:instrText>
            </w:r>
            <w:r w:rsidR="00214F5C">
              <w:rPr>
                <w:noProof/>
                <w:webHidden/>
              </w:rPr>
            </w:r>
            <w:r w:rsidR="00214F5C">
              <w:rPr>
                <w:noProof/>
                <w:webHidden/>
              </w:rPr>
              <w:fldChar w:fldCharType="separate"/>
            </w:r>
            <w:r w:rsidR="00CB4B61">
              <w:rPr>
                <w:noProof/>
                <w:webHidden/>
              </w:rPr>
              <w:t>2</w:t>
            </w:r>
            <w:r w:rsidR="00214F5C">
              <w:rPr>
                <w:noProof/>
                <w:webHidden/>
              </w:rPr>
              <w:fldChar w:fldCharType="end"/>
            </w:r>
          </w:hyperlink>
        </w:p>
        <w:p w14:paraId="3D770453" w14:textId="7C743228" w:rsidR="00214F5C" w:rsidRDefault="00A31231">
          <w:pPr>
            <w:pStyle w:val="TOC1"/>
            <w:tabs>
              <w:tab w:val="right" w:pos="9350"/>
            </w:tabs>
            <w:rPr>
              <w:rFonts w:asciiTheme="minorHAnsi" w:eastAsiaTheme="minorEastAsia" w:hAnsiTheme="minorHAnsi" w:cstheme="minorBidi"/>
              <w:noProof/>
              <w:kern w:val="2"/>
              <w:sz w:val="24"/>
              <w:szCs w:val="24"/>
              <w14:ligatures w14:val="standardContextual"/>
            </w:rPr>
          </w:pPr>
          <w:hyperlink w:anchor="_Toc165989665" w:history="1">
            <w:r w:rsidR="00214F5C" w:rsidRPr="003F048B">
              <w:rPr>
                <w:rStyle w:val="Hyperlink"/>
                <w:rFonts w:eastAsia="Times New Roman"/>
                <w:noProof/>
              </w:rPr>
              <w:t>Aid Year Activate</w:t>
            </w:r>
            <w:r w:rsidR="00214F5C">
              <w:rPr>
                <w:noProof/>
                <w:webHidden/>
              </w:rPr>
              <w:tab/>
            </w:r>
            <w:r w:rsidR="00214F5C">
              <w:rPr>
                <w:noProof/>
                <w:webHidden/>
              </w:rPr>
              <w:fldChar w:fldCharType="begin"/>
            </w:r>
            <w:r w:rsidR="00214F5C">
              <w:rPr>
                <w:noProof/>
                <w:webHidden/>
              </w:rPr>
              <w:instrText xml:space="preserve"> PAGEREF _Toc165989665 \h </w:instrText>
            </w:r>
            <w:r w:rsidR="00214F5C">
              <w:rPr>
                <w:noProof/>
                <w:webHidden/>
              </w:rPr>
            </w:r>
            <w:r w:rsidR="00214F5C">
              <w:rPr>
                <w:noProof/>
                <w:webHidden/>
              </w:rPr>
              <w:fldChar w:fldCharType="separate"/>
            </w:r>
            <w:r w:rsidR="00CB4B61">
              <w:rPr>
                <w:noProof/>
                <w:webHidden/>
              </w:rPr>
              <w:t>3</w:t>
            </w:r>
            <w:r w:rsidR="00214F5C">
              <w:rPr>
                <w:noProof/>
                <w:webHidden/>
              </w:rPr>
              <w:fldChar w:fldCharType="end"/>
            </w:r>
          </w:hyperlink>
        </w:p>
        <w:p w14:paraId="19EDC4E3" w14:textId="0FB7D3C1" w:rsidR="00214F5C" w:rsidRDefault="00A31231">
          <w:pPr>
            <w:pStyle w:val="TOC1"/>
            <w:tabs>
              <w:tab w:val="right" w:pos="9350"/>
            </w:tabs>
            <w:rPr>
              <w:rFonts w:asciiTheme="minorHAnsi" w:eastAsiaTheme="minorEastAsia" w:hAnsiTheme="minorHAnsi" w:cstheme="minorBidi"/>
              <w:noProof/>
              <w:kern w:val="2"/>
              <w:sz w:val="24"/>
              <w:szCs w:val="24"/>
              <w14:ligatures w14:val="standardContextual"/>
            </w:rPr>
          </w:pPr>
          <w:hyperlink w:anchor="_Toc165989666" w:history="1">
            <w:r w:rsidR="00214F5C" w:rsidRPr="003F048B">
              <w:rPr>
                <w:rStyle w:val="Hyperlink"/>
                <w:rFonts w:eastAsia="Times New Roman"/>
                <w:noProof/>
              </w:rPr>
              <w:t>Build FA Term</w:t>
            </w:r>
            <w:r w:rsidR="00214F5C">
              <w:rPr>
                <w:noProof/>
                <w:webHidden/>
              </w:rPr>
              <w:tab/>
            </w:r>
            <w:r w:rsidR="00214F5C">
              <w:rPr>
                <w:noProof/>
                <w:webHidden/>
              </w:rPr>
              <w:fldChar w:fldCharType="begin"/>
            </w:r>
            <w:r w:rsidR="00214F5C">
              <w:rPr>
                <w:noProof/>
                <w:webHidden/>
              </w:rPr>
              <w:instrText xml:space="preserve"> PAGEREF _Toc165989666 \h </w:instrText>
            </w:r>
            <w:r w:rsidR="00214F5C">
              <w:rPr>
                <w:noProof/>
                <w:webHidden/>
              </w:rPr>
            </w:r>
            <w:r w:rsidR="00214F5C">
              <w:rPr>
                <w:noProof/>
                <w:webHidden/>
              </w:rPr>
              <w:fldChar w:fldCharType="separate"/>
            </w:r>
            <w:r w:rsidR="00CB4B61">
              <w:rPr>
                <w:noProof/>
                <w:webHidden/>
              </w:rPr>
              <w:t>4</w:t>
            </w:r>
            <w:r w:rsidR="00214F5C">
              <w:rPr>
                <w:noProof/>
                <w:webHidden/>
              </w:rPr>
              <w:fldChar w:fldCharType="end"/>
            </w:r>
          </w:hyperlink>
        </w:p>
        <w:p w14:paraId="51A6FF0C" w14:textId="252B1BAC" w:rsidR="00214F5C" w:rsidRDefault="00A31231">
          <w:pPr>
            <w:pStyle w:val="TOC1"/>
            <w:tabs>
              <w:tab w:val="right" w:pos="9350"/>
            </w:tabs>
            <w:rPr>
              <w:rFonts w:asciiTheme="minorHAnsi" w:eastAsiaTheme="minorEastAsia" w:hAnsiTheme="minorHAnsi" w:cstheme="minorBidi"/>
              <w:noProof/>
              <w:kern w:val="2"/>
              <w:sz w:val="24"/>
              <w:szCs w:val="24"/>
              <w14:ligatures w14:val="standardContextual"/>
            </w:rPr>
          </w:pPr>
          <w:hyperlink w:anchor="_Toc165989667" w:history="1">
            <w:r w:rsidR="00214F5C" w:rsidRPr="003F048B">
              <w:rPr>
                <w:rStyle w:val="Hyperlink"/>
                <w:rFonts w:eastAsia="Times New Roman"/>
                <w:noProof/>
              </w:rPr>
              <w:t>Build Budgets</w:t>
            </w:r>
            <w:r w:rsidR="00214F5C">
              <w:rPr>
                <w:noProof/>
                <w:webHidden/>
              </w:rPr>
              <w:tab/>
            </w:r>
            <w:r w:rsidR="00214F5C">
              <w:rPr>
                <w:noProof/>
                <w:webHidden/>
              </w:rPr>
              <w:fldChar w:fldCharType="begin"/>
            </w:r>
            <w:r w:rsidR="00214F5C">
              <w:rPr>
                <w:noProof/>
                <w:webHidden/>
              </w:rPr>
              <w:instrText xml:space="preserve"> PAGEREF _Toc165989667 \h </w:instrText>
            </w:r>
            <w:r w:rsidR="00214F5C">
              <w:rPr>
                <w:noProof/>
                <w:webHidden/>
              </w:rPr>
            </w:r>
            <w:r w:rsidR="00214F5C">
              <w:rPr>
                <w:noProof/>
                <w:webHidden/>
              </w:rPr>
              <w:fldChar w:fldCharType="separate"/>
            </w:r>
            <w:r w:rsidR="00CB4B61">
              <w:rPr>
                <w:noProof/>
                <w:webHidden/>
              </w:rPr>
              <w:t>6</w:t>
            </w:r>
            <w:r w:rsidR="00214F5C">
              <w:rPr>
                <w:noProof/>
                <w:webHidden/>
              </w:rPr>
              <w:fldChar w:fldCharType="end"/>
            </w:r>
          </w:hyperlink>
        </w:p>
        <w:p w14:paraId="0E934D3F" w14:textId="570DDE56" w:rsidR="00214F5C" w:rsidRDefault="00A31231">
          <w:pPr>
            <w:pStyle w:val="TOC1"/>
            <w:tabs>
              <w:tab w:val="right" w:pos="9350"/>
            </w:tabs>
            <w:rPr>
              <w:rFonts w:asciiTheme="minorHAnsi" w:eastAsiaTheme="minorEastAsia" w:hAnsiTheme="minorHAnsi" w:cstheme="minorBidi"/>
              <w:noProof/>
              <w:kern w:val="2"/>
              <w:sz w:val="24"/>
              <w:szCs w:val="24"/>
              <w14:ligatures w14:val="standardContextual"/>
            </w:rPr>
          </w:pPr>
          <w:hyperlink w:anchor="_Toc165989668" w:history="1">
            <w:r w:rsidR="00214F5C" w:rsidRPr="003F048B">
              <w:rPr>
                <w:rStyle w:val="Hyperlink"/>
                <w:rFonts w:eastAsia="Times New Roman"/>
                <w:noProof/>
              </w:rPr>
              <w:t>Changing a Student Budget</w:t>
            </w:r>
            <w:r w:rsidR="00214F5C">
              <w:rPr>
                <w:noProof/>
                <w:webHidden/>
              </w:rPr>
              <w:tab/>
            </w:r>
            <w:r w:rsidR="00214F5C">
              <w:rPr>
                <w:noProof/>
                <w:webHidden/>
              </w:rPr>
              <w:fldChar w:fldCharType="begin"/>
            </w:r>
            <w:r w:rsidR="00214F5C">
              <w:rPr>
                <w:noProof/>
                <w:webHidden/>
              </w:rPr>
              <w:instrText xml:space="preserve"> PAGEREF _Toc165989668 \h </w:instrText>
            </w:r>
            <w:r w:rsidR="00214F5C">
              <w:rPr>
                <w:noProof/>
                <w:webHidden/>
              </w:rPr>
            </w:r>
            <w:r w:rsidR="00214F5C">
              <w:rPr>
                <w:noProof/>
                <w:webHidden/>
              </w:rPr>
              <w:fldChar w:fldCharType="separate"/>
            </w:r>
            <w:r w:rsidR="00CB4B61">
              <w:rPr>
                <w:noProof/>
                <w:webHidden/>
              </w:rPr>
              <w:t>8</w:t>
            </w:r>
            <w:r w:rsidR="00214F5C">
              <w:rPr>
                <w:noProof/>
                <w:webHidden/>
              </w:rPr>
              <w:fldChar w:fldCharType="end"/>
            </w:r>
          </w:hyperlink>
        </w:p>
        <w:p w14:paraId="44073437" w14:textId="00F5C624" w:rsidR="00214F5C" w:rsidRDefault="00A31231">
          <w:pPr>
            <w:pStyle w:val="TOC1"/>
            <w:tabs>
              <w:tab w:val="right" w:pos="9350"/>
            </w:tabs>
            <w:rPr>
              <w:rFonts w:asciiTheme="minorHAnsi" w:eastAsiaTheme="minorEastAsia" w:hAnsiTheme="minorHAnsi" w:cstheme="minorBidi"/>
              <w:noProof/>
              <w:kern w:val="2"/>
              <w:sz w:val="24"/>
              <w:szCs w:val="24"/>
              <w14:ligatures w14:val="standardContextual"/>
            </w:rPr>
          </w:pPr>
          <w:hyperlink w:anchor="_Toc165989669" w:history="1">
            <w:r w:rsidR="00214F5C" w:rsidRPr="003F048B">
              <w:rPr>
                <w:rStyle w:val="Hyperlink"/>
                <w:rFonts w:eastAsia="Times New Roman"/>
                <w:noProof/>
              </w:rPr>
              <w:t>Manually Award</w:t>
            </w:r>
            <w:r w:rsidR="00214F5C">
              <w:rPr>
                <w:noProof/>
                <w:webHidden/>
              </w:rPr>
              <w:tab/>
            </w:r>
            <w:r w:rsidR="00214F5C">
              <w:rPr>
                <w:noProof/>
                <w:webHidden/>
              </w:rPr>
              <w:fldChar w:fldCharType="begin"/>
            </w:r>
            <w:r w:rsidR="00214F5C">
              <w:rPr>
                <w:noProof/>
                <w:webHidden/>
              </w:rPr>
              <w:instrText xml:space="preserve"> PAGEREF _Toc165989669 \h </w:instrText>
            </w:r>
            <w:r w:rsidR="00214F5C">
              <w:rPr>
                <w:noProof/>
                <w:webHidden/>
              </w:rPr>
            </w:r>
            <w:r w:rsidR="00214F5C">
              <w:rPr>
                <w:noProof/>
                <w:webHidden/>
              </w:rPr>
              <w:fldChar w:fldCharType="separate"/>
            </w:r>
            <w:r w:rsidR="00CB4B61">
              <w:rPr>
                <w:noProof/>
                <w:webHidden/>
              </w:rPr>
              <w:t>11</w:t>
            </w:r>
            <w:r w:rsidR="00214F5C">
              <w:rPr>
                <w:noProof/>
                <w:webHidden/>
              </w:rPr>
              <w:fldChar w:fldCharType="end"/>
            </w:r>
          </w:hyperlink>
        </w:p>
        <w:p w14:paraId="69D9460C" w14:textId="636B0303" w:rsidR="004E0D9A" w:rsidRDefault="00300442">
          <w:pPr>
            <w:rPr>
              <w:b/>
            </w:rPr>
          </w:pPr>
          <w:r>
            <w:fldChar w:fldCharType="end"/>
          </w:r>
        </w:p>
      </w:sdtContent>
    </w:sdt>
    <w:p w14:paraId="4F612D00" w14:textId="77777777" w:rsidR="004E0D9A" w:rsidRDefault="004E0D9A">
      <w:pPr>
        <w:rPr>
          <w:sz w:val="32"/>
          <w:szCs w:val="32"/>
          <w:u w:val="single"/>
        </w:rPr>
      </w:pPr>
    </w:p>
    <w:p w14:paraId="5E082F64" w14:textId="77777777" w:rsidR="004E0D9A" w:rsidRDefault="00300442">
      <w:pPr>
        <w:rPr>
          <w:rFonts w:ascii="Cambria" w:eastAsia="Cambria" w:hAnsi="Cambria" w:cs="Cambria"/>
          <w:b/>
          <w:color w:val="629DD1"/>
          <w:sz w:val="32"/>
          <w:szCs w:val="32"/>
        </w:rPr>
      </w:pPr>
      <w:r>
        <w:br w:type="page"/>
      </w:r>
    </w:p>
    <w:p w14:paraId="3A8277CE" w14:textId="271CFFFA" w:rsidR="001336A3" w:rsidRDefault="001336A3" w:rsidP="00697819">
      <w:pPr>
        <w:pStyle w:val="Heading1"/>
      </w:pPr>
      <w:bookmarkStart w:id="1" w:name="_Toc165989662"/>
      <w:r>
        <w:lastRenderedPageBreak/>
        <w:t>Disclaimer</w:t>
      </w:r>
      <w:bookmarkEnd w:id="1"/>
    </w:p>
    <w:p w14:paraId="4DD10B91" w14:textId="0FC9B095" w:rsidR="001336A3" w:rsidRPr="00ED7E68" w:rsidRDefault="001336A3" w:rsidP="001336A3">
      <w:r w:rsidRPr="00ED7E68">
        <w:t>Th</w:t>
      </w:r>
      <w:r w:rsidR="00EA38A6" w:rsidRPr="00ED7E68">
        <w:t>e</w:t>
      </w:r>
      <w:r w:rsidRPr="00ED7E68">
        <w:t xml:space="preserve"> process as it is outlined below is </w:t>
      </w:r>
      <w:r w:rsidRPr="00ED7E68">
        <w:rPr>
          <w:b/>
          <w:bCs/>
          <w:u w:val="single"/>
        </w:rPr>
        <w:t>only</w:t>
      </w:r>
      <w:r w:rsidRPr="00ED7E68">
        <w:t xml:space="preserve"> for the contingency plan of awarding </w:t>
      </w:r>
      <w:r w:rsidR="00295105" w:rsidRPr="00ED7E68">
        <w:t xml:space="preserve">due to </w:t>
      </w:r>
      <w:r w:rsidR="005D6A46" w:rsidRPr="00ED7E68">
        <w:t>F</w:t>
      </w:r>
      <w:r w:rsidR="00931CB8" w:rsidRPr="00ED7E68">
        <w:t xml:space="preserve">inancial </w:t>
      </w:r>
      <w:r w:rsidR="005D6A46" w:rsidRPr="00ED7E68">
        <w:t>A</w:t>
      </w:r>
      <w:r w:rsidR="00931CB8" w:rsidRPr="00ED7E68">
        <w:t>is Administrator</w:t>
      </w:r>
      <w:r w:rsidR="005D6A46" w:rsidRPr="00ED7E68">
        <w:t>s</w:t>
      </w:r>
      <w:r w:rsidR="00931CB8" w:rsidRPr="00ED7E68">
        <w:t>’</w:t>
      </w:r>
      <w:r w:rsidR="005D6A46" w:rsidRPr="00ED7E68">
        <w:t xml:space="preserve"> </w:t>
      </w:r>
      <w:r w:rsidR="00295105" w:rsidRPr="00ED7E68">
        <w:t>inability to see all required fields from</w:t>
      </w:r>
      <w:r w:rsidR="00090BD9" w:rsidRPr="00ED7E68">
        <w:t xml:space="preserve"> the FAFSA Submission Summary</w:t>
      </w:r>
      <w:r w:rsidR="00295105" w:rsidRPr="00ED7E68">
        <w:t xml:space="preserve"> </w:t>
      </w:r>
      <w:r w:rsidR="00090BD9" w:rsidRPr="00ED7E68">
        <w:t>(</w:t>
      </w:r>
      <w:r w:rsidR="00295105" w:rsidRPr="00ED7E68">
        <w:t>FSS</w:t>
      </w:r>
      <w:r w:rsidR="00090BD9" w:rsidRPr="00ED7E68">
        <w:t>)</w:t>
      </w:r>
      <w:r w:rsidR="00295105" w:rsidRPr="00ED7E68">
        <w:t xml:space="preserve"> </w:t>
      </w:r>
      <w:r w:rsidR="00090BD9" w:rsidRPr="00ED7E68">
        <w:t xml:space="preserve">in FPS </w:t>
      </w:r>
      <w:r w:rsidRPr="00ED7E68">
        <w:t>during this time of the FAFSA Simplification system update delays.</w:t>
      </w:r>
      <w:r w:rsidR="000D0D9C" w:rsidRPr="00ED7E68">
        <w:t xml:space="preserve">  It is expected that return to regular processing will begin after June 2024.</w:t>
      </w:r>
    </w:p>
    <w:p w14:paraId="7B0EF9B9" w14:textId="1E082BBB" w:rsidR="004E0D9A" w:rsidRPr="00697819" w:rsidRDefault="008D76BD" w:rsidP="00697819">
      <w:pPr>
        <w:pStyle w:val="Heading1"/>
      </w:pPr>
      <w:bookmarkStart w:id="2" w:name="_Toc165989663"/>
      <w:r w:rsidRPr="00697819">
        <w:t>Contingency Manual Awarding Process</w:t>
      </w:r>
      <w:bookmarkEnd w:id="2"/>
    </w:p>
    <w:p w14:paraId="009ABCF8" w14:textId="3D7FEC7F" w:rsidR="00AD4E01" w:rsidRPr="00ED7E68" w:rsidRDefault="008D76BD">
      <w:r w:rsidRPr="00ED7E68">
        <w:t xml:space="preserve">During this unprecedented time of delays </w:t>
      </w:r>
      <w:r w:rsidR="00490A02" w:rsidRPr="00ED7E68">
        <w:t>in</w:t>
      </w:r>
      <w:r w:rsidRPr="00ED7E68">
        <w:t xml:space="preserve"> awarding du</w:t>
      </w:r>
      <w:r w:rsidR="00AD4E01" w:rsidRPr="00ED7E68">
        <w:t>e to</w:t>
      </w:r>
      <w:r w:rsidRPr="00ED7E68">
        <w:t xml:space="preserve"> </w:t>
      </w:r>
      <w:r w:rsidR="00697819" w:rsidRPr="00ED7E68">
        <w:t xml:space="preserve">the </w:t>
      </w:r>
      <w:r w:rsidR="003B5F26" w:rsidRPr="00ED7E68">
        <w:t xml:space="preserve">technical changes brought forth from the </w:t>
      </w:r>
      <w:r w:rsidRPr="00ED7E68">
        <w:t xml:space="preserve">FAFSA Simplification, </w:t>
      </w:r>
      <w:r w:rsidR="00022A26" w:rsidRPr="00ED7E68">
        <w:t xml:space="preserve">colleges have the option to use this Contingency Awarding Guide </w:t>
      </w:r>
      <w:r w:rsidR="00697819" w:rsidRPr="00ED7E68">
        <w:t xml:space="preserve">to do manual awarding.  </w:t>
      </w:r>
    </w:p>
    <w:p w14:paraId="4FD9BD2E" w14:textId="77777777" w:rsidR="00AD4E01" w:rsidRPr="00ED7E68" w:rsidRDefault="00697819">
      <w:r w:rsidRPr="00ED7E68">
        <w:t>2024-2025 ISIRs will be loaded into an alternative environment to begin review of FAFSA-reported data elements used in the</w:t>
      </w:r>
      <w:r w:rsidR="00490A02" w:rsidRPr="00ED7E68">
        <w:t xml:space="preserve"> reviewing and</w:t>
      </w:r>
      <w:r w:rsidRPr="00ED7E68">
        <w:t xml:space="preserve"> packaging process.  </w:t>
      </w:r>
    </w:p>
    <w:p w14:paraId="52DF142C" w14:textId="77777777" w:rsidR="00AD4E01" w:rsidRPr="00ED7E68" w:rsidRDefault="00697819">
      <w:r w:rsidRPr="00ED7E68">
        <w:t>Manual awarding will be performed in</w:t>
      </w:r>
      <w:r w:rsidR="003B5F26" w:rsidRPr="00ED7E68">
        <w:t xml:space="preserve"> the</w:t>
      </w:r>
      <w:r w:rsidRPr="00ED7E68">
        <w:t xml:space="preserve"> PRD environment.  </w:t>
      </w:r>
      <w:r w:rsidR="00490A02" w:rsidRPr="00ED7E68">
        <w:t>Financial Aid staff can award</w:t>
      </w:r>
      <w:r w:rsidRPr="00ED7E68">
        <w:t xml:space="preserve"> </w:t>
      </w:r>
      <w:r w:rsidR="00490A02" w:rsidRPr="00ED7E68">
        <w:t>f</w:t>
      </w:r>
      <w:r w:rsidRPr="00ED7E68">
        <w:t xml:space="preserve">ederal and </w:t>
      </w:r>
      <w:r w:rsidR="00490A02" w:rsidRPr="00ED7E68">
        <w:t>s</w:t>
      </w:r>
      <w:r w:rsidRPr="00ED7E68">
        <w:t xml:space="preserve">tate </w:t>
      </w:r>
      <w:r w:rsidR="00490A02" w:rsidRPr="00ED7E68">
        <w:t>a</w:t>
      </w:r>
      <w:r w:rsidRPr="00ED7E68">
        <w:t>id in</w:t>
      </w:r>
      <w:r w:rsidR="00490A02" w:rsidRPr="00ED7E68">
        <w:t xml:space="preserve"> the</w:t>
      </w:r>
      <w:r w:rsidRPr="00ED7E68">
        <w:t xml:space="preserve"> PRD</w:t>
      </w:r>
      <w:r w:rsidR="00490A02" w:rsidRPr="00ED7E68">
        <w:t xml:space="preserve"> environment</w:t>
      </w:r>
      <w:r w:rsidRPr="00ED7E68">
        <w:t xml:space="preserve"> using 2024-2025 SAI, income, and family size information available </w:t>
      </w:r>
      <w:r w:rsidR="00295105" w:rsidRPr="00ED7E68">
        <w:t xml:space="preserve">from the ISIR </w:t>
      </w:r>
      <w:r w:rsidRPr="00ED7E68">
        <w:t>in</w:t>
      </w:r>
      <w:r w:rsidR="00295105" w:rsidRPr="00ED7E68">
        <w:t xml:space="preserve"> the</w:t>
      </w:r>
      <w:r w:rsidRPr="00ED7E68">
        <w:t xml:space="preserve"> alternative environment.  All Aid Year Rollover steps must be completed</w:t>
      </w:r>
      <w:r w:rsidR="00490A02" w:rsidRPr="00ED7E68">
        <w:t xml:space="preserve"> in PRD</w:t>
      </w:r>
      <w:r w:rsidRPr="00ED7E68">
        <w:t xml:space="preserve"> </w:t>
      </w:r>
      <w:r w:rsidR="00295105" w:rsidRPr="00ED7E68">
        <w:t xml:space="preserve">to utilize </w:t>
      </w:r>
      <w:r w:rsidRPr="00ED7E68">
        <w:t>th</w:t>
      </w:r>
      <w:r w:rsidR="00490A02" w:rsidRPr="00ED7E68">
        <w:t xml:space="preserve">is </w:t>
      </w:r>
      <w:r w:rsidRPr="00ED7E68">
        <w:t>Contingency Awarding process</w:t>
      </w:r>
      <w:r w:rsidR="00295105" w:rsidRPr="00ED7E68">
        <w:t xml:space="preserve">, and to award in June/July when FA Support releases the </w:t>
      </w:r>
      <w:r w:rsidR="00AD4E01" w:rsidRPr="00ED7E68">
        <w:t xml:space="preserve">PeopleSoft Release </w:t>
      </w:r>
      <w:proofErr w:type="spellStart"/>
      <w:r w:rsidR="00AD4E01" w:rsidRPr="00ED7E68">
        <w:t>Patchsets</w:t>
      </w:r>
      <w:proofErr w:type="spellEnd"/>
      <w:r w:rsidR="00AD4E01" w:rsidRPr="00ED7E68">
        <w:t xml:space="preserve"> (</w:t>
      </w:r>
      <w:r w:rsidR="00295105" w:rsidRPr="00ED7E68">
        <w:t>PRP</w:t>
      </w:r>
      <w:r w:rsidR="00AD4E01" w:rsidRPr="00ED7E68">
        <w:t>) containing the necessary 2024-2025 updates</w:t>
      </w:r>
      <w:r w:rsidR="00295105" w:rsidRPr="00ED7E68">
        <w:t xml:space="preserve"> into PRD</w:t>
      </w:r>
      <w:r w:rsidRPr="00ED7E68">
        <w:t xml:space="preserve">.  </w:t>
      </w:r>
    </w:p>
    <w:p w14:paraId="0C48ABBE" w14:textId="77777777" w:rsidR="00AD4E01" w:rsidRPr="00ED7E68" w:rsidRDefault="00697819">
      <w:r w:rsidRPr="00ED7E68">
        <w:t xml:space="preserve">Award Letters will be sent out through the PRD environment where the awards are made.  When </w:t>
      </w:r>
      <w:r w:rsidR="003B5F26" w:rsidRPr="00ED7E68">
        <w:t xml:space="preserve">the </w:t>
      </w:r>
      <w:r w:rsidRPr="00ED7E68">
        <w:t>2024-2025 PRP is in production</w:t>
      </w:r>
      <w:r w:rsidR="003B5F26" w:rsidRPr="00ED7E68">
        <w:t xml:space="preserve"> on June 8</w:t>
      </w:r>
      <w:r w:rsidR="003B5F26" w:rsidRPr="00ED7E68">
        <w:rPr>
          <w:vertAlign w:val="superscript"/>
        </w:rPr>
        <w:t>th</w:t>
      </w:r>
      <w:r w:rsidRPr="00ED7E68">
        <w:t xml:space="preserve">, </w:t>
      </w:r>
      <w:r w:rsidR="00490A02" w:rsidRPr="00ED7E68">
        <w:t xml:space="preserve">schools will </w:t>
      </w:r>
      <w:r w:rsidRPr="00ED7E68">
        <w:t>load the 2024-2025 ISIRs and then revalidate all awards on students whose awards were made</w:t>
      </w:r>
      <w:r w:rsidR="00490A02" w:rsidRPr="00ED7E68">
        <w:t xml:space="preserve"> using this Contingency Awarding Process </w:t>
      </w:r>
      <w:r w:rsidRPr="00ED7E68">
        <w:t xml:space="preserve">in PRD.  </w:t>
      </w:r>
    </w:p>
    <w:p w14:paraId="6F738503" w14:textId="2F109DAD" w:rsidR="00697819" w:rsidRPr="00ED7E68" w:rsidRDefault="00490A02">
      <w:r w:rsidRPr="00ED7E68">
        <w:t>W</w:t>
      </w:r>
      <w:r w:rsidR="00697819" w:rsidRPr="00ED7E68">
        <w:t xml:space="preserve">hen Schema 5.0b </w:t>
      </w:r>
      <w:r w:rsidR="00AD4E01" w:rsidRPr="00ED7E68">
        <w:t xml:space="preserve">for COD reporting </w:t>
      </w:r>
      <w:r w:rsidR="00697819" w:rsidRPr="00ED7E68">
        <w:t>is available in PRD</w:t>
      </w:r>
      <w:r w:rsidR="003B5F26" w:rsidRPr="00ED7E68">
        <w:t xml:space="preserve"> in late June</w:t>
      </w:r>
      <w:r w:rsidR="00697819" w:rsidRPr="00ED7E68">
        <w:t xml:space="preserve">, </w:t>
      </w:r>
      <w:r w:rsidR="003B5F26" w:rsidRPr="00ED7E68">
        <w:t xml:space="preserve">colleges will </w:t>
      </w:r>
      <w:r w:rsidR="00697819" w:rsidRPr="00ED7E68">
        <w:t xml:space="preserve">proceed to originate, </w:t>
      </w:r>
      <w:r w:rsidRPr="00ED7E68">
        <w:t>disburse,</w:t>
      </w:r>
      <w:r w:rsidR="00697819" w:rsidRPr="00ED7E68">
        <w:t xml:space="preserve"> and </w:t>
      </w:r>
      <w:r w:rsidR="00AD4E01" w:rsidRPr="00ED7E68">
        <w:t>transmit</w:t>
      </w:r>
      <w:r w:rsidR="003B5F26" w:rsidRPr="00ED7E68">
        <w:t xml:space="preserve"> COD files to and from </w:t>
      </w:r>
      <w:r w:rsidR="00697819" w:rsidRPr="00ED7E68">
        <w:t xml:space="preserve">PRD. </w:t>
      </w:r>
    </w:p>
    <w:p w14:paraId="1FE4BF65" w14:textId="258F3DBD" w:rsidR="00697819" w:rsidRPr="008D76BD" w:rsidRDefault="00697819" w:rsidP="00697819">
      <w:pPr>
        <w:pStyle w:val="Heading1"/>
      </w:pPr>
      <w:bookmarkStart w:id="3" w:name="_Toc165989664"/>
      <w:r>
        <w:t>Getting Students Prepped for Awarding</w:t>
      </w:r>
      <w:bookmarkEnd w:id="3"/>
    </w:p>
    <w:p w14:paraId="669EDE26" w14:textId="51D05869" w:rsidR="005C7A50" w:rsidRPr="00ED7E68" w:rsidRDefault="005C7A50" w:rsidP="005C7A50">
      <w:pPr>
        <w:numPr>
          <w:ilvl w:val="0"/>
          <w:numId w:val="43"/>
        </w:numPr>
        <w:spacing w:before="100" w:beforeAutospacing="1"/>
        <w:contextualSpacing/>
        <w:rPr>
          <w:rFonts w:eastAsia="Times New Roman"/>
          <w:color w:val="000000"/>
        </w:rPr>
      </w:pPr>
      <w:r w:rsidRPr="00ED7E68">
        <w:rPr>
          <w:rFonts w:eastAsia="Times New Roman"/>
          <w:b/>
          <w:bCs/>
          <w:color w:val="000000"/>
        </w:rPr>
        <w:t>In PCD</w:t>
      </w:r>
      <w:r w:rsidRPr="00ED7E68">
        <w:rPr>
          <w:rFonts w:eastAsia="Times New Roman"/>
          <w:color w:val="000000"/>
        </w:rPr>
        <w:t>, run</w:t>
      </w:r>
      <w:r w:rsidR="00214F5C">
        <w:rPr>
          <w:rFonts w:eastAsia="Times New Roman"/>
          <w:color w:val="000000"/>
        </w:rPr>
        <w:t xml:space="preserve"> in Query Viewer</w:t>
      </w:r>
      <w:r w:rsidRPr="00ED7E68">
        <w:rPr>
          <w:rFonts w:eastAsia="Times New Roman"/>
          <w:color w:val="000000"/>
        </w:rPr>
        <w:t xml:space="preserve"> DEV_FA_ISIR_DATA_FOR_VLOOKUP to HTML, </w:t>
      </w:r>
      <w:r w:rsidRPr="00ED7E68">
        <w:rPr>
          <w:rFonts w:eastAsia="Times New Roman"/>
          <w:i/>
          <w:iCs/>
          <w:color w:val="000000"/>
        </w:rPr>
        <w:t>then</w:t>
      </w:r>
      <w:r w:rsidRPr="00ED7E68">
        <w:rPr>
          <w:rFonts w:eastAsia="Times New Roman"/>
          <w:color w:val="000000"/>
        </w:rPr>
        <w:t xml:space="preserve"> Excel Spreadsheet. </w:t>
      </w:r>
      <w:r w:rsidRPr="00ED7E68">
        <w:rPr>
          <w:rFonts w:eastAsia="Times New Roman"/>
          <w:b/>
          <w:bCs/>
          <w:color w:val="000000"/>
        </w:rPr>
        <w:t>Note</w:t>
      </w:r>
      <w:r w:rsidRPr="00ED7E68">
        <w:rPr>
          <w:rFonts w:eastAsia="Times New Roman"/>
          <w:color w:val="000000"/>
        </w:rPr>
        <w:t>: if this query is run directly to Excel, the VLOOKUP in the spreadsheet tool below may not work.</w:t>
      </w:r>
    </w:p>
    <w:p w14:paraId="77BD4E7D" w14:textId="1CD45DE8" w:rsidR="005C7A50" w:rsidRPr="00ED7E68" w:rsidRDefault="005C7A50" w:rsidP="005C7A50">
      <w:pPr>
        <w:numPr>
          <w:ilvl w:val="0"/>
          <w:numId w:val="43"/>
        </w:numPr>
        <w:spacing w:before="100" w:beforeAutospacing="1"/>
        <w:contextualSpacing/>
        <w:rPr>
          <w:rFonts w:eastAsia="Times New Roman"/>
          <w:color w:val="000000"/>
        </w:rPr>
      </w:pPr>
      <w:r w:rsidRPr="00ED7E68">
        <w:rPr>
          <w:rFonts w:eastAsia="Times New Roman"/>
          <w:color w:val="000000"/>
        </w:rPr>
        <w:t xml:space="preserve">Copy and paste the results from the above query into the embedded </w:t>
      </w:r>
      <w:r w:rsidR="0034149A" w:rsidRPr="00ED7E68">
        <w:rPr>
          <w:rFonts w:eastAsia="Times New Roman"/>
          <w:color w:val="000000"/>
        </w:rPr>
        <w:t xml:space="preserve">(below) </w:t>
      </w:r>
      <w:r w:rsidRPr="00ED7E68">
        <w:rPr>
          <w:rFonts w:eastAsia="Times New Roman"/>
          <w:color w:val="000000"/>
        </w:rPr>
        <w:t>Excel doc tab: DEV_FA_ISIR_DATA_FOR_VLOOKUP</w:t>
      </w:r>
    </w:p>
    <w:p w14:paraId="347906D3" w14:textId="77777777" w:rsidR="005C7A50" w:rsidRPr="00ED7E68" w:rsidRDefault="005C7A50" w:rsidP="005C7A50">
      <w:pPr>
        <w:spacing w:before="100" w:beforeAutospacing="1"/>
        <w:ind w:left="720"/>
        <w:contextualSpacing/>
        <w:rPr>
          <w:rFonts w:eastAsia="Times New Roman"/>
          <w:color w:val="000000"/>
        </w:rPr>
      </w:pPr>
    </w:p>
    <w:p w14:paraId="22079868" w14:textId="007D6B2A" w:rsidR="005C7A50" w:rsidRPr="00ED7E68" w:rsidRDefault="005C7A50" w:rsidP="009C0C70">
      <w:pPr>
        <w:numPr>
          <w:ilvl w:val="0"/>
          <w:numId w:val="43"/>
        </w:numPr>
        <w:spacing w:before="100" w:beforeAutospacing="1"/>
        <w:contextualSpacing/>
        <w:rPr>
          <w:rFonts w:eastAsia="Times New Roman"/>
          <w:color w:val="000000"/>
        </w:rPr>
      </w:pPr>
      <w:r w:rsidRPr="00ED7E68">
        <w:rPr>
          <w:rFonts w:eastAsia="Times New Roman"/>
          <w:b/>
          <w:bCs/>
          <w:color w:val="000000"/>
        </w:rPr>
        <w:t>In production (PRD)</w:t>
      </w:r>
      <w:r w:rsidRPr="00ED7E68">
        <w:rPr>
          <w:rFonts w:eastAsia="Times New Roman"/>
          <w:color w:val="000000"/>
        </w:rPr>
        <w:t xml:space="preserve">, run </w:t>
      </w:r>
      <w:r w:rsidR="00214F5C">
        <w:rPr>
          <w:rFonts w:eastAsia="Times New Roman"/>
          <w:color w:val="000000"/>
        </w:rPr>
        <w:t xml:space="preserve">in Query Viewer </w:t>
      </w:r>
      <w:r w:rsidRPr="00ED7E68">
        <w:rPr>
          <w:rFonts w:eastAsia="Times New Roman"/>
          <w:color w:val="000000"/>
        </w:rPr>
        <w:t>QCS_SR_ENROLLED_STU_SSN to</w:t>
      </w:r>
      <w:r w:rsidR="009C0C70" w:rsidRPr="00ED7E68">
        <w:rPr>
          <w:rFonts w:eastAsia="Times New Roman"/>
          <w:color w:val="000000"/>
        </w:rPr>
        <w:t xml:space="preserve"> HTML,</w:t>
      </w:r>
      <w:r w:rsidRPr="00ED7E68">
        <w:rPr>
          <w:rFonts w:eastAsia="Times New Roman"/>
          <w:color w:val="000000"/>
        </w:rPr>
        <w:t xml:space="preserve"> </w:t>
      </w:r>
      <w:r w:rsidR="009C0C70" w:rsidRPr="00ED7E68">
        <w:rPr>
          <w:rFonts w:eastAsia="Times New Roman"/>
          <w:i/>
          <w:iCs/>
          <w:color w:val="000000"/>
        </w:rPr>
        <w:t>then</w:t>
      </w:r>
      <w:r w:rsidR="009C0C70" w:rsidRPr="00ED7E68">
        <w:rPr>
          <w:rFonts w:eastAsia="Times New Roman"/>
          <w:color w:val="000000"/>
        </w:rPr>
        <w:t xml:space="preserve"> Excel Spreadsheet. </w:t>
      </w:r>
      <w:r w:rsidR="009C0C70" w:rsidRPr="00ED7E68">
        <w:rPr>
          <w:rFonts w:eastAsia="Times New Roman"/>
          <w:b/>
          <w:bCs/>
          <w:color w:val="000000"/>
        </w:rPr>
        <w:t>Note</w:t>
      </w:r>
      <w:r w:rsidR="009C0C70" w:rsidRPr="00ED7E68">
        <w:rPr>
          <w:rFonts w:eastAsia="Times New Roman"/>
          <w:color w:val="000000"/>
        </w:rPr>
        <w:t>: if this query is run directly to Excel, the VLOOKUP in the spreadsheet tool below may not work.</w:t>
      </w:r>
    </w:p>
    <w:p w14:paraId="186E99C3" w14:textId="77777777" w:rsidR="005C7A50" w:rsidRPr="00ED7E68" w:rsidRDefault="005C7A50" w:rsidP="005C7A50">
      <w:pPr>
        <w:spacing w:before="100" w:beforeAutospacing="1"/>
        <w:ind w:left="720"/>
        <w:contextualSpacing/>
        <w:rPr>
          <w:rFonts w:eastAsia="Times New Roman"/>
          <w:color w:val="000000"/>
        </w:rPr>
      </w:pPr>
    </w:p>
    <w:p w14:paraId="660D885B" w14:textId="1548EB46" w:rsidR="005C7A50" w:rsidRPr="00ED7E68" w:rsidRDefault="005C7A50" w:rsidP="005C7A50">
      <w:pPr>
        <w:numPr>
          <w:ilvl w:val="0"/>
          <w:numId w:val="43"/>
        </w:numPr>
        <w:spacing w:before="100" w:beforeAutospacing="1"/>
        <w:contextualSpacing/>
        <w:rPr>
          <w:rFonts w:eastAsia="Times New Roman"/>
          <w:color w:val="000000"/>
        </w:rPr>
      </w:pPr>
      <w:r w:rsidRPr="00ED7E68">
        <w:rPr>
          <w:rFonts w:eastAsia="Times New Roman"/>
          <w:color w:val="000000"/>
        </w:rPr>
        <w:t>Copy and paste the</w:t>
      </w:r>
      <w:r w:rsidR="0034149A" w:rsidRPr="00ED7E68">
        <w:rPr>
          <w:rFonts w:eastAsia="Times New Roman"/>
          <w:color w:val="000000"/>
        </w:rPr>
        <w:t xml:space="preserve"> results from the above query into the embedded (below) Excel doc tab</w:t>
      </w:r>
      <w:r w:rsidRPr="00ED7E68">
        <w:rPr>
          <w:rFonts w:eastAsia="Times New Roman"/>
          <w:color w:val="000000"/>
        </w:rPr>
        <w:t xml:space="preserve"> into the tab: QCS_SR_ENROLLED_STU_SSN</w:t>
      </w:r>
    </w:p>
    <w:p w14:paraId="303505F1" w14:textId="77777777" w:rsidR="005C7A50" w:rsidRPr="00ED7E68" w:rsidRDefault="005C7A50" w:rsidP="005C7A50">
      <w:pPr>
        <w:spacing w:before="100" w:beforeAutospacing="1"/>
        <w:ind w:left="720"/>
        <w:contextualSpacing/>
        <w:rPr>
          <w:rFonts w:eastAsia="Times New Roman"/>
          <w:color w:val="000000"/>
        </w:rPr>
      </w:pPr>
    </w:p>
    <w:p w14:paraId="1628174A" w14:textId="71D8CF4B" w:rsidR="00A461D3" w:rsidRPr="00ED7E68" w:rsidRDefault="005C7A50" w:rsidP="007E1DC5">
      <w:pPr>
        <w:numPr>
          <w:ilvl w:val="0"/>
          <w:numId w:val="43"/>
        </w:numPr>
        <w:spacing w:before="100" w:beforeAutospacing="1"/>
        <w:contextualSpacing/>
        <w:rPr>
          <w:rFonts w:eastAsia="Times New Roman"/>
          <w:color w:val="000000"/>
        </w:rPr>
      </w:pPr>
      <w:r w:rsidRPr="00214F5C">
        <w:rPr>
          <w:rFonts w:eastAsia="Times New Roman"/>
          <w:b/>
          <w:bCs/>
          <w:color w:val="000000"/>
        </w:rPr>
        <w:t>Review tab: Student Info</w:t>
      </w:r>
      <w:r w:rsidR="0034149A" w:rsidRPr="00214F5C">
        <w:rPr>
          <w:rFonts w:eastAsia="Times New Roman"/>
          <w:b/>
          <w:bCs/>
          <w:color w:val="000000"/>
        </w:rPr>
        <w:t xml:space="preserve">. </w:t>
      </w:r>
      <w:r w:rsidR="0034149A" w:rsidRPr="00ED7E68">
        <w:rPr>
          <w:rFonts w:eastAsia="Times New Roman"/>
          <w:color w:val="000000"/>
        </w:rPr>
        <w:t xml:space="preserve"> </w:t>
      </w:r>
      <w:r w:rsidR="00214F5C">
        <w:rPr>
          <w:rFonts w:eastAsia="Times New Roman"/>
          <w:color w:val="000000"/>
        </w:rPr>
        <w:t>After query results are added into the sp</w:t>
      </w:r>
      <w:r w:rsidR="003E5DA2">
        <w:rPr>
          <w:rFonts w:eastAsia="Times New Roman"/>
          <w:color w:val="000000"/>
        </w:rPr>
        <w:t>r</w:t>
      </w:r>
      <w:r w:rsidR="00214F5C">
        <w:rPr>
          <w:rFonts w:eastAsia="Times New Roman"/>
          <w:color w:val="000000"/>
        </w:rPr>
        <w:t>eadsheet, the Student Info tab will</w:t>
      </w:r>
      <w:r w:rsidR="0034149A" w:rsidRPr="00ED7E68">
        <w:rPr>
          <w:rFonts w:eastAsia="Times New Roman"/>
          <w:color w:val="000000"/>
        </w:rPr>
        <w:t xml:space="preserve"> contain the students who have a valid ISIR loaded into the alternative environment PCD and have summer 2024 term enrollment</w:t>
      </w:r>
      <w:r w:rsidR="00A96E3E">
        <w:rPr>
          <w:rFonts w:eastAsia="Times New Roman"/>
          <w:color w:val="000000"/>
        </w:rPr>
        <w:t>.</w:t>
      </w:r>
    </w:p>
    <w:p w14:paraId="5E7A5552" w14:textId="638A9278" w:rsidR="00A461D3" w:rsidRPr="00ED7E68" w:rsidRDefault="00A31231" w:rsidP="007E1DC5">
      <w:pPr>
        <w:spacing w:before="100" w:beforeAutospacing="1"/>
        <w:contextualSpacing/>
        <w:rPr>
          <w:rFonts w:eastAsia="Times New Roman"/>
          <w:color w:val="000000"/>
        </w:rPr>
      </w:pPr>
      <w:r>
        <w:rPr>
          <w:rFonts w:eastAsia="Times New Roman"/>
          <w:noProof/>
          <w:color w:val="000000"/>
        </w:rPr>
        <w:object w:dxaOrig="32" w:dyaOrig="97" w14:anchorId="0C029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2pt;margin-top:5pt;width:77.05pt;height:50.15pt;z-index:251666432;mso-position-horizontal-relative:text;mso-position-vertical-relative:text">
            <v:imagedata r:id="rId14" o:title=""/>
            <w10:wrap type="square" side="right"/>
          </v:shape>
          <o:OLEObject Type="Embed" ProgID="Excel.Sheet.12" ShapeID="_x0000_s1026" DrawAspect="Icon" ObjectID="_1776660462" r:id="rId15"/>
        </w:object>
      </w:r>
    </w:p>
    <w:p w14:paraId="6D5B9D52" w14:textId="77777777" w:rsidR="007E1DC5" w:rsidRPr="00ED7E68" w:rsidRDefault="007E1DC5" w:rsidP="007E1DC5">
      <w:pPr>
        <w:spacing w:before="100" w:beforeAutospacing="1"/>
        <w:contextualSpacing/>
        <w:rPr>
          <w:rFonts w:eastAsia="Times New Roman"/>
          <w:color w:val="000000"/>
        </w:rPr>
      </w:pPr>
    </w:p>
    <w:p w14:paraId="56747301" w14:textId="77777777" w:rsidR="007E1DC5" w:rsidRPr="00ED7E68" w:rsidRDefault="007E1DC5" w:rsidP="007E1DC5">
      <w:pPr>
        <w:spacing w:before="100" w:beforeAutospacing="1"/>
        <w:contextualSpacing/>
        <w:rPr>
          <w:rFonts w:eastAsia="Times New Roman"/>
          <w:color w:val="000000"/>
        </w:rPr>
      </w:pPr>
    </w:p>
    <w:p w14:paraId="0F728A4B" w14:textId="77777777" w:rsidR="0034149A" w:rsidRPr="00ED7E68" w:rsidRDefault="0034149A" w:rsidP="0034149A">
      <w:pPr>
        <w:spacing w:before="100" w:beforeAutospacing="1"/>
        <w:contextualSpacing/>
        <w:rPr>
          <w:rFonts w:eastAsia="Times New Roman"/>
          <w:color w:val="000000"/>
        </w:rPr>
      </w:pPr>
    </w:p>
    <w:p w14:paraId="1852C89A" w14:textId="5D0CBAB3" w:rsidR="0034149A" w:rsidRPr="00ED7E68" w:rsidRDefault="007E1DC5" w:rsidP="0034149A">
      <w:pPr>
        <w:numPr>
          <w:ilvl w:val="0"/>
          <w:numId w:val="43"/>
        </w:numPr>
        <w:spacing w:before="100" w:beforeAutospacing="1"/>
        <w:contextualSpacing/>
        <w:rPr>
          <w:rFonts w:eastAsia="Times New Roman"/>
          <w:color w:val="000000"/>
        </w:rPr>
      </w:pPr>
      <w:r w:rsidRPr="00ED7E68">
        <w:rPr>
          <w:rFonts w:eastAsia="Times New Roman"/>
          <w:color w:val="000000"/>
        </w:rPr>
        <w:t>Next, after populating the query data into the above embedded spreadsheet, f</w:t>
      </w:r>
      <w:r w:rsidR="0034149A" w:rsidRPr="00ED7E68">
        <w:rPr>
          <w:rFonts w:eastAsia="Times New Roman"/>
          <w:color w:val="000000"/>
        </w:rPr>
        <w:t xml:space="preserve">ollow the below steps in the </w:t>
      </w:r>
      <w:r w:rsidR="0034149A" w:rsidRPr="00ED7E68">
        <w:rPr>
          <w:rFonts w:eastAsia="Times New Roman"/>
          <w:b/>
          <w:bCs/>
          <w:color w:val="000000"/>
        </w:rPr>
        <w:t>PRD</w:t>
      </w:r>
      <w:r w:rsidR="0034149A" w:rsidRPr="00ED7E68">
        <w:rPr>
          <w:rFonts w:eastAsia="Times New Roman"/>
          <w:color w:val="000000"/>
        </w:rPr>
        <w:t xml:space="preserve"> (Production) environment:</w:t>
      </w:r>
    </w:p>
    <w:p w14:paraId="05E9D028" w14:textId="0567EBB6" w:rsidR="00B91AB8" w:rsidRPr="00A8171B" w:rsidRDefault="00B91AB8" w:rsidP="008857BF">
      <w:pPr>
        <w:pStyle w:val="Heading1"/>
        <w:rPr>
          <w:rFonts w:eastAsia="Times New Roman"/>
        </w:rPr>
      </w:pPr>
      <w:bookmarkStart w:id="4" w:name="_Toc165989665"/>
      <w:r>
        <w:rPr>
          <w:rFonts w:eastAsia="Times New Roman"/>
        </w:rPr>
        <w:t>Aid Year Activate</w:t>
      </w:r>
      <w:bookmarkEnd w:id="4"/>
      <w:r w:rsidR="00295105">
        <w:rPr>
          <w:rFonts w:eastAsia="Times New Roman"/>
        </w:rPr>
        <w:t xml:space="preserve">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580"/>
      </w:tblGrid>
      <w:tr w:rsidR="00B91AB8" w:rsidRPr="00A8171B" w14:paraId="04A6E2B8" w14:textId="77777777" w:rsidTr="00815B3E">
        <w:tc>
          <w:tcPr>
            <w:tcW w:w="4248" w:type="dxa"/>
            <w:shd w:val="clear" w:color="auto" w:fill="87B1DF"/>
          </w:tcPr>
          <w:p w14:paraId="75E332CB" w14:textId="77777777" w:rsidR="00B91AB8" w:rsidRPr="00A8171B" w:rsidRDefault="00B91AB8" w:rsidP="00815B3E">
            <w:pPr>
              <w:rPr>
                <w:b/>
                <w:highlight w:val="yellow"/>
              </w:rPr>
            </w:pPr>
            <w:r w:rsidRPr="00A8171B">
              <w:rPr>
                <w:b/>
              </w:rPr>
              <w:t>Navigation</w:t>
            </w:r>
          </w:p>
        </w:tc>
        <w:tc>
          <w:tcPr>
            <w:tcW w:w="5580" w:type="dxa"/>
            <w:shd w:val="clear" w:color="auto" w:fill="87B1DF"/>
          </w:tcPr>
          <w:p w14:paraId="282092A7" w14:textId="77777777" w:rsidR="00B91AB8" w:rsidRPr="00A8171B" w:rsidRDefault="00B91AB8" w:rsidP="00815B3E">
            <w:pPr>
              <w:rPr>
                <w:b/>
                <w:highlight w:val="yellow"/>
              </w:rPr>
            </w:pPr>
            <w:r w:rsidRPr="00A8171B">
              <w:rPr>
                <w:b/>
              </w:rPr>
              <w:t>Description</w:t>
            </w:r>
          </w:p>
        </w:tc>
      </w:tr>
      <w:tr w:rsidR="00B91AB8" w:rsidRPr="00A8171B" w14:paraId="5ECACB0D" w14:textId="77777777" w:rsidTr="00815B3E">
        <w:tc>
          <w:tcPr>
            <w:tcW w:w="4248" w:type="dxa"/>
            <w:shd w:val="clear" w:color="auto" w:fill="auto"/>
          </w:tcPr>
          <w:p w14:paraId="11545C5A" w14:textId="77777777" w:rsidR="00B91AB8" w:rsidRPr="00A8171B" w:rsidRDefault="00B91AB8" w:rsidP="00815B3E">
            <w:pPr>
              <w:rPr>
                <w:b/>
                <w:highlight w:val="yellow"/>
              </w:rPr>
            </w:pPr>
            <w:r w:rsidRPr="002B6F55">
              <w:rPr>
                <w:b/>
              </w:rPr>
              <w:t>Financial Aid &gt; Aid Year Activation &gt; Manage Financial Aid Years</w:t>
            </w:r>
          </w:p>
        </w:tc>
        <w:tc>
          <w:tcPr>
            <w:tcW w:w="5580" w:type="dxa"/>
            <w:shd w:val="clear" w:color="auto" w:fill="auto"/>
          </w:tcPr>
          <w:p w14:paraId="6C67A250" w14:textId="6F39CE73" w:rsidR="00B91AB8" w:rsidRPr="00A8171B" w:rsidRDefault="00B91AB8" w:rsidP="00815B3E">
            <w:pPr>
              <w:rPr>
                <w:b/>
                <w:highlight w:val="yellow"/>
              </w:rPr>
            </w:pPr>
            <w:r w:rsidRPr="002B6F55">
              <w:rPr>
                <w:b/>
              </w:rPr>
              <w:t>Manually Aid Year Activate a Student in ctcLink</w:t>
            </w:r>
          </w:p>
        </w:tc>
      </w:tr>
    </w:tbl>
    <w:p w14:paraId="24DC9275" w14:textId="77777777" w:rsidR="00B91AB8" w:rsidRPr="00ED7E68" w:rsidRDefault="00B91AB8" w:rsidP="00BF36C1">
      <w:pPr>
        <w:spacing w:after="160" w:line="259" w:lineRule="auto"/>
        <w:rPr>
          <w:color w:val="000000"/>
        </w:rPr>
      </w:pPr>
      <w:r w:rsidRPr="00ED7E68">
        <w:rPr>
          <w:color w:val="000000"/>
        </w:rPr>
        <w:t>The Aid Year Activation search page displays. On the search page, enter student</w:t>
      </w:r>
      <w:r w:rsidRPr="00ED7E68">
        <w:rPr>
          <w:b/>
          <w:bCs/>
          <w:color w:val="000000"/>
        </w:rPr>
        <w:t> ID.</w:t>
      </w:r>
    </w:p>
    <w:p w14:paraId="3CEB5916" w14:textId="77777777" w:rsidR="00B91AB8" w:rsidRPr="00ED7E68" w:rsidRDefault="00B91AB8" w:rsidP="00BF36C1">
      <w:pPr>
        <w:spacing w:after="160" w:line="259" w:lineRule="auto"/>
        <w:rPr>
          <w:color w:val="000000"/>
        </w:rPr>
      </w:pPr>
      <w:r w:rsidRPr="00ED7E68">
        <w:rPr>
          <w:color w:val="000000"/>
        </w:rPr>
        <w:t>Select the </w:t>
      </w:r>
      <w:r w:rsidRPr="00ED7E68">
        <w:rPr>
          <w:b/>
          <w:bCs/>
          <w:color w:val="000000"/>
        </w:rPr>
        <w:t>Search </w:t>
      </w:r>
      <w:r w:rsidRPr="00ED7E68">
        <w:rPr>
          <w:color w:val="000000"/>
        </w:rPr>
        <w:t>button.  The Student Aid Year Activation page will display.</w:t>
      </w:r>
    </w:p>
    <w:p w14:paraId="2BC57EE1" w14:textId="51FDAFB6" w:rsidR="00B91AB8" w:rsidRPr="00ED7E68" w:rsidRDefault="00B91AB8" w:rsidP="00BF36C1">
      <w:pPr>
        <w:spacing w:after="160" w:line="259" w:lineRule="auto"/>
        <w:rPr>
          <w:color w:val="000000"/>
        </w:rPr>
      </w:pPr>
      <w:r w:rsidRPr="00ED7E68">
        <w:rPr>
          <w:color w:val="000000"/>
        </w:rPr>
        <w:t>From the </w:t>
      </w:r>
      <w:r w:rsidRPr="00ED7E68">
        <w:rPr>
          <w:b/>
          <w:bCs/>
          <w:color w:val="000000"/>
        </w:rPr>
        <w:t>Student Aid Year Activation</w:t>
      </w:r>
      <w:r w:rsidRPr="00ED7E68">
        <w:rPr>
          <w:color w:val="000000"/>
        </w:rPr>
        <w:t> page, select the</w:t>
      </w:r>
      <w:r w:rsidRPr="00ED7E68">
        <w:rPr>
          <w:b/>
          <w:bCs/>
          <w:color w:val="000000"/>
        </w:rPr>
        <w:t> [+]</w:t>
      </w:r>
      <w:r w:rsidRPr="00ED7E68">
        <w:rPr>
          <w:color w:val="000000"/>
        </w:rPr>
        <w:t xml:space="preserve"> button to add a row.  Because a student might be attending more than one college, please ensure that you add the new row to your institution.  In the example provided below, the student has attended one institution for </w:t>
      </w:r>
      <w:r w:rsidR="00BF36C1" w:rsidRPr="00ED7E68">
        <w:rPr>
          <w:color w:val="000000"/>
        </w:rPr>
        <w:t>a prior aid year.</w:t>
      </w:r>
      <w:r w:rsidRPr="00ED7E68">
        <w:rPr>
          <w:color w:val="000000"/>
        </w:rPr>
        <w:t xml:space="preserve">  </w:t>
      </w:r>
    </w:p>
    <w:p w14:paraId="52A14811" w14:textId="77777777" w:rsidR="00B91AB8" w:rsidRPr="00ED7E68" w:rsidRDefault="00B91AB8" w:rsidP="00BF36C1">
      <w:pPr>
        <w:spacing w:after="160" w:line="259" w:lineRule="auto"/>
        <w:rPr>
          <w:color w:val="000000"/>
        </w:rPr>
      </w:pPr>
      <w:r w:rsidRPr="00ED7E68">
        <w:rPr>
          <w:color w:val="000000"/>
        </w:rPr>
        <w:t>Enter the </w:t>
      </w:r>
      <w:r w:rsidRPr="00ED7E68">
        <w:rPr>
          <w:b/>
          <w:bCs/>
          <w:color w:val="000000"/>
        </w:rPr>
        <w:t>Institution.</w:t>
      </w:r>
    </w:p>
    <w:p w14:paraId="10569536" w14:textId="77777777" w:rsidR="00B91AB8" w:rsidRPr="00ED7E68" w:rsidRDefault="00B91AB8" w:rsidP="00BF36C1">
      <w:pPr>
        <w:spacing w:after="160" w:line="259" w:lineRule="auto"/>
        <w:rPr>
          <w:color w:val="000000"/>
        </w:rPr>
      </w:pPr>
      <w:r w:rsidRPr="00ED7E68">
        <w:rPr>
          <w:color w:val="000000"/>
        </w:rPr>
        <w:t>Enter the </w:t>
      </w:r>
      <w:r w:rsidRPr="00ED7E68">
        <w:rPr>
          <w:b/>
          <w:bCs/>
          <w:color w:val="000000"/>
        </w:rPr>
        <w:t>Aid</w:t>
      </w:r>
      <w:r w:rsidRPr="00ED7E68">
        <w:rPr>
          <w:color w:val="000000"/>
        </w:rPr>
        <w:t> </w:t>
      </w:r>
      <w:r w:rsidRPr="00ED7E68">
        <w:rPr>
          <w:b/>
          <w:bCs/>
          <w:color w:val="000000"/>
        </w:rPr>
        <w:t>Year</w:t>
      </w:r>
      <w:r w:rsidRPr="00ED7E68">
        <w:rPr>
          <w:color w:val="000000"/>
        </w:rPr>
        <w:t>.</w:t>
      </w:r>
    </w:p>
    <w:p w14:paraId="64A6F4B5" w14:textId="77777777" w:rsidR="00B91AB8" w:rsidRPr="00ED7E68" w:rsidRDefault="00B91AB8" w:rsidP="00BF36C1">
      <w:pPr>
        <w:spacing w:after="160" w:line="259" w:lineRule="auto"/>
        <w:rPr>
          <w:color w:val="000000"/>
        </w:rPr>
      </w:pPr>
      <w:r w:rsidRPr="00ED7E68">
        <w:rPr>
          <w:color w:val="000000"/>
        </w:rPr>
        <w:t>Select the </w:t>
      </w:r>
      <w:r w:rsidRPr="00ED7E68">
        <w:rPr>
          <w:b/>
          <w:bCs/>
          <w:color w:val="000000"/>
        </w:rPr>
        <w:t>Save </w:t>
      </w:r>
      <w:r w:rsidRPr="00ED7E68">
        <w:rPr>
          <w:color w:val="000000"/>
        </w:rPr>
        <w:t>button.</w:t>
      </w:r>
    </w:p>
    <w:p w14:paraId="20ECA8FA" w14:textId="1A71D5B2" w:rsidR="00BF36C1" w:rsidRPr="00ED7E68" w:rsidRDefault="004742EE" w:rsidP="00BF36C1">
      <w:pPr>
        <w:spacing w:after="160" w:line="259" w:lineRule="auto"/>
        <w:rPr>
          <w:color w:val="000000"/>
        </w:rPr>
      </w:pPr>
      <w:r w:rsidRPr="00ED7E68">
        <w:rPr>
          <w:color w:val="000000"/>
        </w:rPr>
        <w:t>Process complete.</w:t>
      </w:r>
    </w:p>
    <w:p w14:paraId="40BB3525" w14:textId="221675C3" w:rsidR="00B91AB8" w:rsidRDefault="00BF36C1" w:rsidP="00B91AB8">
      <w:r>
        <w:rPr>
          <w:noProof/>
        </w:rPr>
        <w:drawing>
          <wp:inline distT="0" distB="0" distL="0" distR="0" wp14:anchorId="52B0745C" wp14:editId="7A396BA0">
            <wp:extent cx="5943600" cy="1746250"/>
            <wp:effectExtent l="19050" t="19050" r="19050" b="25400"/>
            <wp:docPr id="1973367239" name="Picture 1" descr="An image of the Aid Year Activation page with a row displaying that the student is already aid year activated for 2023-2024 and a new row is being added to the 2024-2025 aid year.  A red annotation box outlines the add a new row button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67239" name="Picture 1" descr="An image of the Aid Year Activation page with a row displaying that the student is already aid year activated for 2023-2024 and a new row is being added to the 2024-2025 aid year.  A red annotation box outlines the add a new row button and the save button."/>
                    <pic:cNvPicPr/>
                  </pic:nvPicPr>
                  <pic:blipFill>
                    <a:blip r:embed="rId16">
                      <a:extLst>
                        <a:ext uri="{28A0092B-C50C-407E-A947-70E740481C1C}">
                          <a14:useLocalDpi xmlns:a14="http://schemas.microsoft.com/office/drawing/2010/main" val="0"/>
                        </a:ext>
                      </a:extLst>
                    </a:blip>
                    <a:stretch>
                      <a:fillRect/>
                    </a:stretch>
                  </pic:blipFill>
                  <pic:spPr>
                    <a:xfrm>
                      <a:off x="0" y="0"/>
                      <a:ext cx="5943600" cy="1746250"/>
                    </a:xfrm>
                    <a:prstGeom prst="rect">
                      <a:avLst/>
                    </a:prstGeom>
                    <a:ln>
                      <a:solidFill>
                        <a:schemeClr val="tx1"/>
                      </a:solidFill>
                    </a:ln>
                  </pic:spPr>
                </pic:pic>
              </a:graphicData>
            </a:graphic>
          </wp:inline>
        </w:drawing>
      </w:r>
    </w:p>
    <w:p w14:paraId="3ED975BA" w14:textId="77777777" w:rsidR="00B91AB8" w:rsidRPr="00F911D8" w:rsidRDefault="00B91AB8" w:rsidP="008857BF">
      <w:pPr>
        <w:pStyle w:val="Heading1"/>
        <w:rPr>
          <w:rFonts w:ascii="Calibri" w:hAnsi="Calibri" w:cs="Calibri"/>
          <w:color w:val="000000"/>
        </w:rPr>
      </w:pPr>
      <w:r>
        <w:rPr>
          <w:rFonts w:ascii="Calibri" w:hAnsi="Calibri" w:cs="Calibri"/>
          <w:color w:val="000000"/>
        </w:rPr>
        <w:br w:type="page"/>
      </w:r>
      <w:bookmarkStart w:id="5" w:name="_Toc165989666"/>
      <w:bookmarkStart w:id="6" w:name="_Hlk164943897"/>
      <w:r>
        <w:rPr>
          <w:rFonts w:eastAsia="Times New Roman"/>
        </w:rPr>
        <w:lastRenderedPageBreak/>
        <w:t>Build FA Term</w:t>
      </w:r>
      <w:bookmarkEnd w:id="5"/>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580"/>
      </w:tblGrid>
      <w:tr w:rsidR="00B91AB8" w:rsidRPr="00A8171B" w14:paraId="3A87A188" w14:textId="77777777" w:rsidTr="00815B3E">
        <w:tc>
          <w:tcPr>
            <w:tcW w:w="4248" w:type="dxa"/>
            <w:shd w:val="clear" w:color="auto" w:fill="87B1DF"/>
          </w:tcPr>
          <w:p w14:paraId="37863577" w14:textId="77777777" w:rsidR="00B91AB8" w:rsidRPr="00A8171B" w:rsidRDefault="00B91AB8" w:rsidP="00815B3E">
            <w:pPr>
              <w:rPr>
                <w:b/>
                <w:highlight w:val="yellow"/>
              </w:rPr>
            </w:pPr>
            <w:r w:rsidRPr="00A8171B">
              <w:rPr>
                <w:b/>
              </w:rPr>
              <w:t>Navigation</w:t>
            </w:r>
          </w:p>
        </w:tc>
        <w:tc>
          <w:tcPr>
            <w:tcW w:w="5580" w:type="dxa"/>
            <w:shd w:val="clear" w:color="auto" w:fill="87B1DF"/>
          </w:tcPr>
          <w:p w14:paraId="32BDE85A" w14:textId="77777777" w:rsidR="00B91AB8" w:rsidRPr="00A8171B" w:rsidRDefault="00B91AB8" w:rsidP="00815B3E">
            <w:pPr>
              <w:rPr>
                <w:b/>
                <w:highlight w:val="yellow"/>
              </w:rPr>
            </w:pPr>
            <w:r w:rsidRPr="00A8171B">
              <w:rPr>
                <w:b/>
              </w:rPr>
              <w:t>Description</w:t>
            </w:r>
          </w:p>
        </w:tc>
      </w:tr>
      <w:tr w:rsidR="00B91AB8" w:rsidRPr="00A8171B" w14:paraId="0985E464" w14:textId="77777777" w:rsidTr="00815B3E">
        <w:tc>
          <w:tcPr>
            <w:tcW w:w="4248" w:type="dxa"/>
            <w:shd w:val="clear" w:color="auto" w:fill="auto"/>
          </w:tcPr>
          <w:p w14:paraId="004CBA46" w14:textId="77777777" w:rsidR="00B91AB8" w:rsidRPr="00A8171B" w:rsidRDefault="00B91AB8" w:rsidP="00815B3E">
            <w:pPr>
              <w:rPr>
                <w:b/>
                <w:highlight w:val="yellow"/>
              </w:rPr>
            </w:pPr>
            <w:r w:rsidRPr="00F911D8">
              <w:rPr>
                <w:b/>
              </w:rPr>
              <w:t>Financial Aid &gt;Financial Aid Term &gt;Maintain Student FA Term</w:t>
            </w:r>
          </w:p>
        </w:tc>
        <w:tc>
          <w:tcPr>
            <w:tcW w:w="5580" w:type="dxa"/>
            <w:shd w:val="clear" w:color="auto" w:fill="auto"/>
          </w:tcPr>
          <w:p w14:paraId="1A92B712" w14:textId="746B3C5C" w:rsidR="00B91AB8" w:rsidRPr="00A8171B" w:rsidRDefault="005005F0" w:rsidP="00815B3E">
            <w:pPr>
              <w:rPr>
                <w:b/>
                <w:highlight w:val="yellow"/>
              </w:rPr>
            </w:pPr>
            <w:r>
              <w:rPr>
                <w:b/>
              </w:rPr>
              <w:t>Manually build</w:t>
            </w:r>
            <w:r w:rsidR="00B91AB8" w:rsidRPr="00F911D8">
              <w:rPr>
                <w:b/>
              </w:rPr>
              <w:t xml:space="preserve"> FA Term in ctcLink</w:t>
            </w:r>
          </w:p>
        </w:tc>
      </w:tr>
    </w:tbl>
    <w:bookmarkEnd w:id="6"/>
    <w:p w14:paraId="709790AC" w14:textId="77777777" w:rsidR="00B91AB8" w:rsidRPr="00ED7E68" w:rsidRDefault="00B91AB8" w:rsidP="00EE321E">
      <w:pPr>
        <w:spacing w:after="160" w:line="259" w:lineRule="auto"/>
        <w:rPr>
          <w:color w:val="000000"/>
        </w:rPr>
      </w:pPr>
      <w:r w:rsidRPr="00ED7E68">
        <w:rPr>
          <w:color w:val="000000"/>
        </w:rPr>
        <w:t xml:space="preserve">The </w:t>
      </w:r>
      <w:r w:rsidRPr="00ED7E68">
        <w:rPr>
          <w:b/>
          <w:bCs/>
          <w:color w:val="000000"/>
        </w:rPr>
        <w:t>Maintain Student FA Term</w:t>
      </w:r>
      <w:r w:rsidRPr="00ED7E68">
        <w:rPr>
          <w:color w:val="000000"/>
        </w:rPr>
        <w:t xml:space="preserve"> search page displays.  </w:t>
      </w:r>
    </w:p>
    <w:p w14:paraId="0195F94D" w14:textId="77777777" w:rsidR="00B91AB8" w:rsidRPr="00ED7E68" w:rsidRDefault="00B91AB8" w:rsidP="00EE321E">
      <w:pPr>
        <w:spacing w:after="160" w:line="259" w:lineRule="auto"/>
        <w:rPr>
          <w:color w:val="000000"/>
        </w:rPr>
      </w:pPr>
      <w:r w:rsidRPr="00ED7E68">
        <w:rPr>
          <w:color w:val="000000"/>
        </w:rPr>
        <w:t>Enter the student</w:t>
      </w:r>
      <w:r w:rsidRPr="00ED7E68">
        <w:rPr>
          <w:b/>
          <w:bCs/>
          <w:color w:val="000000"/>
        </w:rPr>
        <w:t> ID.</w:t>
      </w:r>
    </w:p>
    <w:p w14:paraId="7189AA5A" w14:textId="77777777" w:rsidR="00B91AB8" w:rsidRPr="00ED7E68" w:rsidRDefault="00B91AB8" w:rsidP="00EE321E">
      <w:pPr>
        <w:spacing w:after="160" w:line="259" w:lineRule="auto"/>
        <w:rPr>
          <w:color w:val="000000"/>
        </w:rPr>
      </w:pPr>
      <w:r w:rsidRPr="00ED7E68">
        <w:rPr>
          <w:color w:val="000000"/>
        </w:rPr>
        <w:t>Enter the </w:t>
      </w:r>
      <w:r w:rsidRPr="00ED7E68">
        <w:rPr>
          <w:b/>
          <w:bCs/>
          <w:color w:val="000000"/>
        </w:rPr>
        <w:t>Academic Institution</w:t>
      </w:r>
    </w:p>
    <w:p w14:paraId="4959456B" w14:textId="77777777" w:rsidR="00B91AB8" w:rsidRPr="00ED7E68" w:rsidRDefault="00B91AB8" w:rsidP="00EE321E">
      <w:pPr>
        <w:spacing w:after="160" w:line="259" w:lineRule="auto"/>
        <w:rPr>
          <w:color w:val="000000"/>
        </w:rPr>
      </w:pPr>
      <w:r w:rsidRPr="00ED7E68">
        <w:rPr>
          <w:color w:val="000000"/>
        </w:rPr>
        <w:t>Enter the</w:t>
      </w:r>
      <w:r w:rsidRPr="00ED7E68">
        <w:rPr>
          <w:b/>
          <w:bCs/>
          <w:color w:val="000000"/>
        </w:rPr>
        <w:t> Aid Year</w:t>
      </w:r>
      <w:r w:rsidRPr="00ED7E68">
        <w:rPr>
          <w:color w:val="000000"/>
        </w:rPr>
        <w:t>  </w:t>
      </w:r>
    </w:p>
    <w:p w14:paraId="00C8EF85" w14:textId="77777777" w:rsidR="00B91AB8" w:rsidRPr="00ED7E68" w:rsidRDefault="00B91AB8" w:rsidP="00EE321E">
      <w:pPr>
        <w:spacing w:after="160" w:line="259" w:lineRule="auto"/>
        <w:rPr>
          <w:color w:val="000000"/>
        </w:rPr>
      </w:pPr>
      <w:r w:rsidRPr="00ED7E68">
        <w:rPr>
          <w:color w:val="000000"/>
        </w:rPr>
        <w:t>Select the </w:t>
      </w:r>
      <w:r w:rsidRPr="00ED7E68">
        <w:rPr>
          <w:b/>
          <w:bCs/>
          <w:color w:val="000000"/>
        </w:rPr>
        <w:t>Search </w:t>
      </w:r>
      <w:r w:rsidRPr="00ED7E68">
        <w:rPr>
          <w:color w:val="000000"/>
        </w:rPr>
        <w:t>button.</w:t>
      </w:r>
      <w:r w:rsidRPr="00ED7E68">
        <w:rPr>
          <w:b/>
          <w:bCs/>
          <w:color w:val="000000"/>
        </w:rPr>
        <w:t>  </w:t>
      </w:r>
      <w:r w:rsidRPr="00ED7E68">
        <w:rPr>
          <w:color w:val="000000"/>
        </w:rPr>
        <w:t>The</w:t>
      </w:r>
      <w:r w:rsidRPr="00ED7E68">
        <w:rPr>
          <w:b/>
          <w:bCs/>
          <w:color w:val="000000"/>
        </w:rPr>
        <w:t> Maintain Student FA Term </w:t>
      </w:r>
      <w:r w:rsidRPr="00ED7E68">
        <w:rPr>
          <w:color w:val="000000"/>
        </w:rPr>
        <w:t>page will display.</w:t>
      </w:r>
    </w:p>
    <w:p w14:paraId="37996608" w14:textId="77777777" w:rsidR="00B91AB8" w:rsidRPr="00ED7E68" w:rsidRDefault="00B91AB8" w:rsidP="00EE321E">
      <w:pPr>
        <w:spacing w:after="160" w:line="259" w:lineRule="auto"/>
        <w:rPr>
          <w:color w:val="000000"/>
        </w:rPr>
      </w:pPr>
      <w:r w:rsidRPr="00ED7E68">
        <w:rPr>
          <w:color w:val="000000"/>
        </w:rPr>
        <w:t>In the </w:t>
      </w:r>
      <w:r w:rsidRPr="00ED7E68">
        <w:rPr>
          <w:b/>
          <w:bCs/>
          <w:color w:val="000000"/>
        </w:rPr>
        <w:t>Term Information</w:t>
      </w:r>
      <w:r w:rsidRPr="00ED7E68">
        <w:rPr>
          <w:color w:val="000000"/>
        </w:rPr>
        <w:t> section select the </w:t>
      </w:r>
      <w:r w:rsidRPr="00ED7E68">
        <w:rPr>
          <w:b/>
          <w:bCs/>
          <w:color w:val="000000"/>
        </w:rPr>
        <w:t>[+]</w:t>
      </w:r>
      <w:r w:rsidRPr="00ED7E68">
        <w:rPr>
          <w:color w:val="000000"/>
        </w:rPr>
        <w:t> button to insert a new row.</w:t>
      </w:r>
    </w:p>
    <w:p w14:paraId="12EC1AE6" w14:textId="77777777" w:rsidR="00B91AB8" w:rsidRPr="00ED7E68" w:rsidRDefault="00B91AB8" w:rsidP="00EE321E">
      <w:pPr>
        <w:spacing w:after="160" w:line="259" w:lineRule="auto"/>
        <w:rPr>
          <w:color w:val="000000"/>
        </w:rPr>
      </w:pPr>
      <w:r w:rsidRPr="00ED7E68">
        <w:rPr>
          <w:color w:val="000000"/>
        </w:rPr>
        <w:t>In the </w:t>
      </w:r>
      <w:r w:rsidRPr="00ED7E68">
        <w:rPr>
          <w:b/>
          <w:bCs/>
          <w:color w:val="000000"/>
        </w:rPr>
        <w:t>Term</w:t>
      </w:r>
      <w:r w:rsidRPr="00ED7E68">
        <w:rPr>
          <w:color w:val="000000"/>
        </w:rPr>
        <w:t> </w:t>
      </w:r>
      <w:r w:rsidRPr="00ED7E68">
        <w:rPr>
          <w:b/>
          <w:bCs/>
          <w:color w:val="000000"/>
        </w:rPr>
        <w:t>Information</w:t>
      </w:r>
      <w:r w:rsidRPr="00ED7E68">
        <w:rPr>
          <w:color w:val="000000"/>
        </w:rPr>
        <w:t> section enter the desired term number in the </w:t>
      </w:r>
      <w:r w:rsidRPr="00ED7E68">
        <w:rPr>
          <w:b/>
          <w:bCs/>
          <w:color w:val="000000"/>
        </w:rPr>
        <w:t>Term</w:t>
      </w:r>
      <w:r w:rsidRPr="00ED7E68">
        <w:rPr>
          <w:color w:val="000000"/>
        </w:rPr>
        <w:t> field (Use the Lookup tool if you do not know the term number).</w:t>
      </w:r>
    </w:p>
    <w:p w14:paraId="06D0AE45" w14:textId="77777777" w:rsidR="00B91AB8" w:rsidRPr="00ED7E68" w:rsidRDefault="00B91AB8" w:rsidP="00EE321E">
      <w:pPr>
        <w:spacing w:after="160" w:line="259" w:lineRule="auto"/>
        <w:rPr>
          <w:color w:val="000000"/>
        </w:rPr>
      </w:pPr>
      <w:r w:rsidRPr="00ED7E68">
        <w:rPr>
          <w:color w:val="000000"/>
        </w:rPr>
        <w:t>In the </w:t>
      </w:r>
      <w:r w:rsidRPr="00ED7E68">
        <w:rPr>
          <w:b/>
          <w:bCs/>
          <w:color w:val="000000"/>
        </w:rPr>
        <w:t>Student Data</w:t>
      </w:r>
      <w:r w:rsidRPr="00ED7E68">
        <w:rPr>
          <w:color w:val="000000"/>
        </w:rPr>
        <w:t> section select </w:t>
      </w:r>
      <w:r w:rsidRPr="00ED7E68">
        <w:rPr>
          <w:b/>
          <w:bCs/>
          <w:color w:val="000000"/>
        </w:rPr>
        <w:t>Build.</w:t>
      </w:r>
    </w:p>
    <w:p w14:paraId="0EBA2FD6" w14:textId="77777777" w:rsidR="00B91AB8" w:rsidRPr="00ED7E68" w:rsidRDefault="00B91AB8" w:rsidP="00EE321E">
      <w:pPr>
        <w:spacing w:after="160" w:line="259" w:lineRule="auto"/>
        <w:rPr>
          <w:color w:val="000000"/>
        </w:rPr>
      </w:pPr>
      <w:r w:rsidRPr="00ED7E68">
        <w:rPr>
          <w:color w:val="000000"/>
        </w:rPr>
        <w:t>Select</w:t>
      </w:r>
      <w:r w:rsidRPr="00ED7E68">
        <w:rPr>
          <w:b/>
          <w:bCs/>
          <w:color w:val="000000"/>
        </w:rPr>
        <w:t> Save.</w:t>
      </w:r>
    </w:p>
    <w:p w14:paraId="17C9E303" w14:textId="77777777" w:rsidR="00B91AB8" w:rsidRPr="00ED7E68" w:rsidRDefault="00B91AB8" w:rsidP="00EE321E">
      <w:pPr>
        <w:spacing w:after="160" w:line="259" w:lineRule="auto"/>
        <w:rPr>
          <w:color w:val="000000"/>
        </w:rPr>
      </w:pPr>
      <w:r w:rsidRPr="00ED7E68">
        <w:rPr>
          <w:color w:val="000000"/>
        </w:rPr>
        <w:t>Process complete.</w:t>
      </w:r>
    </w:p>
    <w:p w14:paraId="3C39D421" w14:textId="77777777" w:rsidR="00EB419D" w:rsidRPr="00ED7E68" w:rsidRDefault="00B91AB8" w:rsidP="00EB419D">
      <w:pPr>
        <w:pStyle w:val="pf0"/>
        <w:rPr>
          <w:rFonts w:asciiTheme="minorHAnsi" w:hAnsiTheme="minorHAnsi" w:cstheme="minorHAnsi"/>
          <w:color w:val="000000"/>
          <w:sz w:val="22"/>
          <w:szCs w:val="22"/>
        </w:rPr>
      </w:pPr>
      <w:r w:rsidRPr="00ED7E68">
        <w:rPr>
          <w:rFonts w:asciiTheme="minorHAnsi" w:hAnsiTheme="minorHAnsi" w:cstheme="minorHAnsi"/>
          <w:b/>
          <w:bCs/>
          <w:color w:val="000000"/>
          <w:sz w:val="22"/>
          <w:szCs w:val="22"/>
        </w:rPr>
        <w:t>Note:</w:t>
      </w:r>
      <w:r w:rsidRPr="00ED7E68">
        <w:rPr>
          <w:rFonts w:asciiTheme="minorHAnsi" w:hAnsiTheme="minorHAnsi" w:cstheme="minorHAnsi"/>
          <w:color w:val="000000"/>
          <w:sz w:val="22"/>
          <w:szCs w:val="22"/>
        </w:rPr>
        <w:t xml:space="preserve"> By building the term for the first term of the AY, the system will automatically build any additional terms for the remainder of the school year</w:t>
      </w:r>
      <w:r w:rsidR="00EB419D" w:rsidRPr="00ED7E68">
        <w:rPr>
          <w:rFonts w:asciiTheme="minorHAnsi" w:hAnsiTheme="minorHAnsi" w:cstheme="minorHAnsi"/>
          <w:color w:val="000000"/>
          <w:sz w:val="22"/>
          <w:szCs w:val="22"/>
        </w:rPr>
        <w:t>.</w:t>
      </w:r>
      <w:r w:rsidR="00A07193" w:rsidRPr="00ED7E68">
        <w:rPr>
          <w:rFonts w:asciiTheme="minorHAnsi" w:hAnsiTheme="minorHAnsi" w:cstheme="minorHAnsi"/>
          <w:color w:val="000000"/>
          <w:sz w:val="22"/>
          <w:szCs w:val="22"/>
        </w:rPr>
        <w:t xml:space="preserve"> </w:t>
      </w:r>
      <w:r w:rsidR="00EB419D" w:rsidRPr="00ED7E68">
        <w:rPr>
          <w:rFonts w:asciiTheme="minorHAnsi" w:hAnsiTheme="minorHAnsi" w:cstheme="minorHAnsi"/>
          <w:color w:val="000000"/>
          <w:sz w:val="22"/>
          <w:szCs w:val="22"/>
        </w:rPr>
        <w:t xml:space="preserve"> </w:t>
      </w:r>
    </w:p>
    <w:p w14:paraId="116355C6" w14:textId="013311A9" w:rsidR="00A07193" w:rsidRPr="00ED7E68" w:rsidRDefault="00EB419D" w:rsidP="0034149A">
      <w:pPr>
        <w:pStyle w:val="pf0"/>
        <w:rPr>
          <w:rFonts w:asciiTheme="minorHAnsi" w:hAnsiTheme="minorHAnsi" w:cstheme="minorHAnsi"/>
          <w:sz w:val="22"/>
          <w:szCs w:val="22"/>
        </w:rPr>
      </w:pPr>
      <w:r w:rsidRPr="00ED7E68">
        <w:rPr>
          <w:rFonts w:asciiTheme="minorHAnsi" w:hAnsiTheme="minorHAnsi" w:cstheme="minorHAnsi"/>
          <w:color w:val="000000"/>
          <w:sz w:val="22"/>
          <w:szCs w:val="22"/>
        </w:rPr>
        <w:t>For example,</w:t>
      </w:r>
      <w:r w:rsidRPr="00ED7E68">
        <w:rPr>
          <w:rStyle w:val="cf01"/>
          <w:rFonts w:asciiTheme="minorHAnsi" w:hAnsiTheme="minorHAnsi" w:cstheme="minorHAnsi"/>
          <w:sz w:val="22"/>
          <w:szCs w:val="22"/>
        </w:rPr>
        <w:t xml:space="preserve"> the </w:t>
      </w:r>
      <w:r w:rsidR="0034149A" w:rsidRPr="00ED7E68">
        <w:rPr>
          <w:rStyle w:val="cf01"/>
          <w:rFonts w:asciiTheme="minorHAnsi" w:hAnsiTheme="minorHAnsi" w:cstheme="minorHAnsi"/>
          <w:sz w:val="22"/>
          <w:szCs w:val="22"/>
        </w:rPr>
        <w:t>F</w:t>
      </w:r>
      <w:r w:rsidRPr="00ED7E68">
        <w:rPr>
          <w:rStyle w:val="cf01"/>
          <w:rFonts w:asciiTheme="minorHAnsi" w:hAnsiTheme="minorHAnsi" w:cstheme="minorHAnsi"/>
          <w:sz w:val="22"/>
          <w:szCs w:val="22"/>
        </w:rPr>
        <w:t xml:space="preserve">all, </w:t>
      </w:r>
      <w:r w:rsidR="0034149A" w:rsidRPr="00ED7E68">
        <w:rPr>
          <w:rStyle w:val="cf01"/>
          <w:rFonts w:asciiTheme="minorHAnsi" w:hAnsiTheme="minorHAnsi" w:cstheme="minorHAnsi"/>
          <w:sz w:val="22"/>
          <w:szCs w:val="22"/>
        </w:rPr>
        <w:t>W</w:t>
      </w:r>
      <w:r w:rsidRPr="00ED7E68">
        <w:rPr>
          <w:rStyle w:val="cf01"/>
          <w:rFonts w:asciiTheme="minorHAnsi" w:hAnsiTheme="minorHAnsi" w:cstheme="minorHAnsi"/>
          <w:sz w:val="22"/>
          <w:szCs w:val="22"/>
        </w:rPr>
        <w:t xml:space="preserve">inter and </w:t>
      </w:r>
      <w:r w:rsidR="0034149A" w:rsidRPr="00ED7E68">
        <w:rPr>
          <w:rStyle w:val="cf01"/>
          <w:rFonts w:asciiTheme="minorHAnsi" w:hAnsiTheme="minorHAnsi" w:cstheme="minorHAnsi"/>
          <w:sz w:val="22"/>
          <w:szCs w:val="22"/>
        </w:rPr>
        <w:t>S</w:t>
      </w:r>
      <w:r w:rsidRPr="00ED7E68">
        <w:rPr>
          <w:rStyle w:val="cf01"/>
          <w:rFonts w:asciiTheme="minorHAnsi" w:hAnsiTheme="minorHAnsi" w:cstheme="minorHAnsi"/>
          <w:sz w:val="22"/>
          <w:szCs w:val="22"/>
        </w:rPr>
        <w:t xml:space="preserve">pring term should build in </w:t>
      </w:r>
      <w:r w:rsidR="00C66405" w:rsidRPr="00ED7E68">
        <w:rPr>
          <w:rStyle w:val="cf01"/>
          <w:rFonts w:asciiTheme="minorHAnsi" w:hAnsiTheme="minorHAnsi" w:cstheme="minorHAnsi"/>
          <w:sz w:val="22"/>
          <w:szCs w:val="22"/>
        </w:rPr>
        <w:t>projection,</w:t>
      </w:r>
      <w:r w:rsidRPr="00ED7E68">
        <w:rPr>
          <w:rStyle w:val="cf01"/>
          <w:rFonts w:asciiTheme="minorHAnsi" w:hAnsiTheme="minorHAnsi" w:cstheme="minorHAnsi"/>
          <w:sz w:val="22"/>
          <w:szCs w:val="22"/>
        </w:rPr>
        <w:t xml:space="preserve"> but summer will not build unless there is enrollment. So,</w:t>
      </w:r>
      <w:r w:rsidR="00CF2DDB" w:rsidRPr="00ED7E68">
        <w:rPr>
          <w:rStyle w:val="cf01"/>
          <w:rFonts w:asciiTheme="minorHAnsi" w:hAnsiTheme="minorHAnsi" w:cstheme="minorHAnsi"/>
          <w:sz w:val="22"/>
          <w:szCs w:val="22"/>
        </w:rPr>
        <w:t xml:space="preserve"> for header colleges, </w:t>
      </w:r>
      <w:r w:rsidRPr="00ED7E68">
        <w:rPr>
          <w:rStyle w:val="cf01"/>
          <w:rFonts w:asciiTheme="minorHAnsi" w:hAnsiTheme="minorHAnsi" w:cstheme="minorHAnsi"/>
          <w:sz w:val="22"/>
          <w:szCs w:val="22"/>
        </w:rPr>
        <w:t>enter</w:t>
      </w:r>
      <w:r w:rsidR="00CF2DDB" w:rsidRPr="00ED7E68">
        <w:rPr>
          <w:rStyle w:val="cf01"/>
          <w:rFonts w:asciiTheme="minorHAnsi" w:hAnsiTheme="minorHAnsi" w:cstheme="minorHAnsi"/>
          <w:sz w:val="22"/>
          <w:szCs w:val="22"/>
        </w:rPr>
        <w:t>ing</w:t>
      </w:r>
      <w:r w:rsidRPr="00ED7E68">
        <w:rPr>
          <w:rStyle w:val="cf01"/>
          <w:rFonts w:asciiTheme="minorHAnsi" w:hAnsiTheme="minorHAnsi" w:cstheme="minorHAnsi"/>
          <w:sz w:val="22"/>
          <w:szCs w:val="22"/>
        </w:rPr>
        <w:t xml:space="preserve"> 2245</w:t>
      </w:r>
      <w:r w:rsidR="00CF2DDB" w:rsidRPr="00ED7E68">
        <w:rPr>
          <w:rStyle w:val="cf01"/>
          <w:rFonts w:asciiTheme="minorHAnsi" w:hAnsiTheme="minorHAnsi" w:cstheme="minorHAnsi"/>
          <w:sz w:val="22"/>
          <w:szCs w:val="22"/>
        </w:rPr>
        <w:t xml:space="preserve"> in FA Term</w:t>
      </w:r>
      <w:r w:rsidRPr="00ED7E68">
        <w:rPr>
          <w:rStyle w:val="cf01"/>
          <w:rFonts w:asciiTheme="minorHAnsi" w:hAnsiTheme="minorHAnsi" w:cstheme="minorHAnsi"/>
          <w:sz w:val="22"/>
          <w:szCs w:val="22"/>
        </w:rPr>
        <w:t xml:space="preserve"> and select</w:t>
      </w:r>
      <w:r w:rsidR="00CF2DDB" w:rsidRPr="00ED7E68">
        <w:rPr>
          <w:rStyle w:val="cf01"/>
          <w:rFonts w:asciiTheme="minorHAnsi" w:hAnsiTheme="minorHAnsi" w:cstheme="minorHAnsi"/>
          <w:sz w:val="22"/>
          <w:szCs w:val="22"/>
        </w:rPr>
        <w:t>ing the</w:t>
      </w:r>
      <w:r w:rsidRPr="00ED7E68">
        <w:rPr>
          <w:rStyle w:val="cf01"/>
          <w:rFonts w:asciiTheme="minorHAnsi" w:hAnsiTheme="minorHAnsi" w:cstheme="minorHAnsi"/>
          <w:sz w:val="22"/>
          <w:szCs w:val="22"/>
        </w:rPr>
        <w:t xml:space="preserve"> </w:t>
      </w:r>
      <w:r w:rsidR="00CF2DDB" w:rsidRPr="00ED7E68">
        <w:rPr>
          <w:rStyle w:val="cf01"/>
          <w:rFonts w:asciiTheme="minorHAnsi" w:hAnsiTheme="minorHAnsi" w:cstheme="minorHAnsi"/>
          <w:b/>
          <w:bCs/>
          <w:sz w:val="22"/>
          <w:szCs w:val="22"/>
        </w:rPr>
        <w:t>B</w:t>
      </w:r>
      <w:r w:rsidRPr="00ED7E68">
        <w:rPr>
          <w:rStyle w:val="cf01"/>
          <w:rFonts w:asciiTheme="minorHAnsi" w:hAnsiTheme="minorHAnsi" w:cstheme="minorHAnsi"/>
          <w:b/>
          <w:bCs/>
          <w:sz w:val="22"/>
          <w:szCs w:val="22"/>
        </w:rPr>
        <w:t>uild</w:t>
      </w:r>
      <w:r w:rsidRPr="00ED7E68">
        <w:rPr>
          <w:rStyle w:val="cf01"/>
          <w:rFonts w:asciiTheme="minorHAnsi" w:hAnsiTheme="minorHAnsi" w:cstheme="minorHAnsi"/>
          <w:sz w:val="22"/>
          <w:szCs w:val="22"/>
        </w:rPr>
        <w:t xml:space="preserve"> </w:t>
      </w:r>
      <w:r w:rsidR="00CF2DDB" w:rsidRPr="00ED7E68">
        <w:rPr>
          <w:rStyle w:val="cf01"/>
          <w:rFonts w:asciiTheme="minorHAnsi" w:hAnsiTheme="minorHAnsi" w:cstheme="minorHAnsi"/>
          <w:sz w:val="22"/>
          <w:szCs w:val="22"/>
        </w:rPr>
        <w:t xml:space="preserve">button </w:t>
      </w:r>
      <w:r w:rsidRPr="00ED7E68">
        <w:rPr>
          <w:rStyle w:val="cf01"/>
          <w:rFonts w:asciiTheme="minorHAnsi" w:hAnsiTheme="minorHAnsi" w:cstheme="minorHAnsi"/>
          <w:sz w:val="22"/>
          <w:szCs w:val="22"/>
        </w:rPr>
        <w:t xml:space="preserve">with the outcome being either 4 terms build (if there's summer enrollment) or 3 terms build (if there's no summer enrollment). </w:t>
      </w:r>
      <w:r w:rsidR="00CF2DDB" w:rsidRPr="00ED7E68">
        <w:rPr>
          <w:rStyle w:val="cf01"/>
          <w:rFonts w:asciiTheme="minorHAnsi" w:hAnsiTheme="minorHAnsi" w:cstheme="minorHAnsi"/>
          <w:sz w:val="22"/>
          <w:szCs w:val="22"/>
        </w:rPr>
        <w:t>For trailer colleges</w:t>
      </w:r>
      <w:r w:rsidRPr="00ED7E68">
        <w:rPr>
          <w:rStyle w:val="cf01"/>
          <w:rFonts w:asciiTheme="minorHAnsi" w:hAnsiTheme="minorHAnsi" w:cstheme="minorHAnsi"/>
          <w:sz w:val="22"/>
          <w:szCs w:val="22"/>
        </w:rPr>
        <w:t>, the</w:t>
      </w:r>
      <w:r w:rsidR="00CF2DDB" w:rsidRPr="00ED7E68">
        <w:rPr>
          <w:rStyle w:val="cf01"/>
          <w:rFonts w:asciiTheme="minorHAnsi" w:hAnsiTheme="minorHAnsi" w:cstheme="minorHAnsi"/>
          <w:sz w:val="22"/>
          <w:szCs w:val="22"/>
        </w:rPr>
        <w:t>re</w:t>
      </w:r>
      <w:r w:rsidRPr="00ED7E68">
        <w:rPr>
          <w:rStyle w:val="cf01"/>
          <w:rFonts w:asciiTheme="minorHAnsi" w:hAnsiTheme="minorHAnsi" w:cstheme="minorHAnsi"/>
          <w:sz w:val="22"/>
          <w:szCs w:val="22"/>
        </w:rPr>
        <w:t xml:space="preserve"> would only </w:t>
      </w:r>
      <w:r w:rsidR="00CF2DDB" w:rsidRPr="00ED7E68">
        <w:rPr>
          <w:rStyle w:val="cf01"/>
          <w:rFonts w:asciiTheme="minorHAnsi" w:hAnsiTheme="minorHAnsi" w:cstheme="minorHAnsi"/>
          <w:sz w:val="22"/>
          <w:szCs w:val="22"/>
        </w:rPr>
        <w:t>be</w:t>
      </w:r>
      <w:r w:rsidRPr="00ED7E68">
        <w:rPr>
          <w:rStyle w:val="cf01"/>
          <w:rFonts w:asciiTheme="minorHAnsi" w:hAnsiTheme="minorHAnsi" w:cstheme="minorHAnsi"/>
          <w:sz w:val="22"/>
          <w:szCs w:val="22"/>
        </w:rPr>
        <w:t xml:space="preserve"> 3 terms buil</w:t>
      </w:r>
      <w:r w:rsidR="00CF2DDB" w:rsidRPr="00ED7E68">
        <w:rPr>
          <w:rStyle w:val="cf01"/>
          <w:rFonts w:asciiTheme="minorHAnsi" w:hAnsiTheme="minorHAnsi" w:cstheme="minorHAnsi"/>
          <w:sz w:val="22"/>
          <w:szCs w:val="22"/>
        </w:rPr>
        <w:t>t.</w:t>
      </w:r>
    </w:p>
    <w:p w14:paraId="37169B65" w14:textId="56D3C59D" w:rsidR="00B91AB8" w:rsidRPr="00ED7E68" w:rsidRDefault="00A07193" w:rsidP="00B91AB8">
      <w:pPr>
        <w:rPr>
          <w:color w:val="000000"/>
        </w:rPr>
      </w:pPr>
      <w:r w:rsidRPr="00ED7E68">
        <w:rPr>
          <w:b/>
          <w:bCs/>
          <w:color w:val="000000"/>
        </w:rPr>
        <w:t>Note:</w:t>
      </w:r>
      <w:r w:rsidRPr="00ED7E68">
        <w:rPr>
          <w:color w:val="000000"/>
        </w:rPr>
        <w:t xml:space="preserve">  If updating these FA Term fields manually, </w:t>
      </w:r>
      <w:r w:rsidRPr="00ED7E68">
        <w:rPr>
          <w:color w:val="000000"/>
          <w:u w:val="single"/>
        </w:rPr>
        <w:t>uncheck the ‘override’ checkboxes so that when a valid ISIR is loaded</w:t>
      </w:r>
      <w:r w:rsidRPr="00ED7E68">
        <w:rPr>
          <w:color w:val="000000"/>
        </w:rPr>
        <w:t>, the batch FA terms will build reflecting the student’s actual Term Activation, Plan Stack, and enrollment information.</w:t>
      </w:r>
      <w:r w:rsidR="006962E7" w:rsidRPr="00ED7E68">
        <w:rPr>
          <w:color w:val="000000"/>
        </w:rPr>
        <w:t xml:space="preserve"> </w:t>
      </w:r>
    </w:p>
    <w:p w14:paraId="2D92D35A" w14:textId="77777777" w:rsidR="006962E7" w:rsidRDefault="006962E7" w:rsidP="00B91AB8">
      <w:pPr>
        <w:rPr>
          <w:color w:val="000000"/>
          <w:sz w:val="24"/>
          <w:szCs w:val="24"/>
        </w:rPr>
      </w:pPr>
    </w:p>
    <w:p w14:paraId="79543918" w14:textId="77777777" w:rsidR="00B91AB8" w:rsidRDefault="00B91AB8" w:rsidP="00B91AB8">
      <w:pPr>
        <w:rPr>
          <w:color w:val="000000"/>
          <w:sz w:val="24"/>
          <w:szCs w:val="24"/>
        </w:rPr>
      </w:pPr>
    </w:p>
    <w:p w14:paraId="3C192C7B" w14:textId="77777777" w:rsidR="00B91AB8" w:rsidRDefault="00B91AB8" w:rsidP="00B91AB8">
      <w:pPr>
        <w:rPr>
          <w:color w:val="000000"/>
          <w:sz w:val="24"/>
          <w:szCs w:val="24"/>
        </w:rPr>
      </w:pPr>
    </w:p>
    <w:p w14:paraId="2CCC32B1" w14:textId="021B5ECD" w:rsidR="00B91AB8" w:rsidRDefault="006962E7" w:rsidP="00B91AB8">
      <w:pPr>
        <w:rPr>
          <w:color w:val="000000"/>
          <w:sz w:val="24"/>
          <w:szCs w:val="24"/>
        </w:rPr>
      </w:pPr>
      <w:r>
        <w:rPr>
          <w:noProof/>
          <w:color w:val="000000"/>
          <w:sz w:val="24"/>
          <w:szCs w:val="24"/>
        </w:rPr>
        <w:lastRenderedPageBreak/>
        <w:drawing>
          <wp:inline distT="0" distB="0" distL="0" distR="0" wp14:anchorId="6F107E8A" wp14:editId="771A4129">
            <wp:extent cx="6057900" cy="4992015"/>
            <wp:effectExtent l="19050" t="19050" r="19050" b="18415"/>
            <wp:docPr id="1787819898" name="Picture 2" descr="An image of the FA Term page with Term 2245 added.  Red annotation boxes outline the Add a New Row button and the Term fiel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19898" name="Picture 2" descr="An image of the FA Term page with Term 2245 added.  Red annotation boxes outline the Add a New Row button and the Term field header."/>
                    <pic:cNvPicPr/>
                  </pic:nvPicPr>
                  <pic:blipFill>
                    <a:blip r:embed="rId17">
                      <a:extLst>
                        <a:ext uri="{28A0092B-C50C-407E-A947-70E740481C1C}">
                          <a14:useLocalDpi xmlns:a14="http://schemas.microsoft.com/office/drawing/2010/main" val="0"/>
                        </a:ext>
                      </a:extLst>
                    </a:blip>
                    <a:stretch>
                      <a:fillRect/>
                    </a:stretch>
                  </pic:blipFill>
                  <pic:spPr>
                    <a:xfrm>
                      <a:off x="0" y="0"/>
                      <a:ext cx="6064530" cy="4997478"/>
                    </a:xfrm>
                    <a:prstGeom prst="rect">
                      <a:avLst/>
                    </a:prstGeom>
                    <a:ln>
                      <a:solidFill>
                        <a:schemeClr val="tx1"/>
                      </a:solidFill>
                    </a:ln>
                  </pic:spPr>
                </pic:pic>
              </a:graphicData>
            </a:graphic>
          </wp:inline>
        </w:drawing>
      </w:r>
    </w:p>
    <w:p w14:paraId="30C17922" w14:textId="77777777" w:rsidR="00B91AB8" w:rsidRDefault="00B91AB8" w:rsidP="00B91AB8">
      <w:pPr>
        <w:rPr>
          <w:rFonts w:ascii="Cambria" w:eastAsia="Times New Roman" w:hAnsi="Cambria" w:cs="Times New Roman"/>
          <w:b/>
          <w:bCs/>
          <w:color w:val="629DD1"/>
          <w:sz w:val="28"/>
          <w:szCs w:val="28"/>
        </w:rPr>
      </w:pPr>
    </w:p>
    <w:p w14:paraId="0950D61C" w14:textId="77777777" w:rsidR="00B91AB8" w:rsidRDefault="00B91AB8" w:rsidP="00B91AB8">
      <w:pPr>
        <w:rPr>
          <w:rFonts w:ascii="Cambria" w:eastAsia="Times New Roman" w:hAnsi="Cambria" w:cs="Times New Roman"/>
          <w:b/>
          <w:bCs/>
          <w:color w:val="629DD1"/>
          <w:sz w:val="28"/>
          <w:szCs w:val="28"/>
        </w:rPr>
      </w:pPr>
    </w:p>
    <w:p w14:paraId="7D32B1F5" w14:textId="77777777" w:rsidR="00B91AB8" w:rsidRDefault="00B91AB8" w:rsidP="00B91AB8">
      <w:pPr>
        <w:rPr>
          <w:rFonts w:ascii="Cambria" w:eastAsia="Times New Roman" w:hAnsi="Cambria" w:cs="Times New Roman"/>
          <w:b/>
          <w:bCs/>
          <w:color w:val="629DD1"/>
          <w:sz w:val="28"/>
          <w:szCs w:val="28"/>
        </w:rPr>
      </w:pPr>
    </w:p>
    <w:p w14:paraId="1CE1F047" w14:textId="77777777" w:rsidR="00B91AB8" w:rsidRDefault="00B91AB8" w:rsidP="00B91AB8">
      <w:pPr>
        <w:rPr>
          <w:rFonts w:ascii="Cambria" w:eastAsia="Times New Roman" w:hAnsi="Cambria" w:cs="Times New Roman"/>
          <w:b/>
          <w:bCs/>
          <w:color w:val="629DD1"/>
          <w:sz w:val="28"/>
          <w:szCs w:val="28"/>
        </w:rPr>
      </w:pPr>
    </w:p>
    <w:p w14:paraId="22CB9967" w14:textId="77777777" w:rsidR="00B91AB8" w:rsidRDefault="00B91AB8" w:rsidP="00B91AB8">
      <w:pPr>
        <w:rPr>
          <w:rFonts w:ascii="Cambria" w:eastAsia="Times New Roman" w:hAnsi="Cambria" w:cs="Times New Roman"/>
          <w:b/>
          <w:bCs/>
          <w:color w:val="629DD1"/>
          <w:sz w:val="28"/>
          <w:szCs w:val="28"/>
        </w:rPr>
      </w:pPr>
    </w:p>
    <w:p w14:paraId="77C8D470" w14:textId="77777777" w:rsidR="00B91AB8" w:rsidRDefault="00B91AB8" w:rsidP="00B91AB8">
      <w:pPr>
        <w:rPr>
          <w:rFonts w:ascii="Cambria" w:eastAsia="Times New Roman" w:hAnsi="Cambria" w:cs="Times New Roman"/>
          <w:b/>
          <w:bCs/>
          <w:color w:val="629DD1"/>
          <w:sz w:val="28"/>
          <w:szCs w:val="28"/>
        </w:rPr>
      </w:pPr>
    </w:p>
    <w:p w14:paraId="6E8ACC96" w14:textId="77777777" w:rsidR="00B91AB8" w:rsidRDefault="00B91AB8" w:rsidP="00B91AB8">
      <w:pPr>
        <w:rPr>
          <w:rFonts w:ascii="Cambria" w:eastAsia="Times New Roman" w:hAnsi="Cambria" w:cs="Times New Roman"/>
          <w:b/>
          <w:bCs/>
          <w:color w:val="629DD1"/>
          <w:sz w:val="28"/>
          <w:szCs w:val="28"/>
        </w:rPr>
      </w:pPr>
    </w:p>
    <w:p w14:paraId="7DA4AD74" w14:textId="77777777" w:rsidR="00B91AB8" w:rsidRPr="00F911D8" w:rsidRDefault="00B91AB8" w:rsidP="008857BF">
      <w:pPr>
        <w:pStyle w:val="Heading1"/>
        <w:rPr>
          <w:rFonts w:ascii="Calibri" w:hAnsi="Calibri" w:cs="Calibri"/>
          <w:color w:val="000000"/>
        </w:rPr>
      </w:pPr>
      <w:bookmarkStart w:id="7" w:name="_Toc165989667"/>
      <w:r>
        <w:rPr>
          <w:rFonts w:eastAsia="Times New Roman"/>
        </w:rPr>
        <w:lastRenderedPageBreak/>
        <w:t>Build Budgets</w:t>
      </w:r>
      <w:bookmarkEnd w:id="7"/>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580"/>
      </w:tblGrid>
      <w:tr w:rsidR="00B91AB8" w:rsidRPr="00A8171B" w14:paraId="4DC9A77A" w14:textId="77777777" w:rsidTr="00815B3E">
        <w:tc>
          <w:tcPr>
            <w:tcW w:w="4248" w:type="dxa"/>
            <w:shd w:val="clear" w:color="auto" w:fill="87B1DF"/>
          </w:tcPr>
          <w:p w14:paraId="319F3008" w14:textId="77777777" w:rsidR="00B91AB8" w:rsidRPr="00A8171B" w:rsidRDefault="00B91AB8" w:rsidP="00815B3E">
            <w:pPr>
              <w:rPr>
                <w:b/>
                <w:highlight w:val="yellow"/>
              </w:rPr>
            </w:pPr>
            <w:r w:rsidRPr="00A8171B">
              <w:rPr>
                <w:b/>
              </w:rPr>
              <w:t>Navigation</w:t>
            </w:r>
          </w:p>
        </w:tc>
        <w:tc>
          <w:tcPr>
            <w:tcW w:w="5580" w:type="dxa"/>
            <w:shd w:val="clear" w:color="auto" w:fill="87B1DF"/>
          </w:tcPr>
          <w:p w14:paraId="4302642B" w14:textId="77777777" w:rsidR="00B91AB8" w:rsidRPr="00A8171B" w:rsidRDefault="00B91AB8" w:rsidP="00815B3E">
            <w:pPr>
              <w:rPr>
                <w:b/>
                <w:highlight w:val="yellow"/>
              </w:rPr>
            </w:pPr>
            <w:r w:rsidRPr="00A8171B">
              <w:rPr>
                <w:b/>
              </w:rPr>
              <w:t>Description</w:t>
            </w:r>
          </w:p>
        </w:tc>
      </w:tr>
      <w:tr w:rsidR="00B91AB8" w:rsidRPr="00A8171B" w14:paraId="36D90E9A" w14:textId="77777777" w:rsidTr="00815B3E">
        <w:tc>
          <w:tcPr>
            <w:tcW w:w="4248" w:type="dxa"/>
            <w:shd w:val="clear" w:color="auto" w:fill="auto"/>
          </w:tcPr>
          <w:p w14:paraId="4C2AD5B3" w14:textId="77777777" w:rsidR="00B91AB8" w:rsidRPr="00A8171B" w:rsidRDefault="00B91AB8" w:rsidP="00815B3E">
            <w:pPr>
              <w:rPr>
                <w:b/>
                <w:highlight w:val="yellow"/>
              </w:rPr>
            </w:pPr>
            <w:r w:rsidRPr="00F84233">
              <w:rPr>
                <w:b/>
              </w:rPr>
              <w:t>Financial Aid &gt; Budgets &gt; Create Student Budget</w:t>
            </w:r>
          </w:p>
        </w:tc>
        <w:tc>
          <w:tcPr>
            <w:tcW w:w="5580" w:type="dxa"/>
            <w:shd w:val="clear" w:color="auto" w:fill="auto"/>
          </w:tcPr>
          <w:p w14:paraId="225520D3" w14:textId="6BB0ABC1" w:rsidR="00B91AB8" w:rsidRPr="00A8171B" w:rsidRDefault="009278F0" w:rsidP="00815B3E">
            <w:pPr>
              <w:rPr>
                <w:b/>
                <w:highlight w:val="yellow"/>
              </w:rPr>
            </w:pPr>
            <w:r>
              <w:rPr>
                <w:b/>
              </w:rPr>
              <w:t>B</w:t>
            </w:r>
            <w:r w:rsidR="00B91AB8" w:rsidRPr="00F911D8">
              <w:rPr>
                <w:b/>
              </w:rPr>
              <w:t xml:space="preserve">uild </w:t>
            </w:r>
            <w:r w:rsidR="00B91AB8">
              <w:rPr>
                <w:b/>
              </w:rPr>
              <w:t>a</w:t>
            </w:r>
            <w:r>
              <w:rPr>
                <w:b/>
              </w:rPr>
              <w:t xml:space="preserve"> student</w:t>
            </w:r>
            <w:r w:rsidR="00B91AB8">
              <w:rPr>
                <w:b/>
              </w:rPr>
              <w:t xml:space="preserve"> budget in ctcLink.</w:t>
            </w:r>
          </w:p>
        </w:tc>
      </w:tr>
    </w:tbl>
    <w:p w14:paraId="298DD3E7" w14:textId="77777777" w:rsidR="006962E7" w:rsidRDefault="006962E7" w:rsidP="006962E7">
      <w:pPr>
        <w:spacing w:after="160" w:line="259" w:lineRule="auto"/>
        <w:rPr>
          <w:color w:val="000000"/>
          <w:sz w:val="24"/>
          <w:szCs w:val="24"/>
        </w:rPr>
      </w:pPr>
    </w:p>
    <w:p w14:paraId="0D11343D" w14:textId="4542AA58" w:rsidR="00B91AB8" w:rsidRPr="00DA033D" w:rsidRDefault="00B91AB8" w:rsidP="006962E7">
      <w:pPr>
        <w:spacing w:after="160" w:line="259" w:lineRule="auto"/>
      </w:pPr>
      <w:r w:rsidRPr="00DA033D">
        <w:t>From the </w:t>
      </w:r>
      <w:r w:rsidRPr="00DA033D">
        <w:rPr>
          <w:b/>
          <w:bCs/>
        </w:rPr>
        <w:t>Create Student Budget</w:t>
      </w:r>
      <w:r w:rsidRPr="00DA033D">
        <w:t> search page, enter the</w:t>
      </w:r>
      <w:r w:rsidRPr="00DA033D">
        <w:rPr>
          <w:b/>
          <w:bCs/>
        </w:rPr>
        <w:t> ID</w:t>
      </w:r>
      <w:r w:rsidRPr="00DA033D">
        <w:t>,</w:t>
      </w:r>
      <w:r w:rsidRPr="00DA033D">
        <w:rPr>
          <w:b/>
          <w:bCs/>
        </w:rPr>
        <w:t> Academic</w:t>
      </w:r>
      <w:r w:rsidRPr="00DA033D">
        <w:t> </w:t>
      </w:r>
      <w:r w:rsidRPr="00DA033D">
        <w:rPr>
          <w:b/>
          <w:bCs/>
        </w:rPr>
        <w:t>Institution</w:t>
      </w:r>
      <w:r w:rsidRPr="00DA033D">
        <w:t> and </w:t>
      </w:r>
      <w:r w:rsidRPr="00DA033D">
        <w:rPr>
          <w:b/>
          <w:bCs/>
        </w:rPr>
        <w:t>Aid Year</w:t>
      </w:r>
      <w:r w:rsidRPr="00DA033D">
        <w:t> and select </w:t>
      </w:r>
      <w:r w:rsidRPr="00DA033D">
        <w:rPr>
          <w:b/>
          <w:bCs/>
        </w:rPr>
        <w:t>Search.  </w:t>
      </w:r>
      <w:r w:rsidRPr="00DA033D">
        <w:t>The</w:t>
      </w:r>
      <w:r w:rsidRPr="00DA033D">
        <w:rPr>
          <w:b/>
          <w:bCs/>
        </w:rPr>
        <w:t> Create Student Budget</w:t>
      </w:r>
      <w:r w:rsidRPr="00DA033D">
        <w:t> page will display.</w:t>
      </w:r>
    </w:p>
    <w:p w14:paraId="680DCB4B" w14:textId="77777777" w:rsidR="00B91AB8" w:rsidRPr="00DA033D" w:rsidRDefault="00B91AB8" w:rsidP="006962E7">
      <w:pPr>
        <w:spacing w:after="160" w:line="259" w:lineRule="auto"/>
      </w:pPr>
      <w:r w:rsidRPr="00DA033D">
        <w:t>Insert a new </w:t>
      </w:r>
      <w:r w:rsidRPr="00DA033D">
        <w:rPr>
          <w:b/>
          <w:bCs/>
        </w:rPr>
        <w:t>Term</w:t>
      </w:r>
      <w:r w:rsidRPr="00DA033D">
        <w:t> row under </w:t>
      </w:r>
      <w:r w:rsidRPr="00DA033D">
        <w:rPr>
          <w:b/>
          <w:bCs/>
        </w:rPr>
        <w:t>Budget Terms</w:t>
      </w:r>
      <w:r w:rsidRPr="00DA033D">
        <w:t> by selecting the [+] button.</w:t>
      </w:r>
    </w:p>
    <w:p w14:paraId="743CF2DB" w14:textId="77777777" w:rsidR="00B91AB8" w:rsidRPr="00DA033D" w:rsidRDefault="00B91AB8" w:rsidP="006962E7">
      <w:pPr>
        <w:spacing w:after="160" w:line="259" w:lineRule="auto"/>
      </w:pPr>
      <w:r w:rsidRPr="00DA033D">
        <w:t>Use the Lookup Tool next to the </w:t>
      </w:r>
      <w:r w:rsidRPr="00DA033D">
        <w:rPr>
          <w:b/>
          <w:bCs/>
        </w:rPr>
        <w:t>Term</w:t>
      </w:r>
      <w:r w:rsidRPr="00DA033D">
        <w:t> field to select the desired term.</w:t>
      </w:r>
    </w:p>
    <w:p w14:paraId="613DAA00" w14:textId="77777777" w:rsidR="00B91AB8" w:rsidRDefault="00B91AB8" w:rsidP="00B91AB8">
      <w:r w:rsidRPr="00525BB2">
        <w:rPr>
          <w:b/>
          <w:bCs/>
        </w:rPr>
        <w:t>WARNING:</w:t>
      </w:r>
      <w:r>
        <w:t xml:space="preserve"> </w:t>
      </w:r>
      <w:r w:rsidRPr="00525BB2">
        <w:t>If no terms are available from which to select in the Lookup Tool, this means the FA Term has not been built for that term.</w:t>
      </w:r>
    </w:p>
    <w:p w14:paraId="15AFB851" w14:textId="77777777" w:rsidR="00B91AB8" w:rsidRPr="00525BB2" w:rsidRDefault="00B91AB8" w:rsidP="006962E7">
      <w:pPr>
        <w:spacing w:after="160" w:line="259" w:lineRule="auto"/>
      </w:pPr>
      <w:r w:rsidRPr="00525BB2">
        <w:t>Once the terms are defined, select the </w:t>
      </w:r>
      <w:r w:rsidRPr="00525BB2">
        <w:rPr>
          <w:b/>
          <w:bCs/>
        </w:rPr>
        <w:t>Build Budget </w:t>
      </w:r>
      <w:r w:rsidRPr="00525BB2">
        <w:t>button.</w:t>
      </w:r>
    </w:p>
    <w:p w14:paraId="77E57BF7" w14:textId="77777777" w:rsidR="006962E7" w:rsidRDefault="00B91AB8" w:rsidP="006962E7">
      <w:pPr>
        <w:spacing w:after="160" w:line="259" w:lineRule="auto"/>
      </w:pPr>
      <w:r w:rsidRPr="00525BB2">
        <w:t>Select the </w:t>
      </w:r>
      <w:r w:rsidRPr="00525BB2">
        <w:rPr>
          <w:b/>
          <w:bCs/>
        </w:rPr>
        <w:t>Detail</w:t>
      </w:r>
      <w:r w:rsidRPr="00525BB2">
        <w:t> link to view the budget information that has been assigned to the terms.</w:t>
      </w:r>
    </w:p>
    <w:p w14:paraId="2BB1D223" w14:textId="31B95244" w:rsidR="00B91AB8" w:rsidRPr="00525BB2" w:rsidRDefault="00B91AB8" w:rsidP="006962E7">
      <w:pPr>
        <w:pStyle w:val="ListParagraph"/>
        <w:numPr>
          <w:ilvl w:val="0"/>
          <w:numId w:val="42"/>
        </w:numPr>
        <w:spacing w:after="160" w:line="259" w:lineRule="auto"/>
      </w:pPr>
      <w:r w:rsidRPr="00525BB2">
        <w:t xml:space="preserve">You can add individual budget items here, i.e., </w:t>
      </w:r>
      <w:r w:rsidRPr="00D14213">
        <w:rPr>
          <w:b/>
        </w:rPr>
        <w:t>MISC</w:t>
      </w:r>
      <w:r w:rsidRPr="00525BB2">
        <w:t xml:space="preserve"> budget amount.</w:t>
      </w:r>
    </w:p>
    <w:p w14:paraId="3AA5EA6A" w14:textId="77777777" w:rsidR="00492D41" w:rsidRDefault="00B91AB8" w:rsidP="00B91AB8">
      <w:r w:rsidRPr="00525BB2">
        <w:rPr>
          <w:b/>
          <w:bCs/>
        </w:rPr>
        <w:t>WARNING:</w:t>
      </w:r>
      <w:r>
        <w:t xml:space="preserve"> You can add any other items in the individual budget item rows in the </w:t>
      </w:r>
      <w:r w:rsidRPr="00020E0D">
        <w:rPr>
          <w:b/>
          <w:bCs/>
        </w:rPr>
        <w:t>Detail</w:t>
      </w:r>
      <w:r>
        <w:t xml:space="preserve"> area.  </w:t>
      </w:r>
    </w:p>
    <w:p w14:paraId="5FD74BD9" w14:textId="2E6B3B04" w:rsidR="00B91AB8" w:rsidRDefault="00B91AB8" w:rsidP="00B91AB8">
      <w:r w:rsidRPr="00492D41">
        <w:rPr>
          <w:b/>
        </w:rPr>
        <w:t>Note</w:t>
      </w:r>
      <w:r>
        <w:t xml:space="preserve"> that they may not stick when enrollment-based budget changes are made.  </w:t>
      </w:r>
    </w:p>
    <w:p w14:paraId="6185BA71" w14:textId="3F73EA79" w:rsidR="00B91AB8" w:rsidRDefault="00B91AB8" w:rsidP="00B91AB8">
      <w:r>
        <w:t>If you want to make permanent budget item additions, make them in the Maintain Student Budget page, i.e., Computer allowance, Loan Fees.</w:t>
      </w:r>
    </w:p>
    <w:p w14:paraId="624E6F7E" w14:textId="77777777" w:rsidR="00B91AB8" w:rsidRPr="006F15F9" w:rsidRDefault="00B91AB8" w:rsidP="00B91AB8">
      <w:r w:rsidRPr="006962E7">
        <w:rPr>
          <w:b/>
          <w:bCs/>
        </w:rPr>
        <w:t>Note:</w:t>
      </w:r>
      <w:r w:rsidRPr="00C80550">
        <w:t xml:space="preserve"> If your budget formulas include dependency status and/or housing type</w:t>
      </w:r>
      <w:r>
        <w:t xml:space="preserve"> or any other data element contained within the ISIR record</w:t>
      </w:r>
      <w:r w:rsidRPr="00C80550">
        <w:t>, that budget item will not be populated</w:t>
      </w:r>
      <w:r>
        <w:t xml:space="preserve"> in the next step, Move Budget,</w:t>
      </w:r>
      <w:r w:rsidRPr="00C80550">
        <w:t xml:space="preserve"> and must be added using the </w:t>
      </w:r>
      <w:r w:rsidRPr="00C80550">
        <w:rPr>
          <w:b/>
          <w:bCs/>
        </w:rPr>
        <w:t>Changing a Student Budget</w:t>
      </w:r>
      <w:r w:rsidRPr="00C80550">
        <w:t xml:space="preserve"> step. </w:t>
      </w:r>
    </w:p>
    <w:p w14:paraId="1833FDD3" w14:textId="77777777" w:rsidR="00B91AB8" w:rsidRPr="00DA033D" w:rsidRDefault="00B91AB8" w:rsidP="006962E7">
      <w:pPr>
        <w:spacing w:after="160" w:line="259" w:lineRule="auto"/>
      </w:pPr>
      <w:r w:rsidRPr="00DA033D">
        <w:t xml:space="preserve">The </w:t>
      </w:r>
      <w:r w:rsidRPr="00020E0D">
        <w:rPr>
          <w:b/>
          <w:bCs/>
        </w:rPr>
        <w:t>Detail</w:t>
      </w:r>
      <w:r w:rsidRPr="00DA033D">
        <w:t xml:space="preserve"> link will give a breakdown of the budget term amounts built. Select </w:t>
      </w:r>
      <w:r w:rsidRPr="00DA033D">
        <w:rPr>
          <w:b/>
          <w:bCs/>
        </w:rPr>
        <w:t>OK</w:t>
      </w:r>
      <w:r w:rsidRPr="00DA033D">
        <w:t> to proceed.</w:t>
      </w:r>
    </w:p>
    <w:p w14:paraId="1D9D49D1" w14:textId="77777777" w:rsidR="00B91AB8" w:rsidRPr="00DA033D" w:rsidRDefault="00B91AB8" w:rsidP="006962E7">
      <w:pPr>
        <w:spacing w:after="160" w:line="259" w:lineRule="auto"/>
      </w:pPr>
      <w:r w:rsidRPr="00DA033D">
        <w:t>Select the </w:t>
      </w:r>
      <w:r w:rsidRPr="00DA033D">
        <w:rPr>
          <w:b/>
          <w:bCs/>
        </w:rPr>
        <w:t>Move Budget </w:t>
      </w:r>
      <w:r w:rsidRPr="00DA033D">
        <w:t>button to assign this budget to the student’s record</w:t>
      </w:r>
      <w:r w:rsidRPr="00DA033D">
        <w:rPr>
          <w:b/>
          <w:bCs/>
        </w:rPr>
        <w:t>.</w:t>
      </w:r>
    </w:p>
    <w:p w14:paraId="36259950" w14:textId="77777777" w:rsidR="00B91AB8" w:rsidRPr="00DA033D" w:rsidRDefault="00B91AB8" w:rsidP="006962E7">
      <w:pPr>
        <w:spacing w:after="160" w:line="259" w:lineRule="auto"/>
      </w:pPr>
      <w:r w:rsidRPr="00DA033D">
        <w:t>The </w:t>
      </w:r>
      <w:r w:rsidRPr="00DA033D">
        <w:rPr>
          <w:b/>
          <w:bCs/>
        </w:rPr>
        <w:t>Move Budget</w:t>
      </w:r>
      <w:r w:rsidRPr="00DA033D">
        <w:t> button will gray out once the process is complete.</w:t>
      </w:r>
    </w:p>
    <w:p w14:paraId="5B77695A" w14:textId="77777777" w:rsidR="00B91AB8" w:rsidRPr="00DA033D" w:rsidRDefault="00B91AB8" w:rsidP="006962E7">
      <w:pPr>
        <w:spacing w:after="160" w:line="259" w:lineRule="auto"/>
      </w:pPr>
      <w:r w:rsidRPr="00DA033D">
        <w:t>Process complete.</w:t>
      </w:r>
    </w:p>
    <w:p w14:paraId="41E8DAEB" w14:textId="77777777" w:rsidR="00BD1E02" w:rsidRDefault="00BD1E02" w:rsidP="00B91AB8">
      <w:pPr>
        <w:rPr>
          <w:noProof/>
        </w:rPr>
      </w:pPr>
      <w:r>
        <w:rPr>
          <w:noProof/>
        </w:rPr>
        <w:lastRenderedPageBreak/>
        <w:drawing>
          <wp:inline distT="0" distB="0" distL="0" distR="0" wp14:anchorId="656B3797" wp14:editId="10653DF4">
            <wp:extent cx="5943600" cy="2841625"/>
            <wp:effectExtent l="19050" t="19050" r="19050" b="15875"/>
            <wp:docPr id="2100451166" name="Picture 3" descr="An image of the Build Budget page with Budget Terms of 2245, 2247, 2251 and 2253 displaying.  A red annotation box outlines the + button and the Build Budg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51166" name="Picture 3" descr="An image of the Build Budget page with Budget Terms of 2245, 2247, 2251 and 2253 displaying.  A red annotation box outlines the + button and the Build Budget button."/>
                    <pic:cNvPicPr/>
                  </pic:nvPicPr>
                  <pic:blipFill>
                    <a:blip r:embed="rId18">
                      <a:extLst>
                        <a:ext uri="{28A0092B-C50C-407E-A947-70E740481C1C}">
                          <a14:useLocalDpi xmlns:a14="http://schemas.microsoft.com/office/drawing/2010/main" val="0"/>
                        </a:ext>
                      </a:extLst>
                    </a:blip>
                    <a:stretch>
                      <a:fillRect/>
                    </a:stretch>
                  </pic:blipFill>
                  <pic:spPr>
                    <a:xfrm>
                      <a:off x="0" y="0"/>
                      <a:ext cx="5943600" cy="2841625"/>
                    </a:xfrm>
                    <a:prstGeom prst="rect">
                      <a:avLst/>
                    </a:prstGeom>
                    <a:ln>
                      <a:solidFill>
                        <a:schemeClr val="tx1"/>
                      </a:solidFill>
                    </a:ln>
                  </pic:spPr>
                </pic:pic>
              </a:graphicData>
            </a:graphic>
          </wp:inline>
        </w:drawing>
      </w:r>
      <w:r w:rsidR="00B91AB8" w:rsidRPr="00DA033D">
        <w:rPr>
          <w:noProof/>
        </w:rPr>
        <w:t xml:space="preserve"> </w:t>
      </w:r>
    </w:p>
    <w:p w14:paraId="0F1192FD" w14:textId="1F8948F5" w:rsidR="00B91AB8" w:rsidRDefault="00BD1E02" w:rsidP="00B91AB8">
      <w:pPr>
        <w:rPr>
          <w:noProof/>
          <w:color w:val="FF0000"/>
        </w:rPr>
      </w:pPr>
      <w:r>
        <w:rPr>
          <w:noProof/>
          <w:color w:val="FF0000"/>
        </w:rPr>
        <w:drawing>
          <wp:inline distT="0" distB="0" distL="0" distR="0" wp14:anchorId="571F4865" wp14:editId="3DAE8C02">
            <wp:extent cx="5943600" cy="2844800"/>
            <wp:effectExtent l="19050" t="19050" r="19050" b="12700"/>
            <wp:docPr id="561362605" name="Picture 4" descr="An image of the Build Budget page with a red annotation box outlining the Move Budget button and the Detail link.  A yellow highlight outlines the 1 of 4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62605" name="Picture 4" descr="An image of the Build Budget page with a red annotation box outlining the Move Budget button and the Detail link.  A yellow highlight outlines the 1 of 4 rows."/>
                    <pic:cNvPicPr/>
                  </pic:nvPicPr>
                  <pic:blipFill>
                    <a:blip r:embed="rId19">
                      <a:extLst>
                        <a:ext uri="{28A0092B-C50C-407E-A947-70E740481C1C}">
                          <a14:useLocalDpi xmlns:a14="http://schemas.microsoft.com/office/drawing/2010/main" val="0"/>
                        </a:ext>
                      </a:extLst>
                    </a:blip>
                    <a:stretch>
                      <a:fillRect/>
                    </a:stretch>
                  </pic:blipFill>
                  <pic:spPr>
                    <a:xfrm>
                      <a:off x="0" y="0"/>
                      <a:ext cx="5943600" cy="2844800"/>
                    </a:xfrm>
                    <a:prstGeom prst="rect">
                      <a:avLst/>
                    </a:prstGeom>
                    <a:ln>
                      <a:solidFill>
                        <a:schemeClr val="tx1"/>
                      </a:solidFill>
                    </a:ln>
                  </pic:spPr>
                </pic:pic>
              </a:graphicData>
            </a:graphic>
          </wp:inline>
        </w:drawing>
      </w:r>
    </w:p>
    <w:p w14:paraId="26786D97" w14:textId="77777777" w:rsidR="00BD1E02" w:rsidRDefault="00BD1E02" w:rsidP="00B91AB8">
      <w:pPr>
        <w:rPr>
          <w:noProof/>
        </w:rPr>
      </w:pPr>
    </w:p>
    <w:p w14:paraId="3040BFF7" w14:textId="77777777" w:rsidR="00B91AB8" w:rsidRDefault="00B91AB8" w:rsidP="00B91AB8">
      <w:pPr>
        <w:rPr>
          <w:noProof/>
        </w:rPr>
      </w:pPr>
    </w:p>
    <w:p w14:paraId="3F112838" w14:textId="77777777" w:rsidR="00B91AB8" w:rsidRDefault="00B91AB8" w:rsidP="00B91AB8">
      <w:pPr>
        <w:rPr>
          <w:noProof/>
        </w:rPr>
      </w:pPr>
    </w:p>
    <w:p w14:paraId="1040BCBF" w14:textId="77777777" w:rsidR="00B91AB8" w:rsidRDefault="00B91AB8" w:rsidP="00B91AB8">
      <w:pPr>
        <w:rPr>
          <w:b/>
          <w:bCs/>
          <w:noProof/>
        </w:rPr>
      </w:pPr>
    </w:p>
    <w:p w14:paraId="5BA2A502" w14:textId="77777777" w:rsidR="00BD1E02" w:rsidRPr="004A2F27" w:rsidRDefault="00BD1E02" w:rsidP="00B91AB8">
      <w:pPr>
        <w:rPr>
          <w:b/>
          <w:bCs/>
          <w:noProof/>
        </w:rPr>
      </w:pPr>
    </w:p>
    <w:p w14:paraId="772903B9" w14:textId="77777777" w:rsidR="00B91AB8" w:rsidRDefault="00B91AB8" w:rsidP="008857BF">
      <w:pPr>
        <w:pStyle w:val="Heading1"/>
        <w:rPr>
          <w:rFonts w:ascii="Calibri" w:hAnsi="Calibri" w:cs="Calibri"/>
          <w:color w:val="000000"/>
        </w:rPr>
      </w:pPr>
      <w:bookmarkStart w:id="8" w:name="_Toc165989668"/>
      <w:bookmarkStart w:id="9" w:name="_Hlk165015250"/>
      <w:r>
        <w:rPr>
          <w:rFonts w:eastAsia="Times New Roman"/>
        </w:rPr>
        <w:lastRenderedPageBreak/>
        <w:t>Changing a Student Budget</w:t>
      </w:r>
      <w:bookmarkEnd w:id="8"/>
    </w:p>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5578"/>
      </w:tblGrid>
      <w:tr w:rsidR="00B91AB8" w14:paraId="5FD0342C" w14:textId="77777777" w:rsidTr="00815B3E">
        <w:tc>
          <w:tcPr>
            <w:tcW w:w="4248" w:type="dxa"/>
            <w:tcBorders>
              <w:top w:val="single" w:sz="4" w:space="0" w:color="000000"/>
              <w:left w:val="single" w:sz="4" w:space="0" w:color="000000"/>
              <w:bottom w:val="single" w:sz="4" w:space="0" w:color="000000"/>
              <w:right w:val="single" w:sz="4" w:space="0" w:color="000000"/>
            </w:tcBorders>
            <w:shd w:val="clear" w:color="auto" w:fill="87B1DF"/>
            <w:hideMark/>
          </w:tcPr>
          <w:p w14:paraId="7B80C40B" w14:textId="77777777" w:rsidR="00B91AB8" w:rsidRDefault="00B91AB8" w:rsidP="00815B3E">
            <w:pPr>
              <w:rPr>
                <w:b/>
                <w:highlight w:val="yellow"/>
              </w:rPr>
            </w:pPr>
            <w:r>
              <w:rPr>
                <w:b/>
              </w:rPr>
              <w:t>Navigation</w:t>
            </w:r>
          </w:p>
        </w:tc>
        <w:tc>
          <w:tcPr>
            <w:tcW w:w="5580" w:type="dxa"/>
            <w:tcBorders>
              <w:top w:val="single" w:sz="4" w:space="0" w:color="000000"/>
              <w:left w:val="single" w:sz="4" w:space="0" w:color="000000"/>
              <w:bottom w:val="single" w:sz="4" w:space="0" w:color="000000"/>
              <w:right w:val="single" w:sz="4" w:space="0" w:color="000000"/>
            </w:tcBorders>
            <w:shd w:val="clear" w:color="auto" w:fill="87B1DF"/>
            <w:hideMark/>
          </w:tcPr>
          <w:p w14:paraId="15EDD34F" w14:textId="77777777" w:rsidR="00B91AB8" w:rsidRDefault="00B91AB8" w:rsidP="00815B3E">
            <w:pPr>
              <w:rPr>
                <w:b/>
                <w:highlight w:val="yellow"/>
              </w:rPr>
            </w:pPr>
            <w:r>
              <w:rPr>
                <w:b/>
              </w:rPr>
              <w:t>Description</w:t>
            </w:r>
          </w:p>
        </w:tc>
      </w:tr>
      <w:tr w:rsidR="00B91AB8" w14:paraId="03ACE198" w14:textId="77777777" w:rsidTr="00815B3E">
        <w:tc>
          <w:tcPr>
            <w:tcW w:w="4248" w:type="dxa"/>
            <w:tcBorders>
              <w:top w:val="single" w:sz="4" w:space="0" w:color="000000"/>
              <w:left w:val="single" w:sz="4" w:space="0" w:color="000000"/>
              <w:bottom w:val="single" w:sz="4" w:space="0" w:color="000000"/>
              <w:right w:val="single" w:sz="4" w:space="0" w:color="000000"/>
            </w:tcBorders>
            <w:hideMark/>
          </w:tcPr>
          <w:p w14:paraId="516E57D9" w14:textId="77777777" w:rsidR="00B91AB8" w:rsidRDefault="00B91AB8" w:rsidP="00815B3E">
            <w:pPr>
              <w:rPr>
                <w:b/>
                <w:highlight w:val="yellow"/>
              </w:rPr>
            </w:pPr>
            <w:r w:rsidRPr="006F15F9">
              <w:rPr>
                <w:b/>
              </w:rPr>
              <w:t>Financial Aid &gt; Budgets &gt; Maintain Term Budgets</w:t>
            </w:r>
          </w:p>
        </w:tc>
        <w:tc>
          <w:tcPr>
            <w:tcW w:w="5580" w:type="dxa"/>
            <w:tcBorders>
              <w:top w:val="single" w:sz="4" w:space="0" w:color="000000"/>
              <w:left w:val="single" w:sz="4" w:space="0" w:color="000000"/>
              <w:bottom w:val="single" w:sz="4" w:space="0" w:color="000000"/>
              <w:right w:val="single" w:sz="4" w:space="0" w:color="000000"/>
            </w:tcBorders>
            <w:hideMark/>
          </w:tcPr>
          <w:p w14:paraId="112CEDD6" w14:textId="5CF70091" w:rsidR="00B91AB8" w:rsidRDefault="00963CCE" w:rsidP="00815B3E">
            <w:pPr>
              <w:rPr>
                <w:b/>
                <w:highlight w:val="yellow"/>
              </w:rPr>
            </w:pPr>
            <w:r>
              <w:rPr>
                <w:b/>
              </w:rPr>
              <w:t>Chang</w:t>
            </w:r>
            <w:r w:rsidR="009278F0">
              <w:rPr>
                <w:b/>
              </w:rPr>
              <w:t>e</w:t>
            </w:r>
            <w:r w:rsidR="00B91AB8">
              <w:rPr>
                <w:b/>
              </w:rPr>
              <w:t xml:space="preserve"> a </w:t>
            </w:r>
            <w:r w:rsidR="009278F0">
              <w:rPr>
                <w:b/>
              </w:rPr>
              <w:t xml:space="preserve">student </w:t>
            </w:r>
            <w:r w:rsidR="00B91AB8">
              <w:rPr>
                <w:b/>
              </w:rPr>
              <w:t>budget in ctcLink.</w:t>
            </w:r>
          </w:p>
        </w:tc>
      </w:tr>
      <w:bookmarkEnd w:id="9"/>
    </w:tbl>
    <w:p w14:paraId="1A573633" w14:textId="77777777" w:rsidR="00B91AB8" w:rsidRDefault="00B91AB8" w:rsidP="00B91AB8"/>
    <w:p w14:paraId="0636EEA6" w14:textId="0A0D3794" w:rsidR="00BD1E02" w:rsidRDefault="00BD1E02" w:rsidP="00B91AB8">
      <w:r>
        <w:t>Some budget group items are tied to</w:t>
      </w:r>
      <w:r w:rsidR="007A3628">
        <w:t xml:space="preserve"> responses on the</w:t>
      </w:r>
      <w:r>
        <w:t xml:space="preserve"> </w:t>
      </w:r>
      <w:r w:rsidR="007A3628">
        <w:t>ISIR</w:t>
      </w:r>
      <w:r>
        <w:t>.  To manually build out an accurate budget, you may need to manually</w:t>
      </w:r>
      <w:r w:rsidR="007A3628">
        <w:t xml:space="preserve"> update</w:t>
      </w:r>
      <w:r>
        <w:t xml:space="preserve"> budget items </w:t>
      </w:r>
      <w:r w:rsidR="004A659F">
        <w:t xml:space="preserve">like </w:t>
      </w:r>
      <w:r w:rsidR="007A3628">
        <w:t>“Food and Housing” or “</w:t>
      </w:r>
      <w:r w:rsidR="007A3628">
        <w:rPr>
          <w:rFonts w:asciiTheme="minorHAnsi" w:hAnsiTheme="minorHAnsi" w:cstheme="minorHAnsi"/>
          <w:shd w:val="clear" w:color="auto" w:fill="FFFFFF"/>
        </w:rPr>
        <w:t>B</w:t>
      </w:r>
      <w:r w:rsidR="007A3628" w:rsidRPr="007A3628">
        <w:rPr>
          <w:rFonts w:asciiTheme="minorHAnsi" w:hAnsiTheme="minorHAnsi" w:cstheme="minorHAnsi"/>
          <w:shd w:val="clear" w:color="auto" w:fill="FFFFFF"/>
        </w:rPr>
        <w:t>ooks, course materials, supplies, and equipment</w:t>
      </w:r>
      <w:r w:rsidR="007A3628">
        <w:rPr>
          <w:rFonts w:asciiTheme="minorHAnsi" w:hAnsiTheme="minorHAnsi" w:cstheme="minorHAnsi"/>
          <w:shd w:val="clear" w:color="auto" w:fill="FFFFFF"/>
        </w:rPr>
        <w:t>”.</w:t>
      </w:r>
    </w:p>
    <w:p w14:paraId="1EC6FBED" w14:textId="77777777" w:rsidR="00B91AB8" w:rsidRPr="006F15F9" w:rsidRDefault="00B91AB8" w:rsidP="00963CCE">
      <w:pPr>
        <w:spacing w:after="160" w:line="259" w:lineRule="auto"/>
      </w:pPr>
      <w:r w:rsidRPr="006F15F9">
        <w:t>On the Budgets Maintenance search page, enter or search for the following fields:</w:t>
      </w:r>
    </w:p>
    <w:p w14:paraId="52BB6BD1" w14:textId="111ECDC2" w:rsidR="00B91AB8" w:rsidRPr="006F15F9" w:rsidRDefault="00B91AB8" w:rsidP="00963CCE">
      <w:pPr>
        <w:pStyle w:val="ListParagraph"/>
        <w:numPr>
          <w:ilvl w:val="0"/>
          <w:numId w:val="42"/>
        </w:numPr>
        <w:spacing w:after="160" w:line="259" w:lineRule="auto"/>
      </w:pPr>
      <w:r w:rsidRPr="006F15F9">
        <w:t>Student</w:t>
      </w:r>
      <w:r w:rsidRPr="00963CCE">
        <w:rPr>
          <w:b/>
          <w:bCs/>
        </w:rPr>
        <w:t> ID</w:t>
      </w:r>
    </w:p>
    <w:p w14:paraId="7B241E05" w14:textId="4396ABE2" w:rsidR="00B91AB8" w:rsidRPr="006F15F9" w:rsidRDefault="00B91AB8" w:rsidP="00963CCE">
      <w:pPr>
        <w:pStyle w:val="ListParagraph"/>
        <w:numPr>
          <w:ilvl w:val="0"/>
          <w:numId w:val="42"/>
        </w:numPr>
        <w:spacing w:after="160" w:line="259" w:lineRule="auto"/>
      </w:pPr>
      <w:r w:rsidRPr="00963CCE">
        <w:rPr>
          <w:b/>
          <w:bCs/>
        </w:rPr>
        <w:t>Academic Institution</w:t>
      </w:r>
    </w:p>
    <w:p w14:paraId="33A091A4" w14:textId="06C3E1F4" w:rsidR="00B91AB8" w:rsidRPr="006F15F9" w:rsidRDefault="00B91AB8" w:rsidP="00963CCE">
      <w:pPr>
        <w:pStyle w:val="ListParagraph"/>
        <w:numPr>
          <w:ilvl w:val="0"/>
          <w:numId w:val="42"/>
        </w:numPr>
        <w:spacing w:after="160" w:line="259" w:lineRule="auto"/>
      </w:pPr>
      <w:r w:rsidRPr="00963CCE">
        <w:rPr>
          <w:b/>
          <w:bCs/>
        </w:rPr>
        <w:t>Aid Year</w:t>
      </w:r>
    </w:p>
    <w:p w14:paraId="320002BE" w14:textId="77777777" w:rsidR="00B91AB8" w:rsidRPr="006F15F9" w:rsidRDefault="00B91AB8" w:rsidP="00963CCE">
      <w:pPr>
        <w:spacing w:after="160" w:line="259" w:lineRule="auto"/>
      </w:pPr>
      <w:r w:rsidRPr="006F15F9">
        <w:t>Select the </w:t>
      </w:r>
      <w:r w:rsidRPr="006F15F9">
        <w:rPr>
          <w:b/>
          <w:bCs/>
        </w:rPr>
        <w:t>Search </w:t>
      </w:r>
      <w:r w:rsidRPr="006F15F9">
        <w:t>button.</w:t>
      </w:r>
      <w:r w:rsidRPr="006F15F9">
        <w:rPr>
          <w:b/>
          <w:bCs/>
        </w:rPr>
        <w:t> </w:t>
      </w:r>
      <w:r w:rsidRPr="006F15F9">
        <w:t>The </w:t>
      </w:r>
      <w:r w:rsidRPr="006F15F9">
        <w:rPr>
          <w:b/>
          <w:bCs/>
        </w:rPr>
        <w:t>Student Budget Maintenance </w:t>
      </w:r>
      <w:r w:rsidRPr="006F15F9">
        <w:t>page will display.</w:t>
      </w:r>
      <w:r w:rsidRPr="006F15F9">
        <w:rPr>
          <w:b/>
          <w:bCs/>
        </w:rPr>
        <w:t> </w:t>
      </w:r>
    </w:p>
    <w:p w14:paraId="4575F569" w14:textId="77777777" w:rsidR="00B91AB8" w:rsidRPr="006F15F9" w:rsidRDefault="00B91AB8" w:rsidP="00963CCE">
      <w:pPr>
        <w:spacing w:after="160" w:line="259" w:lineRule="auto"/>
      </w:pPr>
      <w:r w:rsidRPr="006F15F9">
        <w:t>From the Student Budget Maintenance page, insert a new row by selecting the </w:t>
      </w:r>
      <w:r w:rsidRPr="006F15F9">
        <w:rPr>
          <w:b/>
          <w:bCs/>
        </w:rPr>
        <w:t>[+] </w:t>
      </w:r>
      <w:r w:rsidRPr="006F15F9">
        <w:t>button next to the Term COA list within the Budget Group section.</w:t>
      </w:r>
    </w:p>
    <w:p w14:paraId="5954946F" w14:textId="77777777" w:rsidR="00B91AB8" w:rsidRDefault="00B91AB8" w:rsidP="00963CCE">
      <w:pPr>
        <w:spacing w:after="160" w:line="259" w:lineRule="auto"/>
      </w:pPr>
      <w:r w:rsidRPr="006F15F9">
        <w:t>Choose any budget row from the Budget Item section and select the </w:t>
      </w:r>
      <w:r w:rsidRPr="006F15F9">
        <w:rPr>
          <w:b/>
          <w:bCs/>
        </w:rPr>
        <w:t>[+] </w:t>
      </w:r>
      <w:r w:rsidRPr="006F15F9">
        <w:t>button to insert a new budget row.</w:t>
      </w:r>
    </w:p>
    <w:p w14:paraId="613B2BAF" w14:textId="3FF121FC" w:rsidR="00B772FC" w:rsidRDefault="00B772FC" w:rsidP="00963CCE">
      <w:pPr>
        <w:spacing w:after="160" w:line="259" w:lineRule="auto"/>
      </w:pPr>
      <w:r>
        <w:t>Repeat for all terms.</w:t>
      </w:r>
    </w:p>
    <w:p w14:paraId="4E63B6EF" w14:textId="2A502111" w:rsidR="00983075" w:rsidRPr="006F15F9" w:rsidRDefault="00983075" w:rsidP="00963CCE">
      <w:pPr>
        <w:spacing w:after="160" w:line="259" w:lineRule="auto"/>
      </w:pPr>
      <w:r>
        <w:rPr>
          <w:noProof/>
        </w:rPr>
        <w:lastRenderedPageBreak/>
        <w:drawing>
          <wp:inline distT="0" distB="0" distL="0" distR="0" wp14:anchorId="5F1158D3" wp14:editId="66C6CF1F">
            <wp:extent cx="5943600" cy="4260850"/>
            <wp:effectExtent l="19050" t="19050" r="19050" b="25400"/>
            <wp:docPr id="1444508192" name="Picture 5" descr="An image of the Student Budget Maintenance page with a red annotation box outlining the Add a New Row button on the Budget Group and the Budget Item TUI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8192" name="Picture 5" descr="An image of the Student Budget Maintenance page with a red annotation box outlining the Add a New Row button on the Budget Group and the Budget Item TUIT item."/>
                    <pic:cNvPicPr/>
                  </pic:nvPicPr>
                  <pic:blipFill>
                    <a:blip r:embed="rId20">
                      <a:extLst>
                        <a:ext uri="{28A0092B-C50C-407E-A947-70E740481C1C}">
                          <a14:useLocalDpi xmlns:a14="http://schemas.microsoft.com/office/drawing/2010/main" val="0"/>
                        </a:ext>
                      </a:extLst>
                    </a:blip>
                    <a:stretch>
                      <a:fillRect/>
                    </a:stretch>
                  </pic:blipFill>
                  <pic:spPr>
                    <a:xfrm>
                      <a:off x="0" y="0"/>
                      <a:ext cx="5943600" cy="4260850"/>
                    </a:xfrm>
                    <a:prstGeom prst="rect">
                      <a:avLst/>
                    </a:prstGeom>
                    <a:ln>
                      <a:solidFill>
                        <a:schemeClr val="tx1"/>
                      </a:solidFill>
                    </a:ln>
                  </pic:spPr>
                </pic:pic>
              </a:graphicData>
            </a:graphic>
          </wp:inline>
        </w:drawing>
      </w:r>
    </w:p>
    <w:p w14:paraId="1CCF579E" w14:textId="77777777" w:rsidR="00B91AB8" w:rsidRPr="006F15F9" w:rsidRDefault="00B91AB8" w:rsidP="00963CCE">
      <w:pPr>
        <w:spacing w:after="160" w:line="259" w:lineRule="auto"/>
      </w:pPr>
      <w:r w:rsidRPr="006F15F9">
        <w:t>Use the lookup tool to choose a </w:t>
      </w:r>
      <w:r w:rsidRPr="006F15F9">
        <w:rPr>
          <w:b/>
          <w:bCs/>
        </w:rPr>
        <w:t>Budget Category Code</w:t>
      </w:r>
    </w:p>
    <w:p w14:paraId="59611473" w14:textId="77777777" w:rsidR="00B91AB8" w:rsidRPr="006F15F9" w:rsidRDefault="00B91AB8" w:rsidP="00963CCE">
      <w:pPr>
        <w:spacing w:after="160" w:line="259" w:lineRule="auto"/>
      </w:pPr>
      <w:r w:rsidRPr="006F15F9">
        <w:t>Use the lookup tool to choose an </w:t>
      </w:r>
      <w:r w:rsidRPr="006F15F9">
        <w:rPr>
          <w:b/>
          <w:bCs/>
        </w:rPr>
        <w:t>Item Code.</w:t>
      </w:r>
    </w:p>
    <w:p w14:paraId="7C5A67A0" w14:textId="79A8CCDC" w:rsidR="00B91AB8" w:rsidRPr="006F15F9" w:rsidRDefault="00B91AB8" w:rsidP="00963CCE">
      <w:pPr>
        <w:spacing w:after="160" w:line="259" w:lineRule="auto"/>
      </w:pPr>
      <w:r w:rsidRPr="006F15F9">
        <w:t>Enter a dollar amount in the</w:t>
      </w:r>
      <w:r w:rsidRPr="006F15F9">
        <w:rPr>
          <w:b/>
          <w:bCs/>
        </w:rPr>
        <w:t> Amount</w:t>
      </w:r>
      <w:r w:rsidRPr="006F15F9">
        <w:t xml:space="preserve"> field of the chosen budget </w:t>
      </w:r>
      <w:r w:rsidR="00B772FC" w:rsidRPr="006F15F9">
        <w:t>row</w:t>
      </w:r>
      <w:r w:rsidR="00B772FC">
        <w:t xml:space="preserve"> or</w:t>
      </w:r>
      <w:r w:rsidR="00983075">
        <w:t xml:space="preserve"> let the system auto</w:t>
      </w:r>
      <w:r w:rsidR="00B97129">
        <w:t>-</w:t>
      </w:r>
      <w:r w:rsidR="00983075">
        <w:t>populate the amount based on what was built in FA Term.</w:t>
      </w:r>
    </w:p>
    <w:p w14:paraId="33465BE3" w14:textId="77777777" w:rsidR="00B91AB8" w:rsidRDefault="00B91AB8" w:rsidP="00963CCE">
      <w:pPr>
        <w:spacing w:after="160" w:line="259" w:lineRule="auto"/>
      </w:pPr>
      <w:r w:rsidRPr="006F15F9">
        <w:t>Select </w:t>
      </w:r>
      <w:r w:rsidRPr="006F15F9">
        <w:rPr>
          <w:b/>
          <w:bCs/>
        </w:rPr>
        <w:t>Save </w:t>
      </w:r>
      <w:r w:rsidRPr="006F15F9">
        <w:t>to save your work.</w:t>
      </w:r>
    </w:p>
    <w:p w14:paraId="52FCCC2F" w14:textId="6847F56A" w:rsidR="00983075" w:rsidRPr="006F15F9" w:rsidRDefault="00983075" w:rsidP="00963CCE">
      <w:pPr>
        <w:spacing w:after="160" w:line="259" w:lineRule="auto"/>
      </w:pPr>
      <w:r>
        <w:rPr>
          <w:noProof/>
        </w:rPr>
        <w:lastRenderedPageBreak/>
        <w:drawing>
          <wp:inline distT="0" distB="0" distL="0" distR="0" wp14:anchorId="2B9ECC56" wp14:editId="3BF0B099">
            <wp:extent cx="5943600" cy="4486275"/>
            <wp:effectExtent l="19050" t="19050" r="19050" b="28575"/>
            <wp:docPr id="1224316415" name="Picture 6" descr="An image of the Student Budget page with a red annotation box outlining the Effective Date and Effective Sequence and a red box outlining the HSNG budget item and a yellow highlight outlining the 1 of 2 rows.  A red annotation box outlines the blu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16415" name="Picture 6" descr="An image of the Student Budget page with a red annotation box outlining the Effective Date and Effective Sequence and a red box outlining the HSNG budget item and a yellow highlight outlining the 1 of 2 rows.  A red annotation box outlines the blue Save button."/>
                    <pic:cNvPicPr/>
                  </pic:nvPicPr>
                  <pic:blipFill>
                    <a:blip r:embed="rId21">
                      <a:extLst>
                        <a:ext uri="{28A0092B-C50C-407E-A947-70E740481C1C}">
                          <a14:useLocalDpi xmlns:a14="http://schemas.microsoft.com/office/drawing/2010/main" val="0"/>
                        </a:ext>
                      </a:extLst>
                    </a:blip>
                    <a:stretch>
                      <a:fillRect/>
                    </a:stretch>
                  </pic:blipFill>
                  <pic:spPr>
                    <a:xfrm>
                      <a:off x="0" y="0"/>
                      <a:ext cx="5943600" cy="4486275"/>
                    </a:xfrm>
                    <a:prstGeom prst="rect">
                      <a:avLst/>
                    </a:prstGeom>
                    <a:ln>
                      <a:solidFill>
                        <a:schemeClr val="tx1"/>
                      </a:solidFill>
                    </a:ln>
                  </pic:spPr>
                </pic:pic>
              </a:graphicData>
            </a:graphic>
          </wp:inline>
        </w:drawing>
      </w:r>
    </w:p>
    <w:p w14:paraId="2D3FE98F" w14:textId="77777777" w:rsidR="00B91AB8" w:rsidRDefault="00B91AB8" w:rsidP="00963CCE">
      <w:pPr>
        <w:spacing w:after="160" w:line="259" w:lineRule="auto"/>
      </w:pPr>
      <w:r w:rsidRPr="006F15F9">
        <w:t>Process Complete.</w:t>
      </w:r>
    </w:p>
    <w:p w14:paraId="07EFE17A" w14:textId="77777777" w:rsidR="00B91AB8" w:rsidRPr="006F15F9" w:rsidRDefault="00B91AB8" w:rsidP="00B91AB8"/>
    <w:p w14:paraId="443423FC" w14:textId="77777777" w:rsidR="00B91AB8" w:rsidRDefault="00B91AB8" w:rsidP="00B91AB8"/>
    <w:p w14:paraId="27C557AD" w14:textId="77777777" w:rsidR="00670A7A" w:rsidRDefault="00670A7A" w:rsidP="00B91AB8"/>
    <w:p w14:paraId="0B29ED01" w14:textId="77777777" w:rsidR="00670A7A" w:rsidRDefault="00670A7A" w:rsidP="00B91AB8"/>
    <w:p w14:paraId="63480463" w14:textId="77777777" w:rsidR="00670A7A" w:rsidRDefault="00670A7A" w:rsidP="00B91AB8"/>
    <w:p w14:paraId="2BE139EE" w14:textId="77777777" w:rsidR="00670A7A" w:rsidRDefault="00670A7A" w:rsidP="00B91AB8"/>
    <w:p w14:paraId="6F8EC3E9" w14:textId="77777777" w:rsidR="00670A7A" w:rsidRDefault="00670A7A" w:rsidP="00B91AB8"/>
    <w:p w14:paraId="1F555CEE" w14:textId="77777777" w:rsidR="00B91AB8" w:rsidRDefault="00B91AB8" w:rsidP="00B91AB8"/>
    <w:p w14:paraId="28DADCE5" w14:textId="77777777" w:rsidR="00B91AB8" w:rsidRDefault="00B91AB8" w:rsidP="008857BF">
      <w:pPr>
        <w:pStyle w:val="Heading1"/>
        <w:rPr>
          <w:rFonts w:ascii="Calibri" w:hAnsi="Calibri" w:cs="Calibri"/>
          <w:color w:val="000000"/>
        </w:rPr>
      </w:pPr>
      <w:bookmarkStart w:id="10" w:name="_Toc165989669"/>
      <w:r>
        <w:rPr>
          <w:rFonts w:eastAsia="Times New Roman"/>
        </w:rPr>
        <w:lastRenderedPageBreak/>
        <w:t>Manually Award</w:t>
      </w:r>
      <w:bookmarkEnd w:id="10"/>
      <w:r>
        <w:rPr>
          <w:rFonts w:eastAsia="Times New Roman"/>
        </w:rPr>
        <w:t xml:space="preserve"> </w:t>
      </w:r>
    </w:p>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5578"/>
      </w:tblGrid>
      <w:tr w:rsidR="00B91AB8" w14:paraId="0371F0BE" w14:textId="77777777" w:rsidTr="00815B3E">
        <w:tc>
          <w:tcPr>
            <w:tcW w:w="4248" w:type="dxa"/>
            <w:tcBorders>
              <w:top w:val="single" w:sz="4" w:space="0" w:color="000000"/>
              <w:left w:val="single" w:sz="4" w:space="0" w:color="000000"/>
              <w:bottom w:val="single" w:sz="4" w:space="0" w:color="000000"/>
              <w:right w:val="single" w:sz="4" w:space="0" w:color="000000"/>
            </w:tcBorders>
            <w:shd w:val="clear" w:color="auto" w:fill="87B1DF"/>
            <w:hideMark/>
          </w:tcPr>
          <w:p w14:paraId="6F590D23" w14:textId="77777777" w:rsidR="00B91AB8" w:rsidRDefault="00B91AB8" w:rsidP="00815B3E">
            <w:pPr>
              <w:rPr>
                <w:b/>
                <w:highlight w:val="yellow"/>
              </w:rPr>
            </w:pPr>
            <w:r>
              <w:rPr>
                <w:b/>
              </w:rPr>
              <w:t>Navigation</w:t>
            </w:r>
          </w:p>
        </w:tc>
        <w:tc>
          <w:tcPr>
            <w:tcW w:w="5580" w:type="dxa"/>
            <w:tcBorders>
              <w:top w:val="single" w:sz="4" w:space="0" w:color="000000"/>
              <w:left w:val="single" w:sz="4" w:space="0" w:color="000000"/>
              <w:bottom w:val="single" w:sz="4" w:space="0" w:color="000000"/>
              <w:right w:val="single" w:sz="4" w:space="0" w:color="000000"/>
            </w:tcBorders>
            <w:shd w:val="clear" w:color="auto" w:fill="87B1DF"/>
            <w:hideMark/>
          </w:tcPr>
          <w:p w14:paraId="4659F0A6" w14:textId="77777777" w:rsidR="00B91AB8" w:rsidRDefault="00B91AB8" w:rsidP="00815B3E">
            <w:pPr>
              <w:rPr>
                <w:b/>
                <w:highlight w:val="yellow"/>
              </w:rPr>
            </w:pPr>
            <w:r>
              <w:rPr>
                <w:b/>
              </w:rPr>
              <w:t>Description</w:t>
            </w:r>
          </w:p>
        </w:tc>
      </w:tr>
      <w:tr w:rsidR="00B91AB8" w14:paraId="410E482B" w14:textId="77777777" w:rsidTr="00815B3E">
        <w:tc>
          <w:tcPr>
            <w:tcW w:w="4248" w:type="dxa"/>
            <w:tcBorders>
              <w:top w:val="single" w:sz="4" w:space="0" w:color="000000"/>
              <w:left w:val="single" w:sz="4" w:space="0" w:color="000000"/>
              <w:bottom w:val="single" w:sz="4" w:space="0" w:color="000000"/>
              <w:right w:val="single" w:sz="4" w:space="0" w:color="000000"/>
            </w:tcBorders>
            <w:hideMark/>
          </w:tcPr>
          <w:p w14:paraId="452D53BC" w14:textId="77777777" w:rsidR="00B91AB8" w:rsidRDefault="00B91AB8" w:rsidP="00815B3E">
            <w:pPr>
              <w:rPr>
                <w:b/>
                <w:highlight w:val="yellow"/>
              </w:rPr>
            </w:pPr>
            <w:r w:rsidRPr="00C80550">
              <w:rPr>
                <w:b/>
                <w:bCs/>
              </w:rPr>
              <w:t>Financial Aid &gt; Awards &gt; Award Processing &gt; Assign Awards to a Student</w:t>
            </w:r>
          </w:p>
        </w:tc>
        <w:tc>
          <w:tcPr>
            <w:tcW w:w="5580" w:type="dxa"/>
            <w:tcBorders>
              <w:top w:val="single" w:sz="4" w:space="0" w:color="000000"/>
              <w:left w:val="single" w:sz="4" w:space="0" w:color="000000"/>
              <w:bottom w:val="single" w:sz="4" w:space="0" w:color="000000"/>
              <w:right w:val="single" w:sz="4" w:space="0" w:color="000000"/>
            </w:tcBorders>
            <w:hideMark/>
          </w:tcPr>
          <w:p w14:paraId="76F21B4D" w14:textId="62C3CA50" w:rsidR="00B91AB8" w:rsidRDefault="00AC39EB" w:rsidP="00815B3E">
            <w:pPr>
              <w:rPr>
                <w:b/>
                <w:highlight w:val="yellow"/>
              </w:rPr>
            </w:pPr>
            <w:r>
              <w:rPr>
                <w:b/>
              </w:rPr>
              <w:t>M</w:t>
            </w:r>
            <w:r w:rsidR="004B14AD">
              <w:rPr>
                <w:b/>
              </w:rPr>
              <w:t>anually</w:t>
            </w:r>
            <w:r w:rsidR="00B91AB8" w:rsidRPr="00C80550">
              <w:rPr>
                <w:b/>
              </w:rPr>
              <w:t xml:space="preserve"> enter an award in ctcLink</w:t>
            </w:r>
            <w:r w:rsidR="00B91AB8">
              <w:rPr>
                <w:b/>
              </w:rPr>
              <w:t>.</w:t>
            </w:r>
          </w:p>
        </w:tc>
      </w:tr>
    </w:tbl>
    <w:p w14:paraId="5BF36260" w14:textId="77777777" w:rsidR="00B91AB8" w:rsidRDefault="00B91AB8" w:rsidP="00B91AB8"/>
    <w:p w14:paraId="2311E507" w14:textId="77777777" w:rsidR="00B91AB8" w:rsidRPr="00C80550" w:rsidRDefault="00B91AB8" w:rsidP="00134F7D">
      <w:pPr>
        <w:spacing w:after="160" w:line="259" w:lineRule="auto"/>
      </w:pPr>
      <w:r w:rsidRPr="00C80550">
        <w:t xml:space="preserve">The </w:t>
      </w:r>
      <w:r w:rsidRPr="00020E0D">
        <w:rPr>
          <w:b/>
          <w:bCs/>
        </w:rPr>
        <w:t>Assign Awards to a Student</w:t>
      </w:r>
      <w:r w:rsidRPr="00C80550">
        <w:t xml:space="preserve"> search page displays.</w:t>
      </w:r>
    </w:p>
    <w:p w14:paraId="008C0375" w14:textId="77777777" w:rsidR="00B91AB8" w:rsidRPr="00C80550" w:rsidRDefault="00B91AB8" w:rsidP="00134F7D">
      <w:pPr>
        <w:spacing w:after="160" w:line="259" w:lineRule="auto"/>
      </w:pPr>
      <w:r w:rsidRPr="00C80550">
        <w:t>Enter a Student</w:t>
      </w:r>
      <w:r w:rsidRPr="00C80550">
        <w:rPr>
          <w:b/>
          <w:bCs/>
        </w:rPr>
        <w:t> ID</w:t>
      </w:r>
      <w:r w:rsidRPr="00C80550">
        <w:t>.</w:t>
      </w:r>
    </w:p>
    <w:p w14:paraId="166D3EAD" w14:textId="77777777" w:rsidR="00B91AB8" w:rsidRPr="00C80550" w:rsidRDefault="00B91AB8" w:rsidP="00134F7D">
      <w:pPr>
        <w:spacing w:after="160" w:line="259" w:lineRule="auto"/>
      </w:pPr>
      <w:r w:rsidRPr="00C80550">
        <w:t>Enter the </w:t>
      </w:r>
      <w:r w:rsidRPr="00C80550">
        <w:rPr>
          <w:b/>
          <w:bCs/>
        </w:rPr>
        <w:t>Academic Institution.</w:t>
      </w:r>
    </w:p>
    <w:p w14:paraId="780A3BE7" w14:textId="77777777" w:rsidR="00B91AB8" w:rsidRPr="00C80550" w:rsidRDefault="00B91AB8" w:rsidP="00134F7D">
      <w:pPr>
        <w:spacing w:after="160" w:line="259" w:lineRule="auto"/>
      </w:pPr>
      <w:r w:rsidRPr="00C80550">
        <w:t>Enter the </w:t>
      </w:r>
      <w:r w:rsidRPr="00C80550">
        <w:rPr>
          <w:b/>
          <w:bCs/>
        </w:rPr>
        <w:t>Aid Year.</w:t>
      </w:r>
    </w:p>
    <w:p w14:paraId="3BA8F615" w14:textId="77777777" w:rsidR="00B91AB8" w:rsidRPr="00C80550" w:rsidRDefault="00B91AB8" w:rsidP="00134F7D">
      <w:pPr>
        <w:spacing w:after="160" w:line="259" w:lineRule="auto"/>
      </w:pPr>
      <w:r w:rsidRPr="00C80550">
        <w:t>Select the </w:t>
      </w:r>
      <w:r w:rsidRPr="00C80550">
        <w:rPr>
          <w:b/>
          <w:bCs/>
        </w:rPr>
        <w:t>Search</w:t>
      </w:r>
      <w:r w:rsidRPr="00C80550">
        <w:t> button</w:t>
      </w:r>
      <w:r w:rsidRPr="00C80550">
        <w:rPr>
          <w:b/>
          <w:bCs/>
        </w:rPr>
        <w:t>.  </w:t>
      </w:r>
    </w:p>
    <w:p w14:paraId="5BF547BD" w14:textId="77777777" w:rsidR="00B91AB8" w:rsidRPr="00C80550" w:rsidRDefault="00B91AB8" w:rsidP="00134F7D">
      <w:pPr>
        <w:spacing w:after="160" w:line="259" w:lineRule="auto"/>
      </w:pPr>
      <w:r w:rsidRPr="00C80550">
        <w:t>The</w:t>
      </w:r>
      <w:r w:rsidRPr="00C80550">
        <w:rPr>
          <w:b/>
          <w:bCs/>
        </w:rPr>
        <w:t> Assign Awards to a Student</w:t>
      </w:r>
      <w:r w:rsidRPr="00C80550">
        <w:t> page displays.  </w:t>
      </w:r>
    </w:p>
    <w:p w14:paraId="6BCDFBC5" w14:textId="28289AD9" w:rsidR="00B91AB8" w:rsidRDefault="00B91AB8" w:rsidP="00020E0D">
      <w:pPr>
        <w:spacing w:after="160" w:line="259" w:lineRule="auto"/>
      </w:pPr>
      <w:r>
        <w:t xml:space="preserve">Insert a new row by selecting the </w:t>
      </w:r>
      <w:r w:rsidRPr="00020E0D">
        <w:rPr>
          <w:b/>
          <w:bCs/>
        </w:rPr>
        <w:t>[+]</w:t>
      </w:r>
      <w:r>
        <w:t xml:space="preserve"> button at the end of the first row (NUM 10).  </w:t>
      </w:r>
    </w:p>
    <w:p w14:paraId="584093CD" w14:textId="77777777" w:rsidR="00B91AB8" w:rsidRPr="006E3A32" w:rsidRDefault="00B91AB8" w:rsidP="00B91AB8">
      <w:r w:rsidRPr="00134F7D">
        <w:rPr>
          <w:b/>
          <w:bCs/>
        </w:rPr>
        <w:t>Note:</w:t>
      </w:r>
      <w:r>
        <w:t xml:space="preserve"> Ensure</w:t>
      </w:r>
      <w:r w:rsidRPr="006E3A32">
        <w:t xml:space="preserve"> the proper sequence of all awards, as required by your college's policy.  </w:t>
      </w:r>
      <w:r>
        <w:t>Generally, Need-Based aid should be sequenced before adding other types of aid.</w:t>
      </w:r>
    </w:p>
    <w:p w14:paraId="4072F438" w14:textId="64279D8A" w:rsidR="00B91AB8" w:rsidRDefault="00B91AB8" w:rsidP="00134F7D">
      <w:pPr>
        <w:spacing w:after="160" w:line="259" w:lineRule="auto"/>
      </w:pPr>
      <w:r w:rsidRPr="004D69E6">
        <w:t xml:space="preserve">Update the </w:t>
      </w:r>
      <w:r w:rsidRPr="00134F7D">
        <w:rPr>
          <w:b/>
          <w:bCs/>
        </w:rPr>
        <w:t>Action</w:t>
      </w:r>
      <w:r w:rsidRPr="004D69E6">
        <w:t xml:space="preserve"> field to </w:t>
      </w:r>
      <w:r w:rsidRPr="00020E0D">
        <w:rPr>
          <w:b/>
          <w:bCs/>
        </w:rPr>
        <w:t>'O'</w:t>
      </w:r>
      <w:r w:rsidRPr="004D69E6">
        <w:t xml:space="preserve"> if the new award is Offered, or to </w:t>
      </w:r>
      <w:r w:rsidRPr="00020E0D">
        <w:rPr>
          <w:b/>
          <w:bCs/>
        </w:rPr>
        <w:t>'B'</w:t>
      </w:r>
      <w:r w:rsidRPr="004D69E6">
        <w:t xml:space="preserve"> if the new award is both Offered</w:t>
      </w:r>
      <w:r w:rsidR="00B772FC">
        <w:t>/</w:t>
      </w:r>
      <w:r w:rsidRPr="004D69E6">
        <w:t xml:space="preserve">Accepted.  You can type the O or the B directly into the </w:t>
      </w:r>
      <w:r w:rsidRPr="00134F7D">
        <w:rPr>
          <w:b/>
          <w:bCs/>
        </w:rPr>
        <w:t>Action</w:t>
      </w:r>
      <w:r w:rsidRPr="004D69E6">
        <w:t xml:space="preserve"> field, or you can use the lookup tool next to the </w:t>
      </w:r>
      <w:r w:rsidRPr="00134F7D">
        <w:rPr>
          <w:b/>
          <w:bCs/>
        </w:rPr>
        <w:t>Action</w:t>
      </w:r>
      <w:r w:rsidRPr="004D69E6">
        <w:t xml:space="preserve"> field.  In this example we type 'B'.</w:t>
      </w:r>
    </w:p>
    <w:p w14:paraId="150FCC88" w14:textId="03E7149C" w:rsidR="00B91AB8" w:rsidRDefault="00B91AB8" w:rsidP="00B91AB8">
      <w:r w:rsidRPr="00134F7D">
        <w:rPr>
          <w:b/>
          <w:bCs/>
        </w:rPr>
        <w:t>Note:</w:t>
      </w:r>
      <w:r w:rsidRPr="004D69E6">
        <w:t xml:space="preserve"> If there is an error, do not choose ‘X’ to discard the award. Instead</w:t>
      </w:r>
      <w:r w:rsidR="00AC39EB">
        <w:t>,</w:t>
      </w:r>
      <w:r w:rsidRPr="004D69E6">
        <w:t xml:space="preserve"> select the Reset button to restart the process.</w:t>
      </w:r>
    </w:p>
    <w:p w14:paraId="1A263C20" w14:textId="77777777" w:rsidR="00B91AB8" w:rsidRDefault="00B91AB8" w:rsidP="00134F7D">
      <w:pPr>
        <w:spacing w:after="160" w:line="259" w:lineRule="auto"/>
      </w:pPr>
      <w:r w:rsidRPr="004D69E6">
        <w:t>Use the lookup tool next to the </w:t>
      </w:r>
      <w:r w:rsidRPr="00134F7D">
        <w:rPr>
          <w:b/>
          <w:bCs/>
        </w:rPr>
        <w:t>Item Type</w:t>
      </w:r>
      <w:r w:rsidRPr="004D69E6">
        <w:t> field to choose the desired award.</w:t>
      </w:r>
    </w:p>
    <w:p w14:paraId="47DD4C60" w14:textId="77777777" w:rsidR="00B91AB8" w:rsidRDefault="00B91AB8" w:rsidP="00134F7D">
      <w:pPr>
        <w:spacing w:after="160" w:line="259" w:lineRule="auto"/>
      </w:pPr>
      <w:r w:rsidRPr="004D69E6">
        <w:t>The </w:t>
      </w:r>
      <w:r w:rsidRPr="00134F7D">
        <w:rPr>
          <w:b/>
          <w:bCs/>
        </w:rPr>
        <w:t>Look Up Item Type</w:t>
      </w:r>
      <w:r w:rsidRPr="004D69E6">
        <w:t> pagelet displays.</w:t>
      </w:r>
    </w:p>
    <w:p w14:paraId="0FC7D3EC" w14:textId="3AAFC932" w:rsidR="00B91AB8" w:rsidRPr="004D69E6" w:rsidRDefault="00B91AB8" w:rsidP="00134F7D">
      <w:pPr>
        <w:spacing w:after="160" w:line="259" w:lineRule="auto"/>
      </w:pPr>
      <w:r w:rsidRPr="004D69E6">
        <w:t xml:space="preserve">The </w:t>
      </w:r>
      <w:r w:rsidRPr="00134F7D">
        <w:rPr>
          <w:b/>
          <w:bCs/>
        </w:rPr>
        <w:t>Student Aid Package</w:t>
      </w:r>
      <w:r w:rsidRPr="004D69E6">
        <w:t xml:space="preserve"> tab </w:t>
      </w:r>
      <w:r w:rsidR="0028485C" w:rsidRPr="004D69E6">
        <w:t>displays</w:t>
      </w:r>
      <w:r w:rsidR="00B772FC">
        <w:t xml:space="preserve"> </w:t>
      </w:r>
      <w:r w:rsidRPr="004D69E6">
        <w:t xml:space="preserve">its </w:t>
      </w:r>
      <w:r w:rsidRPr="00020E0D">
        <w:rPr>
          <w:b/>
          <w:bCs/>
        </w:rPr>
        <w:t>Item Type</w:t>
      </w:r>
      <w:r w:rsidRPr="004D69E6">
        <w:t xml:space="preserve"> and </w:t>
      </w:r>
      <w:r w:rsidRPr="00020E0D">
        <w:rPr>
          <w:b/>
          <w:bCs/>
        </w:rPr>
        <w:t>Description</w:t>
      </w:r>
      <w:r w:rsidRPr="004D69E6">
        <w:t xml:space="preserve"> fields populated.</w:t>
      </w:r>
    </w:p>
    <w:p w14:paraId="0019BE6F" w14:textId="0929A57F" w:rsidR="00B91AB8" w:rsidRDefault="00B91AB8" w:rsidP="00134F7D">
      <w:pPr>
        <w:spacing w:after="160" w:line="259" w:lineRule="auto"/>
      </w:pPr>
      <w:r w:rsidRPr="004D69E6">
        <w:t xml:space="preserve">Enter the dollar amount in the </w:t>
      </w:r>
      <w:r w:rsidRPr="00020E0D">
        <w:rPr>
          <w:b/>
          <w:bCs/>
        </w:rPr>
        <w:t>Offered</w:t>
      </w:r>
      <w:r w:rsidRPr="004D69E6">
        <w:t xml:space="preserve"> field</w:t>
      </w:r>
      <w:r w:rsidR="00AC39EB">
        <w:t>,</w:t>
      </w:r>
      <w:r w:rsidRPr="004D69E6">
        <w:t xml:space="preserve"> then press tab to automatically update the </w:t>
      </w:r>
      <w:r w:rsidRPr="00020E0D">
        <w:rPr>
          <w:b/>
          <w:bCs/>
        </w:rPr>
        <w:t>Accepted</w:t>
      </w:r>
      <w:r w:rsidRPr="004D69E6">
        <w:t xml:space="preserve"> field with the same amount.</w:t>
      </w:r>
    </w:p>
    <w:p w14:paraId="76AB568D" w14:textId="77777777" w:rsidR="00B91AB8" w:rsidRPr="004D69E6" w:rsidRDefault="00B91AB8" w:rsidP="00134F7D">
      <w:pPr>
        <w:spacing w:after="160" w:line="259" w:lineRule="auto"/>
      </w:pPr>
      <w:r w:rsidRPr="004D69E6">
        <w:t xml:space="preserve">The </w:t>
      </w:r>
      <w:r w:rsidRPr="00134F7D">
        <w:rPr>
          <w:b/>
          <w:bCs/>
        </w:rPr>
        <w:t>Disbursement Plan</w:t>
      </w:r>
      <w:r w:rsidRPr="004D69E6">
        <w:t xml:space="preserve"> field will update with </w:t>
      </w:r>
      <w:r w:rsidRPr="00134F7D">
        <w:rPr>
          <w:b/>
          <w:bCs/>
        </w:rPr>
        <w:t>‘09’</w:t>
      </w:r>
      <w:r w:rsidRPr="004D69E6">
        <w:t xml:space="preserve"> to show the disbursement plan is for Summer-Fall-Winter-Spring.  </w:t>
      </w:r>
      <w:r w:rsidRPr="005D6A46">
        <w:rPr>
          <w:u w:val="single"/>
        </w:rPr>
        <w:t xml:space="preserve">If this is wrong, use the </w:t>
      </w:r>
      <w:r w:rsidRPr="00020E0D">
        <w:rPr>
          <w:b/>
          <w:bCs/>
          <w:u w:val="single"/>
        </w:rPr>
        <w:t>Disbursement Plan</w:t>
      </w:r>
      <w:r w:rsidRPr="005D6A46">
        <w:rPr>
          <w:u w:val="single"/>
        </w:rPr>
        <w:t xml:space="preserve"> lookup to choose the correct plan.</w:t>
      </w:r>
    </w:p>
    <w:p w14:paraId="0A3BD297" w14:textId="77777777" w:rsidR="00EB6C99" w:rsidRPr="005D6A46" w:rsidRDefault="00B91AB8" w:rsidP="00134F7D">
      <w:pPr>
        <w:spacing w:after="160" w:line="259" w:lineRule="auto"/>
        <w:rPr>
          <w:b/>
          <w:noProof/>
          <w:u w:val="single"/>
        </w:rPr>
      </w:pPr>
      <w:r w:rsidRPr="004D69E6">
        <w:t xml:space="preserve">The </w:t>
      </w:r>
      <w:r w:rsidRPr="00134F7D">
        <w:rPr>
          <w:b/>
          <w:bCs/>
        </w:rPr>
        <w:t>Split Code</w:t>
      </w:r>
      <w:r w:rsidRPr="004D69E6">
        <w:t xml:space="preserve"> field will update to </w:t>
      </w:r>
      <w:r w:rsidRPr="00020E0D">
        <w:rPr>
          <w:b/>
          <w:bCs/>
        </w:rPr>
        <w:t>'AY'</w:t>
      </w:r>
      <w:r w:rsidRPr="004D69E6">
        <w:t xml:space="preserve">.  </w:t>
      </w:r>
      <w:r w:rsidRPr="005D6A46">
        <w:rPr>
          <w:u w:val="single"/>
        </w:rPr>
        <w:t xml:space="preserve">If this is wrong, use the </w:t>
      </w:r>
      <w:r w:rsidRPr="005D6A46">
        <w:rPr>
          <w:b/>
          <w:bCs/>
          <w:u w:val="single"/>
        </w:rPr>
        <w:t>Split Code</w:t>
      </w:r>
      <w:r w:rsidRPr="005D6A46">
        <w:rPr>
          <w:u w:val="single"/>
        </w:rPr>
        <w:t xml:space="preserve"> lookup to choose the correct split.</w:t>
      </w:r>
      <w:r w:rsidR="00EB6C99" w:rsidRPr="005D6A46">
        <w:rPr>
          <w:b/>
          <w:noProof/>
          <w:u w:val="single"/>
        </w:rPr>
        <w:t xml:space="preserve"> </w:t>
      </w:r>
    </w:p>
    <w:p w14:paraId="26246233" w14:textId="5E6600DC" w:rsidR="00B91AB8" w:rsidRPr="004D69E6" w:rsidRDefault="00EB6C99" w:rsidP="00134F7D">
      <w:pPr>
        <w:spacing w:after="160" w:line="259" w:lineRule="auto"/>
      </w:pPr>
      <w:r>
        <w:rPr>
          <w:b/>
          <w:noProof/>
        </w:rPr>
        <w:lastRenderedPageBreak/>
        <w:drawing>
          <wp:inline distT="0" distB="0" distL="0" distR="0" wp14:anchorId="0B5CF837" wp14:editId="0E18671A">
            <wp:extent cx="5943600" cy="2403069"/>
            <wp:effectExtent l="19050" t="19050" r="19050" b="16510"/>
            <wp:docPr id="1194515311" name="Picture 7" descr="An image of the Student Aid Package page with a red annotation box outlining the 20 row and the Add a New Butt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15311" name="Picture 7" descr="An image of the Student Aid Package page with a red annotation box outlining the 20 row and the Add a New Button +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403069"/>
                    </a:xfrm>
                    <a:prstGeom prst="rect">
                      <a:avLst/>
                    </a:prstGeom>
                    <a:ln>
                      <a:solidFill>
                        <a:schemeClr val="tx1"/>
                      </a:solidFill>
                    </a:ln>
                  </pic:spPr>
                </pic:pic>
              </a:graphicData>
            </a:graphic>
          </wp:inline>
        </w:drawing>
      </w:r>
    </w:p>
    <w:p w14:paraId="5CD81345" w14:textId="57062C4B" w:rsidR="00B91AB8" w:rsidRDefault="00B91AB8" w:rsidP="00134F7D">
      <w:pPr>
        <w:spacing w:after="160" w:line="259" w:lineRule="auto"/>
      </w:pPr>
      <w:r w:rsidRPr="00134F7D">
        <w:rPr>
          <w:b/>
          <w:bCs/>
        </w:rPr>
        <w:t xml:space="preserve">For </w:t>
      </w:r>
      <w:r w:rsidR="00CB4B61">
        <w:rPr>
          <w:b/>
          <w:bCs/>
        </w:rPr>
        <w:t xml:space="preserve">all awards in a </w:t>
      </w:r>
      <w:r w:rsidR="00CB4B61" w:rsidRPr="00CB4B61">
        <w:rPr>
          <w:i/>
          <w:iCs/>
        </w:rPr>
        <w:t>No Electronic Application</w:t>
      </w:r>
      <w:r w:rsidR="00CB4B61">
        <w:rPr>
          <w:b/>
          <w:bCs/>
        </w:rPr>
        <w:t xml:space="preserve"> Packaging Status, </w:t>
      </w:r>
      <w:r w:rsidR="00CB4B61">
        <w:t xml:space="preserve">you must set them to have the EA checkbox as </w:t>
      </w:r>
      <w:r w:rsidR="00731D1B">
        <w:t>s</w:t>
      </w:r>
      <w:r>
        <w:t>elect</w:t>
      </w:r>
      <w:r w:rsidR="00CB4B61">
        <w:t>ed.</w:t>
      </w:r>
      <w:r>
        <w:t xml:space="preserve"> </w:t>
      </w:r>
      <w:r w:rsidR="00CB4B61">
        <w:t>Select the</w:t>
      </w:r>
      <w:r>
        <w:t xml:space="preserve"> </w:t>
      </w:r>
      <w:r w:rsidRPr="00134F7D">
        <w:rPr>
          <w:b/>
          <w:bCs/>
        </w:rPr>
        <w:t>Status</w:t>
      </w:r>
      <w:r>
        <w:t xml:space="preserve"> tab next to the Award tab</w:t>
      </w:r>
      <w:r w:rsidR="00CB4B61">
        <w:t>.</w:t>
      </w:r>
    </w:p>
    <w:p w14:paraId="6868289D" w14:textId="31698124" w:rsidR="00B91AB8" w:rsidRDefault="00B91AB8" w:rsidP="00CB4B61">
      <w:pPr>
        <w:pStyle w:val="NormalWeb"/>
        <w:spacing w:before="0" w:beforeAutospacing="0" w:after="0" w:afterAutospacing="0"/>
        <w:rPr>
          <w:rFonts w:asciiTheme="minorHAnsi" w:hAnsiTheme="minorHAnsi" w:cstheme="minorHAnsi"/>
          <w:sz w:val="22"/>
          <w:szCs w:val="22"/>
        </w:rPr>
      </w:pPr>
      <w:r w:rsidRPr="00CB4B61">
        <w:rPr>
          <w:rFonts w:asciiTheme="minorHAnsi" w:hAnsiTheme="minorHAnsi" w:cstheme="minorHAnsi"/>
          <w:sz w:val="22"/>
          <w:szCs w:val="22"/>
        </w:rPr>
        <w:t xml:space="preserve">Select the </w:t>
      </w:r>
      <w:r w:rsidRPr="00CB4B61">
        <w:rPr>
          <w:rFonts w:asciiTheme="minorHAnsi" w:hAnsiTheme="minorHAnsi" w:cstheme="minorHAnsi"/>
          <w:b/>
          <w:bCs/>
          <w:sz w:val="22"/>
          <w:szCs w:val="22"/>
        </w:rPr>
        <w:t>External Awards (EA)</w:t>
      </w:r>
      <w:r w:rsidRPr="00CB4B61">
        <w:rPr>
          <w:rFonts w:asciiTheme="minorHAnsi" w:hAnsiTheme="minorHAnsi" w:cstheme="minorHAnsi"/>
          <w:sz w:val="22"/>
          <w:szCs w:val="22"/>
        </w:rPr>
        <w:t xml:space="preserve"> check box</w:t>
      </w:r>
      <w:r w:rsidR="00CB4B61" w:rsidRPr="00CB4B61">
        <w:rPr>
          <w:rFonts w:asciiTheme="minorHAnsi" w:hAnsiTheme="minorHAnsi" w:cstheme="minorHAnsi"/>
          <w:sz w:val="22"/>
          <w:szCs w:val="22"/>
        </w:rPr>
        <w:t xml:space="preserve"> on all awards that have a </w:t>
      </w:r>
      <w:r w:rsidR="00CB4B61" w:rsidRPr="00CB4B61">
        <w:rPr>
          <w:rFonts w:asciiTheme="minorHAnsi" w:hAnsiTheme="minorHAnsi" w:cstheme="minorHAnsi"/>
          <w:b/>
          <w:bCs/>
          <w:sz w:val="22"/>
          <w:szCs w:val="22"/>
        </w:rPr>
        <w:t>Meet Need/Cost</w:t>
      </w:r>
      <w:r w:rsidR="00CB4B61" w:rsidRPr="00CB4B61">
        <w:rPr>
          <w:rFonts w:asciiTheme="minorHAnsi" w:hAnsiTheme="minorHAnsi" w:cstheme="minorHAnsi"/>
          <w:sz w:val="22"/>
          <w:szCs w:val="22"/>
        </w:rPr>
        <w:t xml:space="preserve"> status of </w:t>
      </w:r>
      <w:r w:rsidR="00CB4B61" w:rsidRPr="00CB4B61">
        <w:rPr>
          <w:rFonts w:asciiTheme="minorHAnsi" w:hAnsiTheme="minorHAnsi" w:cstheme="minorHAnsi"/>
          <w:i/>
          <w:iCs/>
          <w:sz w:val="22"/>
          <w:szCs w:val="22"/>
        </w:rPr>
        <w:t>Conditional, No Effect, Cost Only</w:t>
      </w:r>
      <w:r w:rsidR="00CB4B61" w:rsidRPr="00CB4B61">
        <w:rPr>
          <w:rFonts w:asciiTheme="minorHAnsi" w:hAnsiTheme="minorHAnsi" w:cstheme="minorHAnsi"/>
          <w:sz w:val="22"/>
          <w:szCs w:val="22"/>
        </w:rPr>
        <w:t>, and PLUS item type awarding</w:t>
      </w:r>
      <w:r w:rsidR="00CB4B61">
        <w:rPr>
          <w:rFonts w:asciiTheme="minorHAnsi" w:hAnsiTheme="minorHAnsi" w:cstheme="minorHAnsi"/>
          <w:sz w:val="22"/>
          <w:szCs w:val="22"/>
        </w:rPr>
        <w:t xml:space="preserve">, </w:t>
      </w:r>
      <w:r w:rsidRPr="00CB4B61">
        <w:rPr>
          <w:rFonts w:asciiTheme="minorHAnsi" w:hAnsiTheme="minorHAnsi" w:cstheme="minorHAnsi"/>
          <w:sz w:val="22"/>
          <w:szCs w:val="22"/>
        </w:rPr>
        <w:t xml:space="preserve">then return to the </w:t>
      </w:r>
      <w:r w:rsidRPr="00CB4B61">
        <w:rPr>
          <w:rFonts w:asciiTheme="minorHAnsi" w:hAnsiTheme="minorHAnsi" w:cstheme="minorHAnsi"/>
          <w:b/>
          <w:bCs/>
          <w:sz w:val="22"/>
          <w:szCs w:val="22"/>
        </w:rPr>
        <w:t>Award</w:t>
      </w:r>
      <w:r w:rsidRPr="00CB4B61">
        <w:rPr>
          <w:rFonts w:asciiTheme="minorHAnsi" w:hAnsiTheme="minorHAnsi" w:cstheme="minorHAnsi"/>
          <w:sz w:val="22"/>
          <w:szCs w:val="22"/>
        </w:rPr>
        <w:t xml:space="preserve"> tab</w:t>
      </w:r>
      <w:r w:rsidR="00CB4B61">
        <w:rPr>
          <w:rFonts w:asciiTheme="minorHAnsi" w:hAnsiTheme="minorHAnsi" w:cstheme="minorHAnsi"/>
          <w:sz w:val="22"/>
          <w:szCs w:val="22"/>
        </w:rPr>
        <w:t>.</w:t>
      </w:r>
    </w:p>
    <w:p w14:paraId="10A58B42" w14:textId="77777777" w:rsidR="00CB4B61" w:rsidRPr="00CB4B61" w:rsidRDefault="00CB4B61" w:rsidP="00CB4B61">
      <w:pPr>
        <w:pStyle w:val="NormalWeb"/>
        <w:spacing w:before="0" w:beforeAutospacing="0" w:after="0" w:afterAutospacing="0"/>
        <w:rPr>
          <w:rFonts w:asciiTheme="minorHAnsi" w:hAnsiTheme="minorHAnsi" w:cstheme="minorHAnsi"/>
          <w:sz w:val="22"/>
          <w:szCs w:val="22"/>
        </w:rPr>
      </w:pPr>
    </w:p>
    <w:p w14:paraId="31D79F5D" w14:textId="77777777" w:rsidR="00AC46C8" w:rsidRPr="00AC46C8" w:rsidRDefault="00AC46C8" w:rsidP="00AC46C8">
      <w:pPr>
        <w:pStyle w:val="NormalWeb"/>
        <w:spacing w:before="0" w:beforeAutospacing="0" w:after="0" w:afterAutospacing="0"/>
        <w:rPr>
          <w:rFonts w:asciiTheme="minorHAnsi" w:hAnsiTheme="minorHAnsi" w:cstheme="minorHAnsi"/>
          <w:sz w:val="22"/>
          <w:szCs w:val="22"/>
        </w:rPr>
      </w:pPr>
      <w:r w:rsidRPr="00AC46C8">
        <w:rPr>
          <w:rFonts w:asciiTheme="minorHAnsi" w:hAnsiTheme="minorHAnsi" w:cstheme="minorHAnsi"/>
          <w:b/>
          <w:bCs/>
          <w:sz w:val="22"/>
          <w:szCs w:val="22"/>
        </w:rPr>
        <w:t>Note:</w:t>
      </w:r>
      <w:r w:rsidRPr="00AC46C8">
        <w:rPr>
          <w:rFonts w:asciiTheme="minorHAnsi" w:hAnsiTheme="minorHAnsi" w:cstheme="minorHAnsi"/>
          <w:sz w:val="22"/>
          <w:szCs w:val="22"/>
        </w:rPr>
        <w:t xml:space="preserve"> The </w:t>
      </w:r>
      <w:r w:rsidRPr="00AC46C8">
        <w:rPr>
          <w:rFonts w:asciiTheme="minorHAnsi" w:hAnsiTheme="minorHAnsi" w:cstheme="minorHAnsi"/>
          <w:b/>
          <w:bCs/>
          <w:sz w:val="22"/>
          <w:szCs w:val="22"/>
        </w:rPr>
        <w:t>EA checkbox</w:t>
      </w:r>
      <w:r w:rsidRPr="00AC46C8">
        <w:rPr>
          <w:rFonts w:asciiTheme="minorHAnsi" w:hAnsiTheme="minorHAnsi" w:cstheme="minorHAnsi"/>
          <w:sz w:val="22"/>
          <w:szCs w:val="22"/>
        </w:rPr>
        <w:t xml:space="preserve"> cannot be manually removed via the </w:t>
      </w:r>
      <w:r w:rsidRPr="00AC46C8">
        <w:rPr>
          <w:rFonts w:asciiTheme="minorHAnsi" w:hAnsiTheme="minorHAnsi" w:cstheme="minorHAnsi"/>
          <w:b/>
          <w:bCs/>
          <w:sz w:val="22"/>
          <w:szCs w:val="22"/>
        </w:rPr>
        <w:t>Assign Awards to Student</w:t>
      </w:r>
      <w:r w:rsidRPr="00AC46C8">
        <w:rPr>
          <w:rFonts w:asciiTheme="minorHAnsi" w:hAnsiTheme="minorHAnsi" w:cstheme="minorHAnsi"/>
          <w:sz w:val="22"/>
          <w:szCs w:val="22"/>
        </w:rPr>
        <w:t xml:space="preserve"> screen. It must be removed via a </w:t>
      </w:r>
      <w:r w:rsidRPr="00AC46C8">
        <w:rPr>
          <w:rFonts w:asciiTheme="minorHAnsi" w:hAnsiTheme="minorHAnsi" w:cstheme="minorHAnsi"/>
          <w:b/>
          <w:bCs/>
          <w:sz w:val="22"/>
          <w:szCs w:val="22"/>
        </w:rPr>
        <w:t>Population Update Process</w:t>
      </w:r>
      <w:r w:rsidRPr="00AC46C8">
        <w:rPr>
          <w:rFonts w:asciiTheme="minorHAnsi" w:hAnsiTheme="minorHAnsi" w:cstheme="minorHAnsi"/>
          <w:sz w:val="22"/>
          <w:szCs w:val="22"/>
        </w:rPr>
        <w:t xml:space="preserve"> prior to disbursement of the award. A pop-update process will be provided in early-June to allow for mass removal of the EA checkbox. Once the checkbox is removed, Pell awards can be revalidated with information from the </w:t>
      </w:r>
      <w:r w:rsidRPr="00AC46C8">
        <w:rPr>
          <w:rFonts w:asciiTheme="minorHAnsi" w:hAnsiTheme="minorHAnsi" w:cstheme="minorHAnsi"/>
          <w:b/>
          <w:bCs/>
          <w:sz w:val="22"/>
          <w:szCs w:val="22"/>
        </w:rPr>
        <w:t>ISIR</w:t>
      </w:r>
      <w:r w:rsidRPr="00AC46C8">
        <w:rPr>
          <w:rFonts w:asciiTheme="minorHAnsi" w:hAnsiTheme="minorHAnsi" w:cstheme="minorHAnsi"/>
          <w:sz w:val="22"/>
          <w:szCs w:val="22"/>
        </w:rPr>
        <w:t xml:space="preserve"> and </w:t>
      </w:r>
      <w:r w:rsidRPr="00AC46C8">
        <w:rPr>
          <w:rFonts w:asciiTheme="minorHAnsi" w:hAnsiTheme="minorHAnsi" w:cstheme="minorHAnsi"/>
          <w:b/>
          <w:bCs/>
          <w:sz w:val="22"/>
          <w:szCs w:val="22"/>
        </w:rPr>
        <w:t>Incoming Aggregates</w:t>
      </w:r>
      <w:r w:rsidRPr="00AC46C8">
        <w:rPr>
          <w:rFonts w:asciiTheme="minorHAnsi" w:hAnsiTheme="minorHAnsi" w:cstheme="minorHAnsi"/>
          <w:sz w:val="22"/>
          <w:szCs w:val="22"/>
        </w:rPr>
        <w:t>. Leaving the EA checkbox selected will not allow the Pell awards to be validated.</w:t>
      </w:r>
    </w:p>
    <w:p w14:paraId="5E12F3D9" w14:textId="77777777" w:rsidR="00AC46C8" w:rsidRDefault="00AC46C8" w:rsidP="00AC46C8">
      <w:pPr>
        <w:pStyle w:val="NormalWeb"/>
        <w:spacing w:before="0" w:beforeAutospacing="0" w:after="0" w:afterAutospacing="0"/>
        <w:rPr>
          <w:rFonts w:ascii="Segoe UI" w:hAnsi="Segoe UI" w:cs="Segoe UI"/>
        </w:rPr>
      </w:pPr>
    </w:p>
    <w:p w14:paraId="16A3D7A7" w14:textId="4D895DB5" w:rsidR="00B91AB8" w:rsidRPr="0060565B" w:rsidRDefault="00B91AB8" w:rsidP="00B91AB8">
      <w:pPr>
        <w:rPr>
          <w:color w:val="FF0000"/>
        </w:rPr>
      </w:pPr>
      <w:r w:rsidRPr="00CF2DDB">
        <w:rPr>
          <w:b/>
          <w:bCs/>
          <w:color w:val="FF0000"/>
        </w:rPr>
        <w:t>WARNING:</w:t>
      </w:r>
      <w:r w:rsidRPr="0060565B">
        <w:rPr>
          <w:color w:val="FF0000"/>
        </w:rPr>
        <w:t xml:space="preserve"> </w:t>
      </w:r>
      <w:r w:rsidR="00731D1B">
        <w:rPr>
          <w:color w:val="FF0000"/>
        </w:rPr>
        <w:t>At this time, t</w:t>
      </w:r>
      <w:r w:rsidRPr="0060565B">
        <w:rPr>
          <w:color w:val="FF0000"/>
        </w:rPr>
        <w:t xml:space="preserve">his process is </w:t>
      </w:r>
      <w:r w:rsidRPr="0060565B">
        <w:rPr>
          <w:b/>
          <w:bCs/>
          <w:color w:val="FF0000"/>
          <w:u w:val="single"/>
        </w:rPr>
        <w:t>only</w:t>
      </w:r>
      <w:r w:rsidRPr="0060565B">
        <w:rPr>
          <w:color w:val="FF0000"/>
        </w:rPr>
        <w:t xml:space="preserve"> for the contingency plan of awarding without a valid ISIR loaded </w:t>
      </w:r>
      <w:r w:rsidR="00731D1B">
        <w:rPr>
          <w:color w:val="FF0000"/>
        </w:rPr>
        <w:t xml:space="preserve">into the production environment, </w:t>
      </w:r>
      <w:r w:rsidRPr="0060565B">
        <w:rPr>
          <w:color w:val="FF0000"/>
        </w:rPr>
        <w:t>as it can cause ghost disbursements</w:t>
      </w:r>
      <w:r w:rsidR="00731D1B">
        <w:rPr>
          <w:color w:val="FF0000"/>
        </w:rPr>
        <w:t>.</w:t>
      </w:r>
      <w:r w:rsidRPr="0060565B">
        <w:rPr>
          <w:color w:val="FF0000"/>
        </w:rPr>
        <w:t xml:space="preserve"> </w:t>
      </w:r>
      <w:r w:rsidR="00731D1B">
        <w:rPr>
          <w:color w:val="FF0000"/>
        </w:rPr>
        <w:t xml:space="preserve">A ghost disbursement is </w:t>
      </w:r>
      <w:r w:rsidRPr="0060565B">
        <w:rPr>
          <w:color w:val="FF0000"/>
        </w:rPr>
        <w:t xml:space="preserve">a disbursement that is reflected on the Customer Account, but not in Award Activity. </w:t>
      </w:r>
      <w:r w:rsidRPr="00090BD9">
        <w:rPr>
          <w:b/>
          <w:bCs/>
          <w:color w:val="FF0000"/>
          <w:u w:val="single"/>
        </w:rPr>
        <w:t>This step is not needed if a valid ISIR has been loaded</w:t>
      </w:r>
      <w:r w:rsidR="00731D1B">
        <w:rPr>
          <w:b/>
          <w:bCs/>
          <w:color w:val="FF0000"/>
          <w:u w:val="single"/>
        </w:rPr>
        <w:t xml:space="preserve"> in the production environment</w:t>
      </w:r>
      <w:r w:rsidRPr="00CF2DDB">
        <w:rPr>
          <w:b/>
          <w:bCs/>
          <w:color w:val="FF0000"/>
          <w:u w:val="single"/>
        </w:rPr>
        <w:t>.</w:t>
      </w:r>
      <w:r w:rsidRPr="0060565B">
        <w:rPr>
          <w:color w:val="FF0000"/>
        </w:rPr>
        <w:t xml:space="preserve"> </w:t>
      </w:r>
    </w:p>
    <w:p w14:paraId="2694D05A" w14:textId="77777777" w:rsidR="00B91AB8" w:rsidRDefault="00B91AB8" w:rsidP="00134F7D">
      <w:pPr>
        <w:spacing w:after="160" w:line="259" w:lineRule="auto"/>
      </w:pPr>
      <w:r>
        <w:t xml:space="preserve">Select the </w:t>
      </w:r>
      <w:r w:rsidRPr="00134F7D">
        <w:rPr>
          <w:b/>
          <w:bCs/>
        </w:rPr>
        <w:t xml:space="preserve">Validate </w:t>
      </w:r>
      <w:r>
        <w:t>button to verify that the new award meets your college's awarding requirements.</w:t>
      </w:r>
    </w:p>
    <w:p w14:paraId="3609C664" w14:textId="77777777" w:rsidR="00B91AB8" w:rsidRDefault="00B91AB8" w:rsidP="00134F7D">
      <w:pPr>
        <w:spacing w:after="160" w:line="259" w:lineRule="auto"/>
      </w:pPr>
      <w:r>
        <w:t xml:space="preserve">A confirmation message </w:t>
      </w:r>
      <w:proofErr w:type="gramStart"/>
      <w:r>
        <w:t>displays</w:t>
      </w:r>
      <w:proofErr w:type="gramEnd"/>
      <w:r>
        <w:t>.</w:t>
      </w:r>
    </w:p>
    <w:p w14:paraId="300CBEEC" w14:textId="77777777" w:rsidR="00B91AB8" w:rsidRDefault="00B91AB8" w:rsidP="00134F7D">
      <w:pPr>
        <w:spacing w:after="160" w:line="259" w:lineRule="auto"/>
      </w:pPr>
      <w:r>
        <w:t xml:space="preserve">Select </w:t>
      </w:r>
      <w:r w:rsidRPr="00134F7D">
        <w:rPr>
          <w:b/>
          <w:bCs/>
        </w:rPr>
        <w:t>OK</w:t>
      </w:r>
      <w:r>
        <w:t>.</w:t>
      </w:r>
    </w:p>
    <w:p w14:paraId="74054058" w14:textId="77777777" w:rsidR="00B91AB8" w:rsidRDefault="00B91AB8" w:rsidP="00134F7D">
      <w:pPr>
        <w:spacing w:after="160" w:line="259" w:lineRule="auto"/>
      </w:pPr>
      <w:r>
        <w:t xml:space="preserve">The </w:t>
      </w:r>
      <w:r w:rsidRPr="00CF2DDB">
        <w:rPr>
          <w:b/>
          <w:bCs/>
        </w:rPr>
        <w:t>Student Ai</w:t>
      </w:r>
      <w:bookmarkStart w:id="11" w:name="_GoBack"/>
      <w:bookmarkEnd w:id="11"/>
      <w:r w:rsidRPr="00CF2DDB">
        <w:rPr>
          <w:b/>
          <w:bCs/>
        </w:rPr>
        <w:t>d Package</w:t>
      </w:r>
      <w:r>
        <w:t xml:space="preserve"> tab displays.  </w:t>
      </w:r>
    </w:p>
    <w:p w14:paraId="08825D4B" w14:textId="77777777" w:rsidR="00B91AB8" w:rsidRDefault="00B91AB8" w:rsidP="00134F7D">
      <w:pPr>
        <w:spacing w:after="160" w:line="259" w:lineRule="auto"/>
      </w:pPr>
      <w:r>
        <w:t xml:space="preserve">Select </w:t>
      </w:r>
      <w:r w:rsidRPr="00134F7D">
        <w:rPr>
          <w:b/>
          <w:bCs/>
        </w:rPr>
        <w:t>Post</w:t>
      </w:r>
      <w:r>
        <w:t xml:space="preserve"> to complete the process.</w:t>
      </w:r>
    </w:p>
    <w:p w14:paraId="597E02AE" w14:textId="6A45D783" w:rsidR="00EB6C99" w:rsidRDefault="000D6E55" w:rsidP="00134F7D">
      <w:pPr>
        <w:spacing w:after="160" w:line="259" w:lineRule="auto"/>
      </w:pPr>
      <w:r>
        <w:rPr>
          <w:noProof/>
        </w:rPr>
        <w:lastRenderedPageBreak/>
        <w:drawing>
          <wp:inline distT="0" distB="0" distL="0" distR="0" wp14:anchorId="1469AF88" wp14:editId="27F5C2CD">
            <wp:extent cx="5943600" cy="2546985"/>
            <wp:effectExtent l="19050" t="19050" r="19050" b="24765"/>
            <wp:docPr id="1004537111" name="Picture 1" descr="An image of the Student Aid Package page with a yellow highlight over the Status tab.  A red annotation box outlines the EA Award column checkboxes and the Validate and Pos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7111" name="Picture 1" descr="An image of the Student Aid Package page with a yellow highlight over the Status tab.  A red annotation box outlines the EA Award column checkboxes and the Validate and Post button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546985"/>
                    </a:xfrm>
                    <a:prstGeom prst="rect">
                      <a:avLst/>
                    </a:prstGeom>
                    <a:ln>
                      <a:solidFill>
                        <a:schemeClr val="tx1"/>
                      </a:solidFill>
                    </a:ln>
                  </pic:spPr>
                </pic:pic>
              </a:graphicData>
            </a:graphic>
          </wp:inline>
        </w:drawing>
      </w:r>
    </w:p>
    <w:p w14:paraId="0C41BA53" w14:textId="77777777" w:rsidR="00B91AB8" w:rsidRPr="00ED7E68" w:rsidRDefault="00B91AB8" w:rsidP="00134F7D">
      <w:pPr>
        <w:spacing w:after="160" w:line="259" w:lineRule="auto"/>
      </w:pPr>
      <w:r w:rsidRPr="00ED7E68">
        <w:t>The Award Posting completed message displays.</w:t>
      </w:r>
    </w:p>
    <w:p w14:paraId="65F5BC5A" w14:textId="77777777" w:rsidR="004742EE" w:rsidRPr="00ED7E68" w:rsidRDefault="00B91AB8" w:rsidP="00134F7D">
      <w:pPr>
        <w:spacing w:after="160" w:line="259" w:lineRule="auto"/>
      </w:pPr>
      <w:r w:rsidRPr="00ED7E68">
        <w:t xml:space="preserve">Select </w:t>
      </w:r>
      <w:r w:rsidRPr="00ED7E68">
        <w:rPr>
          <w:b/>
          <w:bCs/>
        </w:rPr>
        <w:t>OK</w:t>
      </w:r>
      <w:r w:rsidRPr="00ED7E68">
        <w:t xml:space="preserve"> after reading the confirmation message. </w:t>
      </w:r>
    </w:p>
    <w:p w14:paraId="2C64D525" w14:textId="0732441A" w:rsidR="004E0D9A" w:rsidRPr="00ED7E68" w:rsidRDefault="004742EE" w:rsidP="00090BD9">
      <w:pPr>
        <w:spacing w:after="160" w:line="259" w:lineRule="auto"/>
      </w:pPr>
      <w:r w:rsidRPr="00ED7E68">
        <w:t>Process complete.</w:t>
      </w:r>
      <w:r w:rsidR="00B91AB8" w:rsidRPr="00ED7E68">
        <w:t xml:space="preserve"> </w:t>
      </w:r>
    </w:p>
    <w:p w14:paraId="09D88BC5" w14:textId="64BD89A0" w:rsidR="00ED7E68" w:rsidRPr="00ED7E68" w:rsidRDefault="00ED7E68" w:rsidP="00090BD9">
      <w:pPr>
        <w:spacing w:after="160" w:line="259" w:lineRule="auto"/>
      </w:pPr>
      <w:r w:rsidRPr="00ED7E68">
        <w:rPr>
          <w:b/>
          <w:bCs/>
        </w:rPr>
        <w:t>Note</w:t>
      </w:r>
      <w:r w:rsidRPr="00ED7E68">
        <w:t xml:space="preserve"> on Award Letters.  Award Letters will be sent out through PRD.  All institutions will be </w:t>
      </w:r>
      <w:r>
        <w:t>assigned new Letter Codes for the 2024-2025 Aid Year.  More information forthcoming soon to the list servs.</w:t>
      </w:r>
    </w:p>
    <w:sectPr w:rsidR="00ED7E68" w:rsidRPr="00ED7E68">
      <w:headerReference w:type="default" r:id="rId24"/>
      <w:footerReference w:type="default" r:id="rId25"/>
      <w:headerReference w:type="first" r:id="rId2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E7202" w14:textId="77777777" w:rsidR="00A31231" w:rsidRDefault="00A31231">
      <w:pPr>
        <w:spacing w:after="0" w:line="240" w:lineRule="auto"/>
      </w:pPr>
      <w:r>
        <w:separator/>
      </w:r>
    </w:p>
  </w:endnote>
  <w:endnote w:type="continuationSeparator" w:id="0">
    <w:p w14:paraId="153C640E" w14:textId="77777777" w:rsidR="00A31231" w:rsidRDefault="00A31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A6E2D" w14:textId="604BB09C" w:rsidR="00F00D5D" w:rsidRDefault="00F00D5D">
    <w:pPr>
      <w:pBdr>
        <w:top w:val="single" w:sz="24" w:space="1" w:color="143F6A"/>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Updated </w:t>
    </w:r>
    <w:r w:rsidR="00647A31">
      <w:rPr>
        <w:rFonts w:ascii="Cambria" w:eastAsia="Cambria" w:hAnsi="Cambria" w:cs="Cambria"/>
        <w:color w:val="000000"/>
      </w:rPr>
      <w:t>0</w:t>
    </w:r>
    <w:r w:rsidR="00DC0029">
      <w:rPr>
        <w:rFonts w:ascii="Cambria" w:eastAsia="Cambria" w:hAnsi="Cambria" w:cs="Cambria"/>
        <w:color w:val="000000"/>
      </w:rPr>
      <w:t>5</w:t>
    </w:r>
    <w:r>
      <w:rPr>
        <w:rFonts w:ascii="Cambria" w:eastAsia="Cambria" w:hAnsi="Cambria" w:cs="Cambria"/>
        <w:color w:val="000000"/>
      </w:rPr>
      <w:t>/</w:t>
    </w:r>
    <w:r w:rsidR="00DC0029">
      <w:rPr>
        <w:rFonts w:ascii="Cambria" w:eastAsia="Cambria" w:hAnsi="Cambria" w:cs="Cambria"/>
        <w:color w:val="000000"/>
      </w:rPr>
      <w:t>7</w:t>
    </w:r>
    <w:r>
      <w:rPr>
        <w:rFonts w:ascii="Cambria" w:eastAsia="Cambria" w:hAnsi="Cambria" w:cs="Cambria"/>
        <w:color w:val="000000"/>
      </w:rPr>
      <w:t>/2</w:t>
    </w:r>
    <w:r w:rsidR="00647A31">
      <w:rPr>
        <w:rFonts w:ascii="Cambria" w:eastAsia="Cambria" w:hAnsi="Cambria" w:cs="Cambria"/>
        <w:color w:val="000000"/>
      </w:rPr>
      <w:t>4</w:t>
    </w:r>
    <w:r w:rsidR="00DB1EA3">
      <w:rPr>
        <w:rFonts w:ascii="Cambria" w:eastAsia="Cambria" w:hAnsi="Cambria" w:cs="Cambria"/>
        <w:color w:val="000000"/>
      </w:rPr>
      <w:t xml:space="preserve"> </w:t>
    </w:r>
    <w:r>
      <w:rPr>
        <w:rFonts w:ascii="Cambria" w:eastAsia="Cambria" w:hAnsi="Cambria" w:cs="Cambria"/>
        <w:color w:val="000000"/>
      </w:rPr>
      <w:t xml:space="preserve">Page </w:t>
    </w:r>
    <w:r>
      <w:rPr>
        <w:color w:val="000000"/>
      </w:rPr>
      <w:fldChar w:fldCharType="begin"/>
    </w:r>
    <w:r>
      <w:rPr>
        <w:color w:val="000000"/>
      </w:rPr>
      <w:instrText>PAGE</w:instrText>
    </w:r>
    <w:r>
      <w:rPr>
        <w:color w:val="000000"/>
      </w:rPr>
      <w:fldChar w:fldCharType="separate"/>
    </w:r>
    <w:r w:rsidR="00112418">
      <w:rPr>
        <w:noProof/>
        <w:color w:val="000000"/>
      </w:rPr>
      <w:t>1</w:t>
    </w:r>
    <w:r>
      <w:rPr>
        <w:color w:val="000000"/>
      </w:rPr>
      <w:fldChar w:fldCharType="end"/>
    </w:r>
  </w:p>
  <w:p w14:paraId="3C91619B" w14:textId="77777777" w:rsidR="00F00D5D" w:rsidRDefault="00F00D5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DD5E4" w14:textId="77777777" w:rsidR="00A31231" w:rsidRDefault="00A31231">
      <w:pPr>
        <w:spacing w:after="0" w:line="240" w:lineRule="auto"/>
      </w:pPr>
      <w:r>
        <w:separator/>
      </w:r>
    </w:p>
  </w:footnote>
  <w:footnote w:type="continuationSeparator" w:id="0">
    <w:p w14:paraId="7A66B5EE" w14:textId="77777777" w:rsidR="00A31231" w:rsidRDefault="00A31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C3C7" w14:textId="77777777" w:rsidR="00F00D5D" w:rsidRDefault="00F00D5D">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5470C63F" wp14:editId="05723AC1">
          <wp:extent cx="1522713" cy="352425"/>
          <wp:effectExtent l="0" t="0" r="0" b="0"/>
          <wp:docPr id="30803"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
                  <a:srcRect/>
                  <a:stretch>
                    <a:fillRect/>
                  </a:stretch>
                </pic:blipFill>
                <pic:spPr>
                  <a:xfrm>
                    <a:off x="0" y="0"/>
                    <a:ext cx="1522713" cy="352425"/>
                  </a:xfrm>
                  <a:prstGeom prst="rect">
                    <a:avLst/>
                  </a:prstGeom>
                  <a:ln/>
                </pic:spPr>
              </pic:pic>
            </a:graphicData>
          </a:graphic>
        </wp:inline>
      </w:drawing>
    </w:r>
    <w:r>
      <w:rPr>
        <w:color w:val="000000"/>
      </w:rPr>
      <w:t xml:space="preserve">                                                                                                               </w:t>
    </w:r>
    <w:r>
      <w:rPr>
        <w:b/>
        <w:color w:val="000000"/>
      </w:rPr>
      <w:t>Pell Processing</w:t>
    </w:r>
  </w:p>
  <w:p w14:paraId="5AC1562C" w14:textId="77777777" w:rsidR="00F00D5D" w:rsidRDefault="00F00D5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E8F15" w14:textId="469B4256" w:rsidR="00F00D5D" w:rsidRDefault="00F00D5D">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0A44A5C1" wp14:editId="069793F7">
          <wp:extent cx="1522713" cy="352425"/>
          <wp:effectExtent l="0" t="0" r="0" b="0"/>
          <wp:docPr id="3084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
                  <a:srcRect/>
                  <a:stretch>
                    <a:fillRect/>
                  </a:stretch>
                </pic:blipFill>
                <pic:spPr>
                  <a:xfrm>
                    <a:off x="0" y="0"/>
                    <a:ext cx="1522713" cy="352425"/>
                  </a:xfrm>
                  <a:prstGeom prst="rect">
                    <a:avLst/>
                  </a:prstGeom>
                  <a:ln/>
                </pic:spPr>
              </pic:pic>
            </a:graphicData>
          </a:graphic>
        </wp:inline>
      </w:drawing>
    </w:r>
    <w:r>
      <w:rPr>
        <w:color w:val="000000"/>
      </w:rPr>
      <w:t xml:space="preserve">                           </w:t>
    </w:r>
  </w:p>
  <w:p w14:paraId="0503E61C" w14:textId="77777777" w:rsidR="00F00D5D" w:rsidRDefault="00F00D5D">
    <w:pPr>
      <w:pBdr>
        <w:top w:val="nil"/>
        <w:left w:val="nil"/>
        <w:bottom w:val="nil"/>
        <w:right w:val="nil"/>
        <w:between w:val="nil"/>
      </w:pBdr>
      <w:tabs>
        <w:tab w:val="center" w:pos="4680"/>
        <w:tab w:val="right" w:pos="9360"/>
      </w:tabs>
      <w:spacing w:after="0" w:line="240" w:lineRule="auto"/>
      <w:rPr>
        <w:color w:val="000000"/>
      </w:rPr>
    </w:pPr>
  </w:p>
  <w:p w14:paraId="019F6C9C" w14:textId="77777777" w:rsidR="00F00D5D" w:rsidRDefault="00F00D5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0C6"/>
    <w:multiLevelType w:val="multilevel"/>
    <w:tmpl w:val="A128F582"/>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215F3"/>
    <w:multiLevelType w:val="multilevel"/>
    <w:tmpl w:val="65B2E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733643"/>
    <w:multiLevelType w:val="multilevel"/>
    <w:tmpl w:val="AE9C1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36273"/>
    <w:multiLevelType w:val="multilevel"/>
    <w:tmpl w:val="3C4227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0B1D9C"/>
    <w:multiLevelType w:val="multilevel"/>
    <w:tmpl w:val="25709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382653"/>
    <w:multiLevelType w:val="multilevel"/>
    <w:tmpl w:val="DE888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C007B1"/>
    <w:multiLevelType w:val="hybridMultilevel"/>
    <w:tmpl w:val="996EA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A770F56"/>
    <w:multiLevelType w:val="multilevel"/>
    <w:tmpl w:val="2E7EF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FD4B17"/>
    <w:multiLevelType w:val="multilevel"/>
    <w:tmpl w:val="0D943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096D53"/>
    <w:multiLevelType w:val="multilevel"/>
    <w:tmpl w:val="B2061356"/>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7142B0"/>
    <w:multiLevelType w:val="multilevel"/>
    <w:tmpl w:val="45B45690"/>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D31078"/>
    <w:multiLevelType w:val="multilevel"/>
    <w:tmpl w:val="F588F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44121D"/>
    <w:multiLevelType w:val="multilevel"/>
    <w:tmpl w:val="2B7A6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833386"/>
    <w:multiLevelType w:val="multilevel"/>
    <w:tmpl w:val="BFA24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F95FB3"/>
    <w:multiLevelType w:val="multilevel"/>
    <w:tmpl w:val="529823FC"/>
    <w:lvl w:ilvl="0">
      <w:start w:val="1"/>
      <w:numFmt w:val="bullet"/>
      <w:lvlText w:val="–"/>
      <w:lvlJc w:val="left"/>
      <w:pPr>
        <w:ind w:left="913" w:hanging="360"/>
      </w:pPr>
      <w:rPr>
        <w:rFonts w:ascii="Arial" w:eastAsia="Arial" w:hAnsi="Arial" w:cs="Arial"/>
      </w:rPr>
    </w:lvl>
    <w:lvl w:ilvl="1">
      <w:start w:val="1"/>
      <w:numFmt w:val="bullet"/>
      <w:lvlText w:val="o"/>
      <w:lvlJc w:val="left"/>
      <w:pPr>
        <w:ind w:left="1633" w:hanging="360"/>
      </w:pPr>
      <w:rPr>
        <w:rFonts w:ascii="Courier New" w:eastAsia="Courier New" w:hAnsi="Courier New" w:cs="Courier New"/>
      </w:rPr>
    </w:lvl>
    <w:lvl w:ilvl="2">
      <w:start w:val="1"/>
      <w:numFmt w:val="bullet"/>
      <w:lvlText w:val="▪"/>
      <w:lvlJc w:val="left"/>
      <w:pPr>
        <w:ind w:left="2353" w:hanging="360"/>
      </w:pPr>
      <w:rPr>
        <w:rFonts w:ascii="Noto Sans Symbols" w:eastAsia="Noto Sans Symbols" w:hAnsi="Noto Sans Symbols" w:cs="Noto Sans Symbols"/>
      </w:rPr>
    </w:lvl>
    <w:lvl w:ilvl="3">
      <w:start w:val="1"/>
      <w:numFmt w:val="bullet"/>
      <w:lvlText w:val="●"/>
      <w:lvlJc w:val="left"/>
      <w:pPr>
        <w:ind w:left="3073" w:hanging="360"/>
      </w:pPr>
      <w:rPr>
        <w:rFonts w:ascii="Noto Sans Symbols" w:eastAsia="Noto Sans Symbols" w:hAnsi="Noto Sans Symbols" w:cs="Noto Sans Symbols"/>
      </w:rPr>
    </w:lvl>
    <w:lvl w:ilvl="4">
      <w:start w:val="1"/>
      <w:numFmt w:val="bullet"/>
      <w:lvlText w:val="o"/>
      <w:lvlJc w:val="left"/>
      <w:pPr>
        <w:ind w:left="3793" w:hanging="360"/>
      </w:pPr>
      <w:rPr>
        <w:rFonts w:ascii="Courier New" w:eastAsia="Courier New" w:hAnsi="Courier New" w:cs="Courier New"/>
      </w:rPr>
    </w:lvl>
    <w:lvl w:ilvl="5">
      <w:start w:val="1"/>
      <w:numFmt w:val="bullet"/>
      <w:lvlText w:val="▪"/>
      <w:lvlJc w:val="left"/>
      <w:pPr>
        <w:ind w:left="4513" w:hanging="360"/>
      </w:pPr>
      <w:rPr>
        <w:rFonts w:ascii="Noto Sans Symbols" w:eastAsia="Noto Sans Symbols" w:hAnsi="Noto Sans Symbols" w:cs="Noto Sans Symbols"/>
      </w:rPr>
    </w:lvl>
    <w:lvl w:ilvl="6">
      <w:start w:val="1"/>
      <w:numFmt w:val="bullet"/>
      <w:lvlText w:val="●"/>
      <w:lvlJc w:val="left"/>
      <w:pPr>
        <w:ind w:left="5233" w:hanging="360"/>
      </w:pPr>
      <w:rPr>
        <w:rFonts w:ascii="Noto Sans Symbols" w:eastAsia="Noto Sans Symbols" w:hAnsi="Noto Sans Symbols" w:cs="Noto Sans Symbols"/>
      </w:rPr>
    </w:lvl>
    <w:lvl w:ilvl="7">
      <w:start w:val="1"/>
      <w:numFmt w:val="bullet"/>
      <w:lvlText w:val="o"/>
      <w:lvlJc w:val="left"/>
      <w:pPr>
        <w:ind w:left="5953" w:hanging="360"/>
      </w:pPr>
      <w:rPr>
        <w:rFonts w:ascii="Courier New" w:eastAsia="Courier New" w:hAnsi="Courier New" w:cs="Courier New"/>
      </w:rPr>
    </w:lvl>
    <w:lvl w:ilvl="8">
      <w:start w:val="1"/>
      <w:numFmt w:val="bullet"/>
      <w:lvlText w:val="▪"/>
      <w:lvlJc w:val="left"/>
      <w:pPr>
        <w:ind w:left="6673" w:hanging="360"/>
      </w:pPr>
      <w:rPr>
        <w:rFonts w:ascii="Noto Sans Symbols" w:eastAsia="Noto Sans Symbols" w:hAnsi="Noto Sans Symbols" w:cs="Noto Sans Symbols"/>
      </w:rPr>
    </w:lvl>
  </w:abstractNum>
  <w:abstractNum w:abstractNumId="15" w15:restartNumberingAfterBreak="0">
    <w:nsid w:val="34FF4C93"/>
    <w:multiLevelType w:val="multilevel"/>
    <w:tmpl w:val="AF9C88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257BCE"/>
    <w:multiLevelType w:val="multilevel"/>
    <w:tmpl w:val="E758C9B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765186"/>
    <w:multiLevelType w:val="multilevel"/>
    <w:tmpl w:val="90F82834"/>
    <w:lvl w:ilvl="0">
      <w:start w:val="1"/>
      <w:numFmt w:val="bullet"/>
      <w:lvlText w:val="●"/>
      <w:lvlJc w:val="left"/>
      <w:pPr>
        <w:ind w:left="360" w:hanging="360"/>
      </w:pPr>
      <w:rPr>
        <w:rFonts w:ascii="Noto Sans Symbols" w:eastAsia="Noto Sans Symbols" w:hAnsi="Noto Sans Symbols" w:cs="Noto Sans Symbols"/>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AA21CA6"/>
    <w:multiLevelType w:val="multilevel"/>
    <w:tmpl w:val="9F726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5E7DB8"/>
    <w:multiLevelType w:val="multilevel"/>
    <w:tmpl w:val="B6325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E15319D"/>
    <w:multiLevelType w:val="multilevel"/>
    <w:tmpl w:val="22323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016E5C"/>
    <w:multiLevelType w:val="multilevel"/>
    <w:tmpl w:val="112C3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B40ADA"/>
    <w:multiLevelType w:val="multilevel"/>
    <w:tmpl w:val="F9942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493B45"/>
    <w:multiLevelType w:val="multilevel"/>
    <w:tmpl w:val="E8686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C86B81"/>
    <w:multiLevelType w:val="multilevel"/>
    <w:tmpl w:val="1F8A534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5" w15:restartNumberingAfterBreak="0">
    <w:nsid w:val="6ABB65E4"/>
    <w:multiLevelType w:val="multilevel"/>
    <w:tmpl w:val="5CF0B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A45423"/>
    <w:multiLevelType w:val="multilevel"/>
    <w:tmpl w:val="39A25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B67B1C"/>
    <w:multiLevelType w:val="multilevel"/>
    <w:tmpl w:val="6E6CA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DE653A"/>
    <w:multiLevelType w:val="multilevel"/>
    <w:tmpl w:val="59906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DF3E80"/>
    <w:multiLevelType w:val="multilevel"/>
    <w:tmpl w:val="DFC2A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898375F"/>
    <w:multiLevelType w:val="hybridMultilevel"/>
    <w:tmpl w:val="C22EE198"/>
    <w:lvl w:ilvl="0" w:tplc="A296050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7183B"/>
    <w:multiLevelType w:val="multilevel"/>
    <w:tmpl w:val="6F44F43A"/>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6706B0"/>
    <w:multiLevelType w:val="multilevel"/>
    <w:tmpl w:val="601EB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EB07009"/>
    <w:multiLevelType w:val="multilevel"/>
    <w:tmpl w:val="8CC4E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3"/>
  </w:num>
  <w:num w:numId="2">
    <w:abstractNumId w:val="31"/>
  </w:num>
  <w:num w:numId="3">
    <w:abstractNumId w:val="27"/>
  </w:num>
  <w:num w:numId="4">
    <w:abstractNumId w:val="11"/>
  </w:num>
  <w:num w:numId="5">
    <w:abstractNumId w:val="9"/>
  </w:num>
  <w:num w:numId="6">
    <w:abstractNumId w:val="10"/>
  </w:num>
  <w:num w:numId="7">
    <w:abstractNumId w:val="7"/>
  </w:num>
  <w:num w:numId="8">
    <w:abstractNumId w:val="16"/>
  </w:num>
  <w:num w:numId="9">
    <w:abstractNumId w:val="18"/>
  </w:num>
  <w:num w:numId="10">
    <w:abstractNumId w:val="4"/>
  </w:num>
  <w:num w:numId="11">
    <w:abstractNumId w:val="13"/>
  </w:num>
  <w:num w:numId="12">
    <w:abstractNumId w:val="19"/>
  </w:num>
  <w:num w:numId="13">
    <w:abstractNumId w:val="32"/>
  </w:num>
  <w:num w:numId="14">
    <w:abstractNumId w:val="8"/>
  </w:num>
  <w:num w:numId="15">
    <w:abstractNumId w:val="14"/>
  </w:num>
  <w:num w:numId="16">
    <w:abstractNumId w:val="26"/>
  </w:num>
  <w:num w:numId="17">
    <w:abstractNumId w:val="29"/>
  </w:num>
  <w:num w:numId="18">
    <w:abstractNumId w:val="17"/>
  </w:num>
  <w:num w:numId="19">
    <w:abstractNumId w:val="24"/>
  </w:num>
  <w:num w:numId="20">
    <w:abstractNumId w:val="28"/>
  </w:num>
  <w:num w:numId="21">
    <w:abstractNumId w:val="5"/>
  </w:num>
  <w:num w:numId="22">
    <w:abstractNumId w:val="6"/>
  </w:num>
  <w:num w:numId="23">
    <w:abstractNumId w:val="25"/>
    <w:lvlOverride w:ilvl="0"/>
    <w:lvlOverride w:ilvl="1"/>
    <w:lvlOverride w:ilvl="2">
      <w:startOverride w:val="1"/>
    </w:lvlOverride>
    <w:lvlOverride w:ilvl="3"/>
    <w:lvlOverride w:ilvl="4"/>
    <w:lvlOverride w:ilvl="5"/>
    <w:lvlOverride w:ilvl="6"/>
    <w:lvlOverride w:ilvl="7"/>
    <w:lvlOverride w:ilvl="8"/>
  </w:num>
  <w:num w:numId="24">
    <w:abstractNumId w:val="32"/>
  </w:num>
  <w:num w:numId="25">
    <w:abstractNumId w:val="15"/>
    <w:lvlOverride w:ilvl="0">
      <w:startOverride w:val="4"/>
    </w:lvlOverride>
  </w:num>
  <w:num w:numId="26">
    <w:abstractNumId w:val="15"/>
    <w:lvlOverride w:ilvl="0">
      <w:startOverride w:val="5"/>
    </w:lvlOverride>
  </w:num>
  <w:num w:numId="27">
    <w:abstractNumId w:val="21"/>
  </w:num>
  <w:num w:numId="28">
    <w:abstractNumId w:val="21"/>
    <w:lvlOverride w:ilvl="0">
      <w:startOverride w:val="3"/>
    </w:lvlOverride>
  </w:num>
  <w:num w:numId="29">
    <w:abstractNumId w:val="1"/>
  </w:num>
  <w:num w:numId="30">
    <w:abstractNumId w:val="22"/>
  </w:num>
  <w:num w:numId="31">
    <w:abstractNumId w:val="22"/>
    <w:lvlOverride w:ilvl="0">
      <w:startOverride w:val="2"/>
    </w:lvlOverride>
  </w:num>
  <w:num w:numId="32">
    <w:abstractNumId w:val="22"/>
    <w:lvlOverride w:ilvl="0">
      <w:startOverride w:val="3"/>
    </w:lvlOverride>
  </w:num>
  <w:num w:numId="33">
    <w:abstractNumId w:val="12"/>
    <w:lvlOverride w:ilvl="0">
      <w:startOverride w:val="6"/>
    </w:lvlOverride>
  </w:num>
  <w:num w:numId="34">
    <w:abstractNumId w:val="12"/>
    <w:lvlOverride w:ilvl="0">
      <w:startOverride w:val="7"/>
    </w:lvlOverride>
  </w:num>
  <w:num w:numId="35">
    <w:abstractNumId w:val="12"/>
    <w:lvlOverride w:ilvl="0">
      <w:startOverride w:val="8"/>
    </w:lvlOverride>
  </w:num>
  <w:num w:numId="36">
    <w:abstractNumId w:val="12"/>
    <w:lvlOverride w:ilvl="0">
      <w:startOverride w:val="9"/>
    </w:lvlOverride>
  </w:num>
  <w:num w:numId="37">
    <w:abstractNumId w:val="3"/>
  </w:num>
  <w:num w:numId="38">
    <w:abstractNumId w:val="23"/>
    <w:lvlOverride w:ilvl="0">
      <w:startOverride w:val="7"/>
    </w:lvlOverride>
  </w:num>
  <w:num w:numId="39">
    <w:abstractNumId w:val="23"/>
    <w:lvlOverride w:ilvl="0">
      <w:startOverride w:val="9"/>
    </w:lvlOverride>
  </w:num>
  <w:num w:numId="40">
    <w:abstractNumId w:val="2"/>
  </w:num>
  <w:num w:numId="41">
    <w:abstractNumId w:val="20"/>
  </w:num>
  <w:num w:numId="42">
    <w:abstractNumId w:val="30"/>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D9A"/>
    <w:rsid w:val="00000841"/>
    <w:rsid w:val="00001C5E"/>
    <w:rsid w:val="000137B8"/>
    <w:rsid w:val="0001738F"/>
    <w:rsid w:val="00020C5F"/>
    <w:rsid w:val="00020E0D"/>
    <w:rsid w:val="00022A26"/>
    <w:rsid w:val="00043DF6"/>
    <w:rsid w:val="00055ABE"/>
    <w:rsid w:val="00085D58"/>
    <w:rsid w:val="00090BB3"/>
    <w:rsid w:val="00090BD9"/>
    <w:rsid w:val="00093C32"/>
    <w:rsid w:val="000C1861"/>
    <w:rsid w:val="000C2A91"/>
    <w:rsid w:val="000C57CB"/>
    <w:rsid w:val="000D0D9C"/>
    <w:rsid w:val="000D6E55"/>
    <w:rsid w:val="000E44D2"/>
    <w:rsid w:val="000E7C30"/>
    <w:rsid w:val="000E7EC9"/>
    <w:rsid w:val="0010253A"/>
    <w:rsid w:val="00107493"/>
    <w:rsid w:val="00112418"/>
    <w:rsid w:val="001336A3"/>
    <w:rsid w:val="00134F7D"/>
    <w:rsid w:val="00150D25"/>
    <w:rsid w:val="001530F4"/>
    <w:rsid w:val="00160543"/>
    <w:rsid w:val="001662A8"/>
    <w:rsid w:val="00172B54"/>
    <w:rsid w:val="00173E12"/>
    <w:rsid w:val="00181272"/>
    <w:rsid w:val="00182E6C"/>
    <w:rsid w:val="00196472"/>
    <w:rsid w:val="001A1A8E"/>
    <w:rsid w:val="001A4495"/>
    <w:rsid w:val="001A4FB2"/>
    <w:rsid w:val="001C047E"/>
    <w:rsid w:val="001C0898"/>
    <w:rsid w:val="001C57BE"/>
    <w:rsid w:val="001C6434"/>
    <w:rsid w:val="00200F51"/>
    <w:rsid w:val="002072A7"/>
    <w:rsid w:val="002124C3"/>
    <w:rsid w:val="00214F5C"/>
    <w:rsid w:val="002252EC"/>
    <w:rsid w:val="00225782"/>
    <w:rsid w:val="00235632"/>
    <w:rsid w:val="00236857"/>
    <w:rsid w:val="0024456B"/>
    <w:rsid w:val="00254A1B"/>
    <w:rsid w:val="00257F6D"/>
    <w:rsid w:val="00264C29"/>
    <w:rsid w:val="0027529E"/>
    <w:rsid w:val="002810C3"/>
    <w:rsid w:val="0028485C"/>
    <w:rsid w:val="00285806"/>
    <w:rsid w:val="00294A80"/>
    <w:rsid w:val="00295105"/>
    <w:rsid w:val="0029678D"/>
    <w:rsid w:val="002A0ED8"/>
    <w:rsid w:val="002C2429"/>
    <w:rsid w:val="002C256B"/>
    <w:rsid w:val="002C59FA"/>
    <w:rsid w:val="002E7D55"/>
    <w:rsid w:val="002F2E31"/>
    <w:rsid w:val="002F49E9"/>
    <w:rsid w:val="002F6A46"/>
    <w:rsid w:val="00300442"/>
    <w:rsid w:val="003006C6"/>
    <w:rsid w:val="00304C0C"/>
    <w:rsid w:val="003129CA"/>
    <w:rsid w:val="00312D63"/>
    <w:rsid w:val="00327855"/>
    <w:rsid w:val="003328C6"/>
    <w:rsid w:val="00332A6A"/>
    <w:rsid w:val="00336137"/>
    <w:rsid w:val="00340B61"/>
    <w:rsid w:val="0034149A"/>
    <w:rsid w:val="00346BE4"/>
    <w:rsid w:val="00375580"/>
    <w:rsid w:val="00380BD2"/>
    <w:rsid w:val="00385D5E"/>
    <w:rsid w:val="003A01CB"/>
    <w:rsid w:val="003B5F26"/>
    <w:rsid w:val="003B77F1"/>
    <w:rsid w:val="003C2F01"/>
    <w:rsid w:val="003D7E0B"/>
    <w:rsid w:val="003E064C"/>
    <w:rsid w:val="003E1D69"/>
    <w:rsid w:val="003E1E04"/>
    <w:rsid w:val="003E221C"/>
    <w:rsid w:val="003E5DA2"/>
    <w:rsid w:val="004035F6"/>
    <w:rsid w:val="004113CB"/>
    <w:rsid w:val="00414515"/>
    <w:rsid w:val="00431B85"/>
    <w:rsid w:val="00434BBB"/>
    <w:rsid w:val="0044255A"/>
    <w:rsid w:val="0046052B"/>
    <w:rsid w:val="00463647"/>
    <w:rsid w:val="00474194"/>
    <w:rsid w:val="004742EE"/>
    <w:rsid w:val="00480F7F"/>
    <w:rsid w:val="004856C0"/>
    <w:rsid w:val="00490A02"/>
    <w:rsid w:val="00492D41"/>
    <w:rsid w:val="0049579F"/>
    <w:rsid w:val="004A379C"/>
    <w:rsid w:val="004A659F"/>
    <w:rsid w:val="004B14AD"/>
    <w:rsid w:val="004B3439"/>
    <w:rsid w:val="004C0296"/>
    <w:rsid w:val="004C248F"/>
    <w:rsid w:val="004E019B"/>
    <w:rsid w:val="004E0D9A"/>
    <w:rsid w:val="004E5099"/>
    <w:rsid w:val="005005F0"/>
    <w:rsid w:val="00504B57"/>
    <w:rsid w:val="00505036"/>
    <w:rsid w:val="0051692E"/>
    <w:rsid w:val="00517B6A"/>
    <w:rsid w:val="00521C1D"/>
    <w:rsid w:val="00521F70"/>
    <w:rsid w:val="005224D5"/>
    <w:rsid w:val="00522E94"/>
    <w:rsid w:val="00525123"/>
    <w:rsid w:val="0056211D"/>
    <w:rsid w:val="00574AFE"/>
    <w:rsid w:val="005800CA"/>
    <w:rsid w:val="00584BF0"/>
    <w:rsid w:val="00586563"/>
    <w:rsid w:val="005876B4"/>
    <w:rsid w:val="00595D11"/>
    <w:rsid w:val="005A32D8"/>
    <w:rsid w:val="005C7A50"/>
    <w:rsid w:val="005D6A46"/>
    <w:rsid w:val="005F01D5"/>
    <w:rsid w:val="0062360F"/>
    <w:rsid w:val="00625F01"/>
    <w:rsid w:val="00633DEE"/>
    <w:rsid w:val="006378E2"/>
    <w:rsid w:val="00643D46"/>
    <w:rsid w:val="00647A31"/>
    <w:rsid w:val="00663EEF"/>
    <w:rsid w:val="00670A7A"/>
    <w:rsid w:val="006833E4"/>
    <w:rsid w:val="00685AAF"/>
    <w:rsid w:val="006962E7"/>
    <w:rsid w:val="00697819"/>
    <w:rsid w:val="006A7759"/>
    <w:rsid w:val="006D7543"/>
    <w:rsid w:val="006E39B5"/>
    <w:rsid w:val="006F684A"/>
    <w:rsid w:val="00703F2B"/>
    <w:rsid w:val="00730888"/>
    <w:rsid w:val="00731D1B"/>
    <w:rsid w:val="007340FC"/>
    <w:rsid w:val="00741A75"/>
    <w:rsid w:val="007515E9"/>
    <w:rsid w:val="0076753A"/>
    <w:rsid w:val="00771271"/>
    <w:rsid w:val="00785A1B"/>
    <w:rsid w:val="0078770D"/>
    <w:rsid w:val="00791762"/>
    <w:rsid w:val="007A3628"/>
    <w:rsid w:val="007C1461"/>
    <w:rsid w:val="007D36AF"/>
    <w:rsid w:val="007D46DE"/>
    <w:rsid w:val="007E1A95"/>
    <w:rsid w:val="007E1DC5"/>
    <w:rsid w:val="00814047"/>
    <w:rsid w:val="0081730A"/>
    <w:rsid w:val="0082023B"/>
    <w:rsid w:val="008245B5"/>
    <w:rsid w:val="00832889"/>
    <w:rsid w:val="008329CD"/>
    <w:rsid w:val="008465B2"/>
    <w:rsid w:val="008605E4"/>
    <w:rsid w:val="00862627"/>
    <w:rsid w:val="008723CD"/>
    <w:rsid w:val="00872C60"/>
    <w:rsid w:val="00884DBF"/>
    <w:rsid w:val="008857BF"/>
    <w:rsid w:val="00890732"/>
    <w:rsid w:val="008941FC"/>
    <w:rsid w:val="008A3BFB"/>
    <w:rsid w:val="008A6688"/>
    <w:rsid w:val="008B426F"/>
    <w:rsid w:val="008C34EF"/>
    <w:rsid w:val="008D76BD"/>
    <w:rsid w:val="008E4C84"/>
    <w:rsid w:val="008E718E"/>
    <w:rsid w:val="008F35B4"/>
    <w:rsid w:val="008F5324"/>
    <w:rsid w:val="00901671"/>
    <w:rsid w:val="009278F0"/>
    <w:rsid w:val="00930716"/>
    <w:rsid w:val="00931CB8"/>
    <w:rsid w:val="00936E68"/>
    <w:rsid w:val="00937DEC"/>
    <w:rsid w:val="009441A9"/>
    <w:rsid w:val="0095757E"/>
    <w:rsid w:val="00963CCE"/>
    <w:rsid w:val="0097629E"/>
    <w:rsid w:val="00982DB5"/>
    <w:rsid w:val="00983075"/>
    <w:rsid w:val="009A1F1A"/>
    <w:rsid w:val="009B3A8B"/>
    <w:rsid w:val="009B5B03"/>
    <w:rsid w:val="009C0C70"/>
    <w:rsid w:val="009C1613"/>
    <w:rsid w:val="009C7A0D"/>
    <w:rsid w:val="009D2806"/>
    <w:rsid w:val="009E7F91"/>
    <w:rsid w:val="009F0E3E"/>
    <w:rsid w:val="009F496D"/>
    <w:rsid w:val="009F6950"/>
    <w:rsid w:val="00A07193"/>
    <w:rsid w:val="00A17E3B"/>
    <w:rsid w:val="00A20933"/>
    <w:rsid w:val="00A31231"/>
    <w:rsid w:val="00A32F97"/>
    <w:rsid w:val="00A34686"/>
    <w:rsid w:val="00A415F4"/>
    <w:rsid w:val="00A461D3"/>
    <w:rsid w:val="00A679BC"/>
    <w:rsid w:val="00A73D08"/>
    <w:rsid w:val="00A83C6B"/>
    <w:rsid w:val="00A872B8"/>
    <w:rsid w:val="00A934B7"/>
    <w:rsid w:val="00A96E3E"/>
    <w:rsid w:val="00AA7BE5"/>
    <w:rsid w:val="00AC39EB"/>
    <w:rsid w:val="00AC46C8"/>
    <w:rsid w:val="00AD2737"/>
    <w:rsid w:val="00AD4E01"/>
    <w:rsid w:val="00AE18B2"/>
    <w:rsid w:val="00AE3166"/>
    <w:rsid w:val="00B073CB"/>
    <w:rsid w:val="00B077A2"/>
    <w:rsid w:val="00B10457"/>
    <w:rsid w:val="00B14C7F"/>
    <w:rsid w:val="00B3599B"/>
    <w:rsid w:val="00B35D01"/>
    <w:rsid w:val="00B4033C"/>
    <w:rsid w:val="00B44069"/>
    <w:rsid w:val="00B473E9"/>
    <w:rsid w:val="00B57612"/>
    <w:rsid w:val="00B579B0"/>
    <w:rsid w:val="00B60681"/>
    <w:rsid w:val="00B66280"/>
    <w:rsid w:val="00B66AE2"/>
    <w:rsid w:val="00B7131F"/>
    <w:rsid w:val="00B772FC"/>
    <w:rsid w:val="00B816CF"/>
    <w:rsid w:val="00B83D54"/>
    <w:rsid w:val="00B90484"/>
    <w:rsid w:val="00B91AB8"/>
    <w:rsid w:val="00B921E7"/>
    <w:rsid w:val="00B92D25"/>
    <w:rsid w:val="00B95B9D"/>
    <w:rsid w:val="00B97129"/>
    <w:rsid w:val="00BA2A02"/>
    <w:rsid w:val="00BA4EA8"/>
    <w:rsid w:val="00BA595E"/>
    <w:rsid w:val="00BB1398"/>
    <w:rsid w:val="00BC169A"/>
    <w:rsid w:val="00BC16CB"/>
    <w:rsid w:val="00BC6A3F"/>
    <w:rsid w:val="00BC6AB0"/>
    <w:rsid w:val="00BD1E02"/>
    <w:rsid w:val="00BD6A14"/>
    <w:rsid w:val="00BE1F30"/>
    <w:rsid w:val="00BE4E35"/>
    <w:rsid w:val="00BE6D0E"/>
    <w:rsid w:val="00BF36C1"/>
    <w:rsid w:val="00BF5013"/>
    <w:rsid w:val="00BF6C97"/>
    <w:rsid w:val="00C050D5"/>
    <w:rsid w:val="00C17D31"/>
    <w:rsid w:val="00C22CC1"/>
    <w:rsid w:val="00C2730C"/>
    <w:rsid w:val="00C32A90"/>
    <w:rsid w:val="00C37ABA"/>
    <w:rsid w:val="00C431B6"/>
    <w:rsid w:val="00C4557D"/>
    <w:rsid w:val="00C511A5"/>
    <w:rsid w:val="00C63066"/>
    <w:rsid w:val="00C66405"/>
    <w:rsid w:val="00C70372"/>
    <w:rsid w:val="00C91745"/>
    <w:rsid w:val="00CB4B61"/>
    <w:rsid w:val="00CC51C9"/>
    <w:rsid w:val="00CC5E62"/>
    <w:rsid w:val="00CC6055"/>
    <w:rsid w:val="00CD3D4A"/>
    <w:rsid w:val="00CD4BA6"/>
    <w:rsid w:val="00CD7E71"/>
    <w:rsid w:val="00CE41B6"/>
    <w:rsid w:val="00CF2DDB"/>
    <w:rsid w:val="00D0775D"/>
    <w:rsid w:val="00D14213"/>
    <w:rsid w:val="00D2619B"/>
    <w:rsid w:val="00D27472"/>
    <w:rsid w:val="00D32903"/>
    <w:rsid w:val="00D53FB4"/>
    <w:rsid w:val="00D577A4"/>
    <w:rsid w:val="00D64EE6"/>
    <w:rsid w:val="00D91BAF"/>
    <w:rsid w:val="00D93E18"/>
    <w:rsid w:val="00DB17E8"/>
    <w:rsid w:val="00DB1EA3"/>
    <w:rsid w:val="00DC0029"/>
    <w:rsid w:val="00DD0454"/>
    <w:rsid w:val="00DE52B9"/>
    <w:rsid w:val="00DE66FC"/>
    <w:rsid w:val="00DF1BF6"/>
    <w:rsid w:val="00DF7DAF"/>
    <w:rsid w:val="00E00ADF"/>
    <w:rsid w:val="00E15A2D"/>
    <w:rsid w:val="00E20090"/>
    <w:rsid w:val="00E245FF"/>
    <w:rsid w:val="00E415EA"/>
    <w:rsid w:val="00E43179"/>
    <w:rsid w:val="00E51FD0"/>
    <w:rsid w:val="00E7655F"/>
    <w:rsid w:val="00E772D8"/>
    <w:rsid w:val="00E77D99"/>
    <w:rsid w:val="00E8132E"/>
    <w:rsid w:val="00E909E0"/>
    <w:rsid w:val="00E9314B"/>
    <w:rsid w:val="00EA38A6"/>
    <w:rsid w:val="00EA4E8B"/>
    <w:rsid w:val="00EB419D"/>
    <w:rsid w:val="00EB6C99"/>
    <w:rsid w:val="00EB6E51"/>
    <w:rsid w:val="00EB716C"/>
    <w:rsid w:val="00ED7E68"/>
    <w:rsid w:val="00EE0294"/>
    <w:rsid w:val="00EE321E"/>
    <w:rsid w:val="00F00D5D"/>
    <w:rsid w:val="00F0484B"/>
    <w:rsid w:val="00F10532"/>
    <w:rsid w:val="00F110DB"/>
    <w:rsid w:val="00F16097"/>
    <w:rsid w:val="00F241DF"/>
    <w:rsid w:val="00F33F7C"/>
    <w:rsid w:val="00F71D06"/>
    <w:rsid w:val="00F72B97"/>
    <w:rsid w:val="00F925BB"/>
    <w:rsid w:val="00FA27C8"/>
    <w:rsid w:val="00FA2E8E"/>
    <w:rsid w:val="00FB6D08"/>
    <w:rsid w:val="00FB6E0A"/>
    <w:rsid w:val="00FB7E08"/>
    <w:rsid w:val="00FC1C03"/>
    <w:rsid w:val="00FC7D0F"/>
    <w:rsid w:val="00FF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BC427D"/>
  <w15:docId w15:val="{3619DC75-DDBE-40D7-9625-D9D44EE9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011"/>
  </w:style>
  <w:style w:type="paragraph" w:styleId="Heading1">
    <w:name w:val="heading 1"/>
    <w:basedOn w:val="Normal"/>
    <w:next w:val="Normal"/>
    <w:link w:val="Heading1Char"/>
    <w:uiPriority w:val="9"/>
    <w:qFormat/>
    <w:rsid w:val="002F241F"/>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B426E5"/>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644901"/>
    <w:pPr>
      <w:keepNext/>
      <w:keepLines/>
      <w:spacing w:before="40" w:after="0"/>
      <w:outlineLvl w:val="2"/>
    </w:pPr>
    <w:rPr>
      <w:rFonts w:asciiTheme="majorHAnsi" w:eastAsiaTheme="majorEastAsia" w:hAnsiTheme="majorHAnsi" w:cstheme="majorBidi"/>
      <w:color w:val="224E76"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216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C13"/>
  </w:style>
  <w:style w:type="paragraph" w:styleId="Footer">
    <w:name w:val="footer"/>
    <w:basedOn w:val="Normal"/>
    <w:link w:val="FooterChar"/>
    <w:uiPriority w:val="99"/>
    <w:unhideWhenUsed/>
    <w:rsid w:val="00216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C13"/>
  </w:style>
  <w:style w:type="paragraph" w:styleId="BalloonText">
    <w:name w:val="Balloon Text"/>
    <w:basedOn w:val="Normal"/>
    <w:link w:val="BalloonTextChar"/>
    <w:uiPriority w:val="99"/>
    <w:semiHidden/>
    <w:unhideWhenUsed/>
    <w:rsid w:val="00216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C13"/>
    <w:rPr>
      <w:rFonts w:ascii="Tahoma" w:hAnsi="Tahoma" w:cs="Tahoma"/>
      <w:sz w:val="16"/>
      <w:szCs w:val="16"/>
    </w:rPr>
  </w:style>
  <w:style w:type="table" w:styleId="TableGrid">
    <w:name w:val="Table Grid"/>
    <w:basedOn w:val="TableNormal"/>
    <w:uiPriority w:val="59"/>
    <w:rsid w:val="00FD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241F"/>
    <w:rPr>
      <w:rFonts w:asciiTheme="majorHAnsi" w:eastAsiaTheme="majorEastAsia" w:hAnsiTheme="majorHAnsi" w:cstheme="majorBidi"/>
      <w:b/>
      <w:bCs/>
      <w:color w:val="3476B1" w:themeColor="accent1" w:themeShade="BF"/>
      <w:sz w:val="28"/>
      <w:szCs w:val="28"/>
    </w:rPr>
  </w:style>
  <w:style w:type="paragraph" w:styleId="TOCHeading">
    <w:name w:val="TOC Heading"/>
    <w:basedOn w:val="Heading1"/>
    <w:next w:val="Normal"/>
    <w:uiPriority w:val="39"/>
    <w:semiHidden/>
    <w:unhideWhenUsed/>
    <w:qFormat/>
    <w:rsid w:val="00012793"/>
    <w:pPr>
      <w:outlineLvl w:val="9"/>
    </w:pPr>
    <w:rPr>
      <w:lang w:eastAsia="ja-JP"/>
    </w:rPr>
  </w:style>
  <w:style w:type="paragraph" w:styleId="TOC1">
    <w:name w:val="toc 1"/>
    <w:basedOn w:val="Normal"/>
    <w:next w:val="Normal"/>
    <w:autoRedefine/>
    <w:uiPriority w:val="39"/>
    <w:unhideWhenUsed/>
    <w:rsid w:val="00012793"/>
    <w:pPr>
      <w:spacing w:after="100"/>
    </w:pPr>
  </w:style>
  <w:style w:type="character" w:styleId="Hyperlink">
    <w:name w:val="Hyperlink"/>
    <w:basedOn w:val="DefaultParagraphFont"/>
    <w:uiPriority w:val="99"/>
    <w:unhideWhenUsed/>
    <w:rsid w:val="00012793"/>
    <w:rPr>
      <w:color w:val="9454C3" w:themeColor="hyperlink"/>
      <w:u w:val="single"/>
    </w:rPr>
  </w:style>
  <w:style w:type="paragraph" w:styleId="NoSpacing">
    <w:name w:val="No Spacing"/>
    <w:link w:val="NoSpacingChar"/>
    <w:uiPriority w:val="1"/>
    <w:qFormat/>
    <w:rsid w:val="00DD480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480F"/>
    <w:rPr>
      <w:rFonts w:eastAsiaTheme="minorEastAsia"/>
      <w:lang w:eastAsia="ja-JP"/>
    </w:rPr>
  </w:style>
  <w:style w:type="character" w:customStyle="1" w:styleId="Heading2Char">
    <w:name w:val="Heading 2 Char"/>
    <w:basedOn w:val="DefaultParagraphFont"/>
    <w:link w:val="Heading2"/>
    <w:uiPriority w:val="9"/>
    <w:rsid w:val="00B426E5"/>
    <w:rPr>
      <w:rFonts w:asciiTheme="majorHAnsi" w:eastAsiaTheme="majorEastAsia" w:hAnsiTheme="majorHAnsi" w:cstheme="majorBidi"/>
      <w:b/>
      <w:bCs/>
      <w:color w:val="629DD1" w:themeColor="accent1"/>
      <w:sz w:val="26"/>
      <w:szCs w:val="26"/>
    </w:rPr>
  </w:style>
  <w:style w:type="paragraph" w:styleId="ListParagraph">
    <w:name w:val="List Paragraph"/>
    <w:basedOn w:val="Normal"/>
    <w:uiPriority w:val="34"/>
    <w:qFormat/>
    <w:rsid w:val="00CF281A"/>
    <w:pPr>
      <w:ind w:left="720"/>
      <w:contextualSpacing/>
    </w:pPr>
  </w:style>
  <w:style w:type="paragraph" w:styleId="TOC2">
    <w:name w:val="toc 2"/>
    <w:basedOn w:val="Normal"/>
    <w:next w:val="Normal"/>
    <w:autoRedefine/>
    <w:uiPriority w:val="39"/>
    <w:unhideWhenUsed/>
    <w:rsid w:val="00D47BDB"/>
    <w:pPr>
      <w:spacing w:after="100"/>
      <w:ind w:left="220"/>
    </w:pPr>
  </w:style>
  <w:style w:type="paragraph" w:customStyle="1" w:styleId="Default">
    <w:name w:val="Default"/>
    <w:rsid w:val="00136A7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9"/>
    <w:rsid w:val="00644901"/>
    <w:rPr>
      <w:rFonts w:asciiTheme="majorHAnsi" w:eastAsiaTheme="majorEastAsia" w:hAnsiTheme="majorHAnsi" w:cstheme="majorBidi"/>
      <w:color w:val="224E76" w:themeColor="accent1" w:themeShade="7F"/>
      <w:sz w:val="24"/>
      <w:szCs w:val="24"/>
    </w:rPr>
  </w:style>
  <w:style w:type="paragraph" w:styleId="TOC3">
    <w:name w:val="toc 3"/>
    <w:basedOn w:val="Normal"/>
    <w:next w:val="Normal"/>
    <w:autoRedefine/>
    <w:uiPriority w:val="39"/>
    <w:unhideWhenUsed/>
    <w:rsid w:val="007C32FB"/>
    <w:pPr>
      <w:spacing w:after="100"/>
      <w:ind w:left="44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B57612"/>
    <w:rPr>
      <w:sz w:val="16"/>
      <w:szCs w:val="16"/>
    </w:rPr>
  </w:style>
  <w:style w:type="paragraph" w:styleId="CommentText">
    <w:name w:val="annotation text"/>
    <w:basedOn w:val="Normal"/>
    <w:link w:val="CommentTextChar"/>
    <w:uiPriority w:val="99"/>
    <w:unhideWhenUsed/>
    <w:rsid w:val="00B57612"/>
    <w:pPr>
      <w:spacing w:line="240" w:lineRule="auto"/>
    </w:pPr>
    <w:rPr>
      <w:sz w:val="20"/>
      <w:szCs w:val="20"/>
    </w:rPr>
  </w:style>
  <w:style w:type="character" w:customStyle="1" w:styleId="CommentTextChar">
    <w:name w:val="Comment Text Char"/>
    <w:basedOn w:val="DefaultParagraphFont"/>
    <w:link w:val="CommentText"/>
    <w:uiPriority w:val="99"/>
    <w:rsid w:val="00B57612"/>
    <w:rPr>
      <w:sz w:val="20"/>
      <w:szCs w:val="20"/>
    </w:rPr>
  </w:style>
  <w:style w:type="paragraph" w:styleId="CommentSubject">
    <w:name w:val="annotation subject"/>
    <w:basedOn w:val="CommentText"/>
    <w:next w:val="CommentText"/>
    <w:link w:val="CommentSubjectChar"/>
    <w:uiPriority w:val="99"/>
    <w:semiHidden/>
    <w:unhideWhenUsed/>
    <w:rsid w:val="00B57612"/>
    <w:rPr>
      <w:b/>
      <w:bCs/>
    </w:rPr>
  </w:style>
  <w:style w:type="character" w:customStyle="1" w:styleId="CommentSubjectChar">
    <w:name w:val="Comment Subject Char"/>
    <w:basedOn w:val="CommentTextChar"/>
    <w:link w:val="CommentSubject"/>
    <w:uiPriority w:val="99"/>
    <w:semiHidden/>
    <w:rsid w:val="00B57612"/>
    <w:rPr>
      <w:b/>
      <w:bCs/>
      <w:sz w:val="20"/>
      <w:szCs w:val="20"/>
    </w:rPr>
  </w:style>
  <w:style w:type="character" w:customStyle="1" w:styleId="contentpasted1">
    <w:name w:val="contentpasted1"/>
    <w:basedOn w:val="DefaultParagraphFont"/>
    <w:rsid w:val="00112418"/>
  </w:style>
  <w:style w:type="character" w:customStyle="1" w:styleId="contentpasted2">
    <w:name w:val="contentpasted2"/>
    <w:basedOn w:val="DefaultParagraphFont"/>
    <w:rsid w:val="00112418"/>
  </w:style>
  <w:style w:type="paragraph" w:styleId="Revision">
    <w:name w:val="Revision"/>
    <w:hidden/>
    <w:uiPriority w:val="99"/>
    <w:semiHidden/>
    <w:rsid w:val="00AD4E01"/>
    <w:pPr>
      <w:spacing w:after="0" w:line="240" w:lineRule="auto"/>
    </w:pPr>
  </w:style>
  <w:style w:type="paragraph" w:customStyle="1" w:styleId="pf0">
    <w:name w:val="pf0"/>
    <w:basedOn w:val="Normal"/>
    <w:rsid w:val="00EB41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EB419D"/>
    <w:rPr>
      <w:rFonts w:ascii="Segoe UI" w:hAnsi="Segoe UI" w:cs="Segoe UI" w:hint="default"/>
      <w:sz w:val="18"/>
      <w:szCs w:val="18"/>
    </w:rPr>
  </w:style>
  <w:style w:type="paragraph" w:styleId="NormalWeb">
    <w:name w:val="Normal (Web)"/>
    <w:basedOn w:val="Normal"/>
    <w:uiPriority w:val="99"/>
    <w:unhideWhenUsed/>
    <w:rsid w:val="00AC46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948873">
      <w:bodyDiv w:val="1"/>
      <w:marLeft w:val="0"/>
      <w:marRight w:val="0"/>
      <w:marTop w:val="0"/>
      <w:marBottom w:val="0"/>
      <w:divBdr>
        <w:top w:val="none" w:sz="0" w:space="0" w:color="auto"/>
        <w:left w:val="none" w:sz="0" w:space="0" w:color="auto"/>
        <w:bottom w:val="none" w:sz="0" w:space="0" w:color="auto"/>
        <w:right w:val="none" w:sz="0" w:space="0" w:color="auto"/>
      </w:divBdr>
    </w:div>
    <w:div w:id="717752070">
      <w:bodyDiv w:val="1"/>
      <w:marLeft w:val="0"/>
      <w:marRight w:val="0"/>
      <w:marTop w:val="0"/>
      <w:marBottom w:val="0"/>
      <w:divBdr>
        <w:top w:val="none" w:sz="0" w:space="0" w:color="auto"/>
        <w:left w:val="none" w:sz="0" w:space="0" w:color="auto"/>
        <w:bottom w:val="none" w:sz="0" w:space="0" w:color="auto"/>
        <w:right w:val="none" w:sz="0" w:space="0" w:color="auto"/>
      </w:divBdr>
    </w:div>
    <w:div w:id="725295999">
      <w:bodyDiv w:val="1"/>
      <w:marLeft w:val="0"/>
      <w:marRight w:val="0"/>
      <w:marTop w:val="0"/>
      <w:marBottom w:val="0"/>
      <w:divBdr>
        <w:top w:val="none" w:sz="0" w:space="0" w:color="auto"/>
        <w:left w:val="none" w:sz="0" w:space="0" w:color="auto"/>
        <w:bottom w:val="none" w:sz="0" w:space="0" w:color="auto"/>
        <w:right w:val="none" w:sz="0" w:space="0" w:color="auto"/>
      </w:divBdr>
    </w:div>
    <w:div w:id="789516643">
      <w:bodyDiv w:val="1"/>
      <w:marLeft w:val="0"/>
      <w:marRight w:val="0"/>
      <w:marTop w:val="0"/>
      <w:marBottom w:val="0"/>
      <w:divBdr>
        <w:top w:val="none" w:sz="0" w:space="0" w:color="auto"/>
        <w:left w:val="none" w:sz="0" w:space="0" w:color="auto"/>
        <w:bottom w:val="none" w:sz="0" w:space="0" w:color="auto"/>
        <w:right w:val="none" w:sz="0" w:space="0" w:color="auto"/>
      </w:divBdr>
    </w:div>
    <w:div w:id="947850318">
      <w:bodyDiv w:val="1"/>
      <w:marLeft w:val="0"/>
      <w:marRight w:val="0"/>
      <w:marTop w:val="0"/>
      <w:marBottom w:val="0"/>
      <w:divBdr>
        <w:top w:val="none" w:sz="0" w:space="0" w:color="auto"/>
        <w:left w:val="none" w:sz="0" w:space="0" w:color="auto"/>
        <w:bottom w:val="none" w:sz="0" w:space="0" w:color="auto"/>
        <w:right w:val="none" w:sz="0" w:space="0" w:color="auto"/>
      </w:divBdr>
    </w:div>
    <w:div w:id="1575820479">
      <w:bodyDiv w:val="1"/>
      <w:marLeft w:val="0"/>
      <w:marRight w:val="0"/>
      <w:marTop w:val="0"/>
      <w:marBottom w:val="0"/>
      <w:divBdr>
        <w:top w:val="none" w:sz="0" w:space="0" w:color="auto"/>
        <w:left w:val="none" w:sz="0" w:space="0" w:color="auto"/>
        <w:bottom w:val="none" w:sz="0" w:space="0" w:color="auto"/>
        <w:right w:val="none" w:sz="0" w:space="0" w:color="auto"/>
      </w:divBdr>
    </w:div>
    <w:div w:id="1594892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Excel_Worksheet.xlsx"/><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41F08EC50F39428B1D68F816E85FF6" ma:contentTypeVersion="8" ma:contentTypeDescription="Create a new document." ma:contentTypeScope="" ma:versionID="2d63473897924dad1dbe912bbd946bfe">
  <xsd:schema xmlns:xsd="http://www.w3.org/2001/XMLSchema" xmlns:xs="http://www.w3.org/2001/XMLSchema" xmlns:p="http://schemas.microsoft.com/office/2006/metadata/properties" xmlns:ns2="87e4b8a5-58cc-406c-bce5-a4757a0e295f" targetNamespace="http://schemas.microsoft.com/office/2006/metadata/properties" ma:root="true" ma:fieldsID="ddd761ec48c4566265132a4df61d273e" ns2:_="">
    <xsd:import namespace="87e4b8a5-58cc-406c-bce5-a4757a0e29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4b8a5-58cc-406c-bce5-a4757a0e2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gySmA4nj+2lLVAPn0HZFN+36J73g==">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1742C-0C33-4AD7-86DD-D81A074A22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675759-9629-4CDD-8287-7C41E081A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4b8a5-58cc-406c-bce5-a4757a0e2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372E848-551D-4ACC-9434-B6C11265122D}">
  <ds:schemaRefs>
    <ds:schemaRef ds:uri="http://schemas.microsoft.com/sharepoint/v3/contenttype/forms"/>
  </ds:schemaRefs>
</ds:datastoreItem>
</file>

<file path=customXml/itemProps5.xml><?xml version="1.0" encoding="utf-8"?>
<ds:datastoreItem xmlns:ds="http://schemas.openxmlformats.org/officeDocument/2006/customXml" ds:itemID="{23087B4F-3962-447A-8E52-C7A640C2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 ERP Support</dc:creator>
  <cp:lastModifiedBy>Ana Ybarra</cp:lastModifiedBy>
  <cp:revision>3</cp:revision>
  <dcterms:created xsi:type="dcterms:W3CDTF">2024-05-08T14:48:00Z</dcterms:created>
  <dcterms:modified xsi:type="dcterms:W3CDTF">2024-05-08T15:01:00Z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0x0101009441F08EC50F39428B1D68F816E85FF6</vt:lpwstr>
  </property>
</Properties>
</file>