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88" w:rsidRPr="00276251" w:rsidRDefault="006D727F">
      <w:pPr>
        <w:contextualSpacing/>
        <w:rPr>
          <w:rFonts w:ascii="Times New Roman" w:hAnsi="Times New Roman" w:cs="Times New Roman"/>
          <w:sz w:val="24"/>
          <w:szCs w:val="24"/>
        </w:rPr>
      </w:pPr>
      <w:r w:rsidRPr="00276251">
        <w:rPr>
          <w:rFonts w:ascii="Times New Roman" w:hAnsi="Times New Roman" w:cs="Times New Roman"/>
          <w:sz w:val="24"/>
          <w:szCs w:val="24"/>
        </w:rPr>
        <w:t xml:space="preserve">Usually when a user runs a process in PS, the user running the process is the only one who needs to access the reports </w:t>
      </w:r>
      <w:r w:rsidR="002077DE" w:rsidRPr="00276251">
        <w:rPr>
          <w:rFonts w:ascii="Times New Roman" w:hAnsi="Times New Roman" w:cs="Times New Roman"/>
          <w:sz w:val="24"/>
          <w:szCs w:val="24"/>
        </w:rPr>
        <w:t>generated by</w:t>
      </w:r>
      <w:r w:rsidRPr="00276251">
        <w:rPr>
          <w:rFonts w:ascii="Times New Roman" w:hAnsi="Times New Roman" w:cs="Times New Roman"/>
          <w:sz w:val="24"/>
          <w:szCs w:val="24"/>
        </w:rPr>
        <w:t xml:space="preserve"> that process. However, there are times when </w:t>
      </w:r>
      <w:r w:rsidR="002077DE" w:rsidRPr="00276251">
        <w:rPr>
          <w:rFonts w:ascii="Times New Roman" w:hAnsi="Times New Roman" w:cs="Times New Roman"/>
          <w:sz w:val="24"/>
          <w:szCs w:val="24"/>
        </w:rPr>
        <w:t xml:space="preserve">you need to give another user access to the reports generated by the process </w:t>
      </w:r>
      <w:r w:rsidR="002077DE" w:rsidRPr="003A6658">
        <w:rPr>
          <w:rFonts w:ascii="Times New Roman" w:hAnsi="Times New Roman" w:cs="Times New Roman"/>
          <w:i/>
          <w:sz w:val="24"/>
          <w:szCs w:val="24"/>
        </w:rPr>
        <w:t>you</w:t>
      </w:r>
      <w:r w:rsidR="002077DE" w:rsidRPr="00276251">
        <w:rPr>
          <w:rFonts w:ascii="Times New Roman" w:hAnsi="Times New Roman" w:cs="Times New Roman"/>
          <w:sz w:val="24"/>
          <w:szCs w:val="24"/>
        </w:rPr>
        <w:t xml:space="preserve"> run.</w:t>
      </w:r>
      <w:r w:rsidR="003F0688" w:rsidRPr="00276251">
        <w:rPr>
          <w:rFonts w:ascii="Times New Roman" w:hAnsi="Times New Roman" w:cs="Times New Roman"/>
          <w:sz w:val="24"/>
          <w:szCs w:val="24"/>
        </w:rPr>
        <w:t xml:space="preserve"> </w:t>
      </w:r>
      <w:r w:rsidR="002B19BF">
        <w:rPr>
          <w:rFonts w:ascii="Times New Roman" w:hAnsi="Times New Roman" w:cs="Times New Roman"/>
          <w:sz w:val="24"/>
          <w:szCs w:val="24"/>
        </w:rPr>
        <w:t xml:space="preserve">The steps listed in this document are for two common processes where FA users need access to </w:t>
      </w:r>
      <w:r w:rsidR="008F063D">
        <w:rPr>
          <w:rFonts w:ascii="Times New Roman" w:hAnsi="Times New Roman" w:cs="Times New Roman"/>
          <w:sz w:val="24"/>
          <w:szCs w:val="24"/>
        </w:rPr>
        <w:t>the</w:t>
      </w:r>
      <w:r w:rsidR="002B19BF">
        <w:rPr>
          <w:rFonts w:ascii="Times New Roman" w:hAnsi="Times New Roman" w:cs="Times New Roman"/>
          <w:sz w:val="24"/>
          <w:szCs w:val="24"/>
        </w:rPr>
        <w:t xml:space="preserve"> report but these steps </w:t>
      </w:r>
      <w:r w:rsidR="003A6658">
        <w:rPr>
          <w:rFonts w:ascii="Times New Roman" w:hAnsi="Times New Roman" w:cs="Times New Roman"/>
          <w:sz w:val="24"/>
          <w:szCs w:val="24"/>
        </w:rPr>
        <w:t>can be used for giving access to report</w:t>
      </w:r>
      <w:r w:rsidR="008F063D">
        <w:rPr>
          <w:rFonts w:ascii="Times New Roman" w:hAnsi="Times New Roman" w:cs="Times New Roman"/>
          <w:sz w:val="24"/>
          <w:szCs w:val="24"/>
        </w:rPr>
        <w:t>s</w:t>
      </w:r>
      <w:r w:rsidR="003A6658">
        <w:rPr>
          <w:rFonts w:ascii="Times New Roman" w:hAnsi="Times New Roman" w:cs="Times New Roman"/>
          <w:sz w:val="24"/>
          <w:szCs w:val="24"/>
        </w:rPr>
        <w:t xml:space="preserve"> tied to other processes as well. </w:t>
      </w:r>
      <w:r w:rsidR="002B1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27F" w:rsidRPr="00276251" w:rsidRDefault="003F0688">
      <w:pPr>
        <w:contextualSpacing/>
        <w:rPr>
          <w:rFonts w:ascii="Times New Roman" w:hAnsi="Times New Roman" w:cs="Times New Roman"/>
          <w:sz w:val="24"/>
          <w:szCs w:val="24"/>
        </w:rPr>
      </w:pPr>
      <w:r w:rsidRPr="00276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688" w:rsidRDefault="00360625" w:rsidP="003F0688">
      <w:pPr>
        <w:rPr>
          <w:rFonts w:ascii="Times New Roman" w:hAnsi="Times New Roman" w:cs="Times New Roman"/>
          <w:b/>
          <w:sz w:val="28"/>
          <w:szCs w:val="24"/>
        </w:rPr>
      </w:pPr>
      <w:r w:rsidRPr="00276251">
        <w:rPr>
          <w:rFonts w:ascii="Times New Roman" w:hAnsi="Times New Roman" w:cs="Times New Roman"/>
          <w:b/>
          <w:sz w:val="28"/>
          <w:szCs w:val="24"/>
        </w:rPr>
        <w:t>Giv</w:t>
      </w:r>
      <w:r w:rsidR="00111A03">
        <w:rPr>
          <w:rFonts w:ascii="Times New Roman" w:hAnsi="Times New Roman" w:cs="Times New Roman"/>
          <w:b/>
          <w:sz w:val="28"/>
          <w:szCs w:val="24"/>
        </w:rPr>
        <w:t>e</w:t>
      </w:r>
      <w:r w:rsidRPr="00276251">
        <w:rPr>
          <w:rFonts w:ascii="Times New Roman" w:hAnsi="Times New Roman" w:cs="Times New Roman"/>
          <w:b/>
          <w:sz w:val="28"/>
          <w:szCs w:val="24"/>
        </w:rPr>
        <w:t xml:space="preserve"> a </w:t>
      </w:r>
      <w:r w:rsidR="00276251">
        <w:rPr>
          <w:rFonts w:ascii="Times New Roman" w:hAnsi="Times New Roman" w:cs="Times New Roman"/>
          <w:b/>
          <w:sz w:val="28"/>
          <w:szCs w:val="24"/>
        </w:rPr>
        <w:t>D</w:t>
      </w:r>
      <w:r w:rsidRPr="00276251">
        <w:rPr>
          <w:rFonts w:ascii="Times New Roman" w:hAnsi="Times New Roman" w:cs="Times New Roman"/>
          <w:b/>
          <w:sz w:val="28"/>
          <w:szCs w:val="24"/>
        </w:rPr>
        <w:t xml:space="preserve">ifferent </w:t>
      </w:r>
      <w:r w:rsidR="00276251">
        <w:rPr>
          <w:rFonts w:ascii="Times New Roman" w:hAnsi="Times New Roman" w:cs="Times New Roman"/>
          <w:b/>
          <w:sz w:val="28"/>
          <w:szCs w:val="24"/>
        </w:rPr>
        <w:t>U</w:t>
      </w:r>
      <w:r w:rsidRPr="00276251">
        <w:rPr>
          <w:rFonts w:ascii="Times New Roman" w:hAnsi="Times New Roman" w:cs="Times New Roman"/>
          <w:b/>
          <w:sz w:val="28"/>
          <w:szCs w:val="24"/>
        </w:rPr>
        <w:t xml:space="preserve">ser </w:t>
      </w:r>
      <w:r w:rsidR="00276251">
        <w:rPr>
          <w:rFonts w:ascii="Times New Roman" w:hAnsi="Times New Roman" w:cs="Times New Roman"/>
          <w:b/>
          <w:sz w:val="28"/>
          <w:szCs w:val="24"/>
        </w:rPr>
        <w:t>A</w:t>
      </w:r>
      <w:r w:rsidRPr="00276251">
        <w:rPr>
          <w:rFonts w:ascii="Times New Roman" w:hAnsi="Times New Roman" w:cs="Times New Roman"/>
          <w:b/>
          <w:sz w:val="28"/>
          <w:szCs w:val="24"/>
        </w:rPr>
        <w:t xml:space="preserve">ccess to the ISIR Suspense </w:t>
      </w:r>
      <w:r w:rsidR="00276251">
        <w:rPr>
          <w:rFonts w:ascii="Times New Roman" w:hAnsi="Times New Roman" w:cs="Times New Roman"/>
          <w:b/>
          <w:sz w:val="28"/>
          <w:szCs w:val="24"/>
        </w:rPr>
        <w:t>R</w:t>
      </w:r>
      <w:r w:rsidRPr="00276251">
        <w:rPr>
          <w:rFonts w:ascii="Times New Roman" w:hAnsi="Times New Roman" w:cs="Times New Roman"/>
          <w:b/>
          <w:sz w:val="28"/>
          <w:szCs w:val="24"/>
        </w:rPr>
        <w:t xml:space="preserve">eport </w:t>
      </w:r>
      <w:r w:rsidR="00276251">
        <w:rPr>
          <w:rFonts w:ascii="Times New Roman" w:hAnsi="Times New Roman" w:cs="Times New Roman"/>
          <w:b/>
          <w:sz w:val="28"/>
          <w:szCs w:val="24"/>
        </w:rPr>
        <w:t>in</w:t>
      </w:r>
      <w:r w:rsidR="00BD4742">
        <w:rPr>
          <w:rFonts w:ascii="Times New Roman" w:hAnsi="Times New Roman" w:cs="Times New Roman"/>
          <w:b/>
          <w:sz w:val="28"/>
          <w:szCs w:val="24"/>
        </w:rPr>
        <w:t xml:space="preserve"> the</w:t>
      </w:r>
      <w:r w:rsidR="00276251">
        <w:rPr>
          <w:rFonts w:ascii="Times New Roman" w:hAnsi="Times New Roman" w:cs="Times New Roman"/>
          <w:b/>
          <w:sz w:val="28"/>
          <w:szCs w:val="24"/>
        </w:rPr>
        <w:t xml:space="preserve"> ISIR Jobset</w:t>
      </w:r>
    </w:p>
    <w:p w:rsidR="00585CCF" w:rsidRPr="00585CCF" w:rsidRDefault="00585CCF" w:rsidP="003F0688">
      <w:pPr>
        <w:rPr>
          <w:rFonts w:ascii="Times New Roman" w:hAnsi="Times New Roman" w:cs="Times New Roman"/>
          <w:sz w:val="24"/>
          <w:szCs w:val="24"/>
        </w:rPr>
      </w:pPr>
      <w:r w:rsidRPr="00585CCF">
        <w:rPr>
          <w:rFonts w:ascii="Times New Roman" w:hAnsi="Times New Roman" w:cs="Times New Roman"/>
          <w:sz w:val="24"/>
          <w:szCs w:val="24"/>
          <w:highlight w:val="cyan"/>
        </w:rPr>
        <w:t>Audience: FA user that runs the ISIR Jobset for the college</w:t>
      </w:r>
    </w:p>
    <w:p w:rsidR="0056462E" w:rsidRPr="00585CCF" w:rsidRDefault="00360625" w:rsidP="00585C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6251">
        <w:rPr>
          <w:rFonts w:ascii="Times New Roman" w:hAnsi="Times New Roman" w:cs="Times New Roman"/>
          <w:sz w:val="24"/>
          <w:szCs w:val="24"/>
        </w:rPr>
        <w:t xml:space="preserve">Navigate to </w:t>
      </w:r>
      <w:r w:rsidR="0056462E" w:rsidRPr="00596764">
        <w:rPr>
          <w:rFonts w:ascii="Times New Roman" w:hAnsi="Times New Roman" w:cs="Times New Roman"/>
          <w:b/>
          <w:sz w:val="24"/>
          <w:szCs w:val="24"/>
          <w:u w:val="single"/>
        </w:rPr>
        <w:t>Navigator &gt; Reporting Tools &gt; Query &gt; Schedule Query</w:t>
      </w:r>
      <w:r w:rsidR="00207780" w:rsidRPr="00276251">
        <w:rPr>
          <w:rFonts w:ascii="Times New Roman" w:hAnsi="Times New Roman" w:cs="Times New Roman"/>
          <w:sz w:val="24"/>
          <w:szCs w:val="24"/>
        </w:rPr>
        <w:t xml:space="preserve"> and </w:t>
      </w:r>
      <w:r w:rsidR="00FA7B14" w:rsidRPr="00276251">
        <w:rPr>
          <w:rFonts w:ascii="Times New Roman" w:hAnsi="Times New Roman" w:cs="Times New Roman"/>
          <w:sz w:val="24"/>
          <w:szCs w:val="24"/>
        </w:rPr>
        <w:t>find your existing ISIR Suspense Run Control ID</w:t>
      </w:r>
      <w:r w:rsidR="00596764">
        <w:rPr>
          <w:rFonts w:ascii="Times New Roman" w:hAnsi="Times New Roman" w:cs="Times New Roman"/>
          <w:sz w:val="24"/>
          <w:szCs w:val="24"/>
        </w:rPr>
        <w:t xml:space="preserve"> that is in your ISIR Jobset</w:t>
      </w:r>
    </w:p>
    <w:p w:rsidR="00360625" w:rsidRDefault="0099106D" w:rsidP="00585CCF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76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5571CE" wp14:editId="18BA5576">
            <wp:extent cx="3295650" cy="2920962"/>
            <wp:effectExtent l="19050" t="19050" r="19050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7136" cy="30197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57D4F" w:rsidRPr="00276251" w:rsidRDefault="00757D4F" w:rsidP="00585CCF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56462E" w:rsidRPr="00585CCF" w:rsidRDefault="00276585" w:rsidP="00AD5D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Select</w:t>
      </w:r>
      <w:bookmarkEnd w:id="0"/>
      <w:r w:rsidR="0099106D" w:rsidRPr="00276251">
        <w:rPr>
          <w:rFonts w:ascii="Times New Roman" w:hAnsi="Times New Roman" w:cs="Times New Roman"/>
          <w:sz w:val="24"/>
          <w:szCs w:val="24"/>
        </w:rPr>
        <w:t xml:space="preserve"> the </w:t>
      </w:r>
      <w:r w:rsidR="0099106D" w:rsidRPr="00276251">
        <w:rPr>
          <w:rFonts w:ascii="Times New Roman" w:hAnsi="Times New Roman" w:cs="Times New Roman"/>
          <w:b/>
          <w:sz w:val="24"/>
          <w:szCs w:val="24"/>
        </w:rPr>
        <w:t xml:space="preserve">Run </w:t>
      </w:r>
      <w:r w:rsidR="0099106D" w:rsidRPr="00276251">
        <w:rPr>
          <w:rFonts w:ascii="Times New Roman" w:hAnsi="Times New Roman" w:cs="Times New Roman"/>
          <w:sz w:val="24"/>
          <w:szCs w:val="24"/>
        </w:rPr>
        <w:t>button</w:t>
      </w:r>
    </w:p>
    <w:p w:rsidR="0099106D" w:rsidRPr="00276251" w:rsidRDefault="0056462E" w:rsidP="00757D4F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76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1B9666" wp14:editId="627D98F6">
            <wp:extent cx="5048250" cy="2364448"/>
            <wp:effectExtent l="19050" t="19050" r="19050" b="171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829" cy="23736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9106D" w:rsidRPr="00276251" w:rsidRDefault="00276585" w:rsidP="009910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Select</w:t>
      </w:r>
      <w:r w:rsidR="0099106D" w:rsidRPr="00276251">
        <w:rPr>
          <w:rFonts w:ascii="Times New Roman" w:hAnsi="Times New Roman" w:cs="Times New Roman"/>
          <w:sz w:val="24"/>
          <w:szCs w:val="24"/>
        </w:rPr>
        <w:t xml:space="preserve"> the </w:t>
      </w:r>
      <w:r w:rsidR="0099106D" w:rsidRPr="00276251">
        <w:rPr>
          <w:rFonts w:ascii="Times New Roman" w:hAnsi="Times New Roman" w:cs="Times New Roman"/>
          <w:b/>
          <w:sz w:val="24"/>
          <w:szCs w:val="24"/>
        </w:rPr>
        <w:t>Distribution</w:t>
      </w:r>
      <w:r w:rsidR="0099106D" w:rsidRPr="00276251">
        <w:rPr>
          <w:rFonts w:ascii="Times New Roman" w:hAnsi="Times New Roman" w:cs="Times New Roman"/>
          <w:sz w:val="24"/>
          <w:szCs w:val="24"/>
        </w:rPr>
        <w:t xml:space="preserve"> link</w:t>
      </w:r>
    </w:p>
    <w:p w:rsidR="0056462E" w:rsidRPr="00276251" w:rsidRDefault="0056462E" w:rsidP="0099106D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76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ACC2B2" wp14:editId="3F49A605">
            <wp:extent cx="5683542" cy="2159111"/>
            <wp:effectExtent l="19050" t="1905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3542" cy="21591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25BA9" w:rsidRPr="00276251" w:rsidRDefault="00725BA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25BA9" w:rsidRPr="00276251" w:rsidRDefault="0099106D" w:rsidP="00AD5D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6251">
        <w:rPr>
          <w:rFonts w:ascii="Times New Roman" w:hAnsi="Times New Roman" w:cs="Times New Roman"/>
          <w:sz w:val="24"/>
          <w:szCs w:val="24"/>
        </w:rPr>
        <w:t xml:space="preserve">Under </w:t>
      </w:r>
      <w:r w:rsidRPr="00276251">
        <w:rPr>
          <w:rFonts w:ascii="Times New Roman" w:hAnsi="Times New Roman" w:cs="Times New Roman"/>
          <w:i/>
          <w:sz w:val="24"/>
          <w:szCs w:val="24"/>
        </w:rPr>
        <w:t xml:space="preserve">Distribute To </w:t>
      </w:r>
      <w:r w:rsidRPr="00276251">
        <w:rPr>
          <w:rFonts w:ascii="Times New Roman" w:hAnsi="Times New Roman" w:cs="Times New Roman"/>
          <w:sz w:val="24"/>
          <w:szCs w:val="24"/>
        </w:rPr>
        <w:t xml:space="preserve">section, add a row </w:t>
      </w:r>
      <w:r w:rsidR="00AD5D07" w:rsidRPr="00276251">
        <w:rPr>
          <w:rFonts w:ascii="Times New Roman" w:hAnsi="Times New Roman" w:cs="Times New Roman"/>
          <w:sz w:val="24"/>
          <w:szCs w:val="24"/>
        </w:rPr>
        <w:t xml:space="preserve">and </w:t>
      </w:r>
      <w:r w:rsidRPr="00276251">
        <w:rPr>
          <w:rFonts w:ascii="Times New Roman" w:hAnsi="Times New Roman" w:cs="Times New Roman"/>
          <w:sz w:val="24"/>
          <w:szCs w:val="24"/>
        </w:rPr>
        <w:t>select</w:t>
      </w:r>
      <w:r w:rsidR="00AD5D07" w:rsidRPr="00276251">
        <w:rPr>
          <w:rFonts w:ascii="Times New Roman" w:hAnsi="Times New Roman" w:cs="Times New Roman"/>
          <w:sz w:val="24"/>
          <w:szCs w:val="24"/>
        </w:rPr>
        <w:t xml:space="preserve"> </w:t>
      </w:r>
      <w:r w:rsidR="00AD5D07" w:rsidRPr="00276251">
        <w:rPr>
          <w:rFonts w:ascii="Times New Roman" w:hAnsi="Times New Roman" w:cs="Times New Roman"/>
          <w:b/>
          <w:sz w:val="24"/>
          <w:szCs w:val="24"/>
        </w:rPr>
        <w:t>User</w:t>
      </w:r>
      <w:r w:rsidR="00AD5D07" w:rsidRPr="00276251">
        <w:rPr>
          <w:rFonts w:ascii="Times New Roman" w:hAnsi="Times New Roman" w:cs="Times New Roman"/>
          <w:sz w:val="24"/>
          <w:szCs w:val="24"/>
        </w:rPr>
        <w:t xml:space="preserve"> for </w:t>
      </w:r>
      <w:r w:rsidRPr="00276251">
        <w:rPr>
          <w:rFonts w:ascii="Times New Roman" w:hAnsi="Times New Roman" w:cs="Times New Roman"/>
          <w:b/>
          <w:i/>
          <w:sz w:val="24"/>
          <w:szCs w:val="24"/>
        </w:rPr>
        <w:t>ID Type</w:t>
      </w:r>
      <w:r w:rsidRPr="00276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D07" w:rsidRPr="00276251">
        <w:rPr>
          <w:rFonts w:ascii="Times New Roman" w:hAnsi="Times New Roman" w:cs="Times New Roman"/>
          <w:sz w:val="24"/>
          <w:szCs w:val="24"/>
        </w:rPr>
        <w:t>and enter the</w:t>
      </w:r>
      <w:r w:rsidR="00AD5D07" w:rsidRPr="00276251">
        <w:rPr>
          <w:rFonts w:ascii="Times New Roman" w:hAnsi="Times New Roman" w:cs="Times New Roman"/>
          <w:b/>
          <w:sz w:val="24"/>
          <w:szCs w:val="24"/>
        </w:rPr>
        <w:t xml:space="preserve"> EMPLID of the other user </w:t>
      </w:r>
      <w:r w:rsidR="00AD5D07" w:rsidRPr="00276251">
        <w:rPr>
          <w:rFonts w:ascii="Times New Roman" w:hAnsi="Times New Roman" w:cs="Times New Roman"/>
          <w:sz w:val="24"/>
          <w:szCs w:val="24"/>
        </w:rPr>
        <w:t>for</w:t>
      </w:r>
      <w:r w:rsidR="00AD5D07" w:rsidRPr="00276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251">
        <w:rPr>
          <w:rFonts w:ascii="Times New Roman" w:hAnsi="Times New Roman" w:cs="Times New Roman"/>
          <w:b/>
          <w:i/>
          <w:sz w:val="24"/>
          <w:szCs w:val="24"/>
        </w:rPr>
        <w:t>Distribution ID</w:t>
      </w:r>
      <w:r w:rsidR="00AD5D07" w:rsidRPr="002762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5D07" w:rsidRPr="00276251">
        <w:rPr>
          <w:rFonts w:ascii="Times New Roman" w:hAnsi="Times New Roman" w:cs="Times New Roman"/>
          <w:sz w:val="24"/>
          <w:szCs w:val="24"/>
        </w:rPr>
        <w:t>You can add more rows as necessary.</w:t>
      </w:r>
    </w:p>
    <w:p w:rsidR="00725BA9" w:rsidRPr="00276251" w:rsidRDefault="00725BA9" w:rsidP="0099106D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76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739BFD" wp14:editId="2950EE52">
            <wp:extent cx="3600635" cy="3956253"/>
            <wp:effectExtent l="19050" t="19050" r="19050" b="254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635" cy="39562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9106D" w:rsidRPr="00276251" w:rsidRDefault="0099106D" w:rsidP="0099106D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99106D" w:rsidRPr="00276251" w:rsidRDefault="0099106D" w:rsidP="0099106D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76251">
        <w:rPr>
          <w:rFonts w:ascii="Times New Roman" w:hAnsi="Times New Roman" w:cs="Times New Roman"/>
          <w:sz w:val="24"/>
          <w:szCs w:val="24"/>
        </w:rPr>
        <w:t xml:space="preserve">After you’ve added all the users that need access to the report, </w:t>
      </w:r>
      <w:r w:rsidR="00276585">
        <w:rPr>
          <w:rFonts w:ascii="Times New Roman" w:hAnsi="Times New Roman" w:cs="Times New Roman"/>
          <w:sz w:val="24"/>
          <w:szCs w:val="24"/>
        </w:rPr>
        <w:t>select</w:t>
      </w:r>
      <w:r w:rsidR="00F42701">
        <w:rPr>
          <w:rFonts w:ascii="Times New Roman" w:hAnsi="Times New Roman" w:cs="Times New Roman"/>
          <w:sz w:val="24"/>
          <w:szCs w:val="24"/>
        </w:rPr>
        <w:t xml:space="preserve"> the</w:t>
      </w:r>
      <w:r w:rsidRPr="00276251">
        <w:rPr>
          <w:rFonts w:ascii="Times New Roman" w:hAnsi="Times New Roman" w:cs="Times New Roman"/>
          <w:sz w:val="24"/>
          <w:szCs w:val="24"/>
        </w:rPr>
        <w:t xml:space="preserve"> </w:t>
      </w:r>
      <w:r w:rsidRPr="00276251">
        <w:rPr>
          <w:rFonts w:ascii="Times New Roman" w:hAnsi="Times New Roman" w:cs="Times New Roman"/>
          <w:b/>
          <w:sz w:val="24"/>
          <w:szCs w:val="24"/>
        </w:rPr>
        <w:t xml:space="preserve">OK </w:t>
      </w:r>
      <w:r w:rsidRPr="00276251">
        <w:rPr>
          <w:rFonts w:ascii="Times New Roman" w:hAnsi="Times New Roman" w:cs="Times New Roman"/>
          <w:sz w:val="24"/>
          <w:szCs w:val="24"/>
        </w:rPr>
        <w:t>button</w:t>
      </w:r>
    </w:p>
    <w:p w:rsidR="0099106D" w:rsidRDefault="0099106D" w:rsidP="0099106D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585CCF" w:rsidRPr="00276251" w:rsidRDefault="00585CCF" w:rsidP="0099106D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99106D" w:rsidRPr="00596764" w:rsidRDefault="00276585" w:rsidP="005967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Select</w:t>
      </w:r>
      <w:r w:rsidR="0099106D" w:rsidRPr="00276251">
        <w:rPr>
          <w:rFonts w:ascii="Times New Roman" w:hAnsi="Times New Roman" w:cs="Times New Roman"/>
          <w:sz w:val="24"/>
          <w:szCs w:val="24"/>
        </w:rPr>
        <w:t xml:space="preserve"> the </w:t>
      </w:r>
      <w:r w:rsidR="0099106D" w:rsidRPr="00276251">
        <w:rPr>
          <w:rFonts w:ascii="Times New Roman" w:hAnsi="Times New Roman" w:cs="Times New Roman"/>
          <w:b/>
          <w:sz w:val="24"/>
          <w:szCs w:val="24"/>
        </w:rPr>
        <w:t xml:space="preserve">OK </w:t>
      </w:r>
      <w:r w:rsidR="0099106D" w:rsidRPr="00276251">
        <w:rPr>
          <w:rFonts w:ascii="Times New Roman" w:hAnsi="Times New Roman" w:cs="Times New Roman"/>
          <w:sz w:val="24"/>
          <w:szCs w:val="24"/>
        </w:rPr>
        <w:t>button and you’re done.</w:t>
      </w:r>
    </w:p>
    <w:p w:rsidR="00725BA9" w:rsidRPr="00276251" w:rsidRDefault="00725BA9" w:rsidP="0099106D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76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1A0E3F" wp14:editId="7A17CC64">
            <wp:extent cx="5689892" cy="2165461"/>
            <wp:effectExtent l="19050" t="19050" r="25400" b="254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9892" cy="216546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D5D07" w:rsidRPr="00276251" w:rsidRDefault="00AD5D07" w:rsidP="005967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36B5A" w:rsidRPr="00596764" w:rsidRDefault="00AD5D07" w:rsidP="00596764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76251">
        <w:rPr>
          <w:rFonts w:ascii="Times New Roman" w:hAnsi="Times New Roman" w:cs="Times New Roman"/>
          <w:sz w:val="24"/>
          <w:szCs w:val="24"/>
        </w:rPr>
        <w:t xml:space="preserve">The ISIR Suspense Report will run </w:t>
      </w:r>
      <w:r w:rsidR="00596764">
        <w:rPr>
          <w:rFonts w:ascii="Times New Roman" w:hAnsi="Times New Roman" w:cs="Times New Roman"/>
          <w:sz w:val="24"/>
          <w:szCs w:val="24"/>
        </w:rPr>
        <w:t xml:space="preserve">immediately and once it’s Success and Posted, those that you added access to can navigate to </w:t>
      </w:r>
      <w:r w:rsidR="00276251" w:rsidRPr="00596764">
        <w:rPr>
          <w:rFonts w:ascii="Times New Roman" w:hAnsi="Times New Roman" w:cs="Times New Roman"/>
          <w:b/>
          <w:sz w:val="24"/>
          <w:szCs w:val="24"/>
          <w:u w:val="single"/>
        </w:rPr>
        <w:t xml:space="preserve">Navigator &gt; </w:t>
      </w:r>
      <w:r w:rsidRPr="00596764">
        <w:rPr>
          <w:rFonts w:ascii="Times New Roman" w:hAnsi="Times New Roman" w:cs="Times New Roman"/>
          <w:b/>
          <w:sz w:val="24"/>
          <w:szCs w:val="24"/>
          <w:u w:val="single"/>
        </w:rPr>
        <w:t>Reporting Tools &gt; Report Manager</w:t>
      </w:r>
      <w:r w:rsidRPr="002762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6764" w:rsidRPr="00596764">
        <w:rPr>
          <w:rFonts w:ascii="Times New Roman" w:hAnsi="Times New Roman" w:cs="Times New Roman"/>
          <w:sz w:val="24"/>
          <w:szCs w:val="24"/>
        </w:rPr>
        <w:t>and see the report.</w:t>
      </w:r>
    </w:p>
    <w:p w:rsidR="00D36B5A" w:rsidRPr="00276251" w:rsidRDefault="00D36B5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36B5A" w:rsidRPr="00276251" w:rsidRDefault="00A74595" w:rsidP="00596764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76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B4EA54" wp14:editId="65BE9B32">
            <wp:extent cx="5067560" cy="3562533"/>
            <wp:effectExtent l="19050" t="19050" r="19050" b="190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7560" cy="356253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36B5A" w:rsidRPr="00276251" w:rsidRDefault="00D36B5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36B5A" w:rsidRDefault="00A74595" w:rsidP="00596764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7625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4CC41E1" wp14:editId="2C924BC5">
            <wp:extent cx="4178515" cy="3518081"/>
            <wp:effectExtent l="19050" t="19050" r="12700" b="2540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8515" cy="35180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96764" w:rsidRDefault="00596764" w:rsidP="00596764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431F5E" w:rsidRDefault="00431F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6764" w:rsidRDefault="00111A03" w:rsidP="00596764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Send Email and </w:t>
      </w:r>
      <w:r w:rsidR="00596764" w:rsidRPr="00276251">
        <w:rPr>
          <w:rFonts w:ascii="Times New Roman" w:hAnsi="Times New Roman" w:cs="Times New Roman"/>
          <w:b/>
          <w:sz w:val="28"/>
          <w:szCs w:val="24"/>
        </w:rPr>
        <w:t>Giv</w:t>
      </w:r>
      <w:r>
        <w:rPr>
          <w:rFonts w:ascii="Times New Roman" w:hAnsi="Times New Roman" w:cs="Times New Roman"/>
          <w:b/>
          <w:sz w:val="28"/>
          <w:szCs w:val="24"/>
        </w:rPr>
        <w:t>e</w:t>
      </w:r>
      <w:r w:rsidR="00596764" w:rsidRPr="00276251">
        <w:rPr>
          <w:rFonts w:ascii="Times New Roman" w:hAnsi="Times New Roman" w:cs="Times New Roman"/>
          <w:b/>
          <w:sz w:val="28"/>
          <w:szCs w:val="24"/>
        </w:rPr>
        <w:t xml:space="preserve"> a </w:t>
      </w:r>
      <w:r w:rsidR="00596764">
        <w:rPr>
          <w:rFonts w:ascii="Times New Roman" w:hAnsi="Times New Roman" w:cs="Times New Roman"/>
          <w:b/>
          <w:sz w:val="28"/>
          <w:szCs w:val="24"/>
        </w:rPr>
        <w:t>D</w:t>
      </w:r>
      <w:r w:rsidR="00596764" w:rsidRPr="00276251">
        <w:rPr>
          <w:rFonts w:ascii="Times New Roman" w:hAnsi="Times New Roman" w:cs="Times New Roman"/>
          <w:b/>
          <w:sz w:val="28"/>
          <w:szCs w:val="24"/>
        </w:rPr>
        <w:t xml:space="preserve">ifferent </w:t>
      </w:r>
      <w:r w:rsidR="00596764">
        <w:rPr>
          <w:rFonts w:ascii="Times New Roman" w:hAnsi="Times New Roman" w:cs="Times New Roman"/>
          <w:b/>
          <w:sz w:val="28"/>
          <w:szCs w:val="24"/>
        </w:rPr>
        <w:t>U</w:t>
      </w:r>
      <w:r w:rsidR="00596764" w:rsidRPr="00276251">
        <w:rPr>
          <w:rFonts w:ascii="Times New Roman" w:hAnsi="Times New Roman" w:cs="Times New Roman"/>
          <w:b/>
          <w:sz w:val="28"/>
          <w:szCs w:val="24"/>
        </w:rPr>
        <w:t xml:space="preserve">ser </w:t>
      </w:r>
      <w:r w:rsidR="00596764">
        <w:rPr>
          <w:rFonts w:ascii="Times New Roman" w:hAnsi="Times New Roman" w:cs="Times New Roman"/>
          <w:b/>
          <w:sz w:val="28"/>
          <w:szCs w:val="24"/>
        </w:rPr>
        <w:t>A</w:t>
      </w:r>
      <w:r w:rsidR="00596764" w:rsidRPr="00276251">
        <w:rPr>
          <w:rFonts w:ascii="Times New Roman" w:hAnsi="Times New Roman" w:cs="Times New Roman"/>
          <w:b/>
          <w:sz w:val="28"/>
          <w:szCs w:val="24"/>
        </w:rPr>
        <w:t xml:space="preserve">ccess to the </w:t>
      </w:r>
      <w:r w:rsidR="00596764">
        <w:rPr>
          <w:rFonts w:ascii="Times New Roman" w:hAnsi="Times New Roman" w:cs="Times New Roman"/>
          <w:b/>
          <w:sz w:val="28"/>
          <w:szCs w:val="24"/>
        </w:rPr>
        <w:t xml:space="preserve">BankMobile </w:t>
      </w:r>
      <w:r w:rsidR="00431F5E">
        <w:rPr>
          <w:rFonts w:ascii="Times New Roman" w:hAnsi="Times New Roman" w:cs="Times New Roman"/>
          <w:b/>
          <w:sz w:val="28"/>
          <w:szCs w:val="24"/>
        </w:rPr>
        <w:t>Student Data</w:t>
      </w:r>
      <w:r w:rsidR="00596764">
        <w:rPr>
          <w:rFonts w:ascii="Times New Roman" w:hAnsi="Times New Roman" w:cs="Times New Roman"/>
          <w:b/>
          <w:sz w:val="28"/>
          <w:szCs w:val="24"/>
        </w:rPr>
        <w:t xml:space="preserve"> File Reports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96764" w:rsidRDefault="00596764" w:rsidP="00596764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431F5E">
        <w:rPr>
          <w:rFonts w:ascii="Times New Roman" w:hAnsi="Times New Roman" w:cs="Times New Roman"/>
          <w:sz w:val="24"/>
          <w:szCs w:val="24"/>
          <w:highlight w:val="green"/>
        </w:rPr>
        <w:t>Audience: SF user that runs the Bank</w:t>
      </w:r>
      <w:r w:rsidR="00431F5E" w:rsidRPr="00431F5E">
        <w:rPr>
          <w:rFonts w:ascii="Times New Roman" w:hAnsi="Times New Roman" w:cs="Times New Roman"/>
          <w:sz w:val="24"/>
          <w:szCs w:val="24"/>
          <w:highlight w:val="green"/>
        </w:rPr>
        <w:t xml:space="preserve">Mobile </w:t>
      </w:r>
      <w:r w:rsidR="00757D4F">
        <w:rPr>
          <w:rFonts w:ascii="Times New Roman" w:hAnsi="Times New Roman" w:cs="Times New Roman"/>
          <w:sz w:val="24"/>
          <w:szCs w:val="24"/>
          <w:highlight w:val="green"/>
        </w:rPr>
        <w:t>Student Data</w:t>
      </w:r>
      <w:r w:rsidR="00431F5E" w:rsidRPr="00431F5E">
        <w:rPr>
          <w:rFonts w:ascii="Times New Roman" w:hAnsi="Times New Roman" w:cs="Times New Roman"/>
          <w:sz w:val="24"/>
          <w:szCs w:val="24"/>
          <w:highlight w:val="green"/>
        </w:rPr>
        <w:t xml:space="preserve"> file for the college</w:t>
      </w:r>
    </w:p>
    <w:p w:rsidR="0085411D" w:rsidRDefault="0085411D" w:rsidP="0059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This process is set on a recurrence for the colleges so you will need to go to </w:t>
      </w:r>
      <w:r w:rsidRPr="00BB6629">
        <w:rPr>
          <w:rFonts w:ascii="Times New Roman" w:hAnsi="Times New Roman" w:cs="Times New Roman"/>
          <w:sz w:val="24"/>
          <w:szCs w:val="24"/>
          <w:u w:val="single"/>
        </w:rPr>
        <w:t>PeopleTools &gt; Process Scheduler &gt; Process Monitor</w:t>
      </w:r>
      <w:r w:rsidRPr="00BB6629">
        <w:rPr>
          <w:rFonts w:ascii="Times New Roman" w:hAnsi="Times New Roman" w:cs="Times New Roman"/>
          <w:sz w:val="24"/>
          <w:szCs w:val="24"/>
        </w:rPr>
        <w:t xml:space="preserve"> </w:t>
      </w:r>
      <w:r w:rsidR="003B7D14">
        <w:rPr>
          <w:rFonts w:ascii="Times New Roman" w:hAnsi="Times New Roman" w:cs="Times New Roman"/>
          <w:sz w:val="24"/>
          <w:szCs w:val="24"/>
        </w:rPr>
        <w:t>and remove the recurrence before proceeding to the first step.</w:t>
      </w:r>
    </w:p>
    <w:p w:rsidR="00BB6629" w:rsidRPr="00585CCF" w:rsidRDefault="00BB6629" w:rsidP="00596764">
      <w:pPr>
        <w:rPr>
          <w:rFonts w:ascii="Times New Roman" w:hAnsi="Times New Roman" w:cs="Times New Roman"/>
          <w:sz w:val="24"/>
          <w:szCs w:val="24"/>
        </w:rPr>
      </w:pPr>
    </w:p>
    <w:p w:rsidR="00596764" w:rsidRPr="005B346C" w:rsidRDefault="00596764" w:rsidP="005B34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6251">
        <w:rPr>
          <w:rFonts w:ascii="Times New Roman" w:hAnsi="Times New Roman" w:cs="Times New Roman"/>
          <w:sz w:val="24"/>
          <w:szCs w:val="24"/>
        </w:rPr>
        <w:t xml:space="preserve">Navigate to </w:t>
      </w:r>
      <w:r w:rsidRPr="00431F5E">
        <w:rPr>
          <w:rFonts w:ascii="Times New Roman" w:hAnsi="Times New Roman" w:cs="Times New Roman"/>
          <w:b/>
          <w:sz w:val="24"/>
          <w:szCs w:val="24"/>
          <w:u w:val="single"/>
        </w:rPr>
        <w:t xml:space="preserve">Navigator &gt; </w:t>
      </w:r>
      <w:r w:rsidR="00431F5E">
        <w:rPr>
          <w:rFonts w:ascii="Times New Roman" w:hAnsi="Times New Roman" w:cs="Times New Roman"/>
          <w:b/>
          <w:sz w:val="24"/>
          <w:szCs w:val="24"/>
          <w:u w:val="single"/>
        </w:rPr>
        <w:t>Student Financials &gt; CTC Custom &gt; CTC Interfaces &gt; Higher One Student Data</w:t>
      </w:r>
      <w:r w:rsidRPr="00276251">
        <w:rPr>
          <w:rFonts w:ascii="Times New Roman" w:hAnsi="Times New Roman" w:cs="Times New Roman"/>
          <w:sz w:val="24"/>
          <w:szCs w:val="24"/>
        </w:rPr>
        <w:t xml:space="preserve"> and find your existing </w:t>
      </w:r>
      <w:r w:rsidR="00431F5E">
        <w:rPr>
          <w:rFonts w:ascii="Times New Roman" w:hAnsi="Times New Roman" w:cs="Times New Roman"/>
          <w:sz w:val="24"/>
          <w:szCs w:val="24"/>
        </w:rPr>
        <w:t>BankMobile Student Data Run Control ID</w:t>
      </w:r>
    </w:p>
    <w:p w:rsidR="00431F5E" w:rsidRDefault="00D36B5A" w:rsidP="00431F5E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76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067F3D" wp14:editId="19E3CF7C">
            <wp:extent cx="2527300" cy="1897470"/>
            <wp:effectExtent l="19050" t="19050" r="1905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8974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57D4F" w:rsidRPr="00276251" w:rsidRDefault="00757D4F" w:rsidP="00431F5E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3F0688" w:rsidRPr="00431F5E" w:rsidRDefault="00276585" w:rsidP="00431F5E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</w:t>
      </w:r>
      <w:r w:rsidR="00431F5E">
        <w:rPr>
          <w:rFonts w:ascii="Times New Roman" w:hAnsi="Times New Roman" w:cs="Times New Roman"/>
          <w:sz w:val="24"/>
          <w:szCs w:val="24"/>
        </w:rPr>
        <w:t xml:space="preserve"> the </w:t>
      </w:r>
      <w:r w:rsidR="00757D4F">
        <w:rPr>
          <w:rFonts w:ascii="Times New Roman" w:hAnsi="Times New Roman" w:cs="Times New Roman"/>
          <w:b/>
          <w:sz w:val="24"/>
          <w:szCs w:val="24"/>
        </w:rPr>
        <w:t xml:space="preserve">Run </w:t>
      </w:r>
      <w:r w:rsidR="00757D4F" w:rsidRPr="00757D4F">
        <w:rPr>
          <w:rFonts w:ascii="Times New Roman" w:hAnsi="Times New Roman" w:cs="Times New Roman"/>
          <w:sz w:val="24"/>
          <w:szCs w:val="24"/>
        </w:rPr>
        <w:t>button</w:t>
      </w:r>
    </w:p>
    <w:p w:rsidR="009A1106" w:rsidRDefault="00431F5E" w:rsidP="005B346C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935BEEE" wp14:editId="54C95732">
            <wp:extent cx="5207802" cy="2063750"/>
            <wp:effectExtent l="19050" t="1905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7802" cy="2063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57D4F" w:rsidRDefault="00757D4F" w:rsidP="005B346C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757D4F" w:rsidRPr="00757D4F" w:rsidRDefault="00276585" w:rsidP="00757D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</w:t>
      </w:r>
      <w:r w:rsidR="00757D4F">
        <w:rPr>
          <w:rFonts w:ascii="Times New Roman" w:hAnsi="Times New Roman" w:cs="Times New Roman"/>
          <w:sz w:val="24"/>
          <w:szCs w:val="24"/>
        </w:rPr>
        <w:t xml:space="preserve"> the </w:t>
      </w:r>
      <w:r w:rsidR="00757D4F">
        <w:rPr>
          <w:rFonts w:ascii="Times New Roman" w:hAnsi="Times New Roman" w:cs="Times New Roman"/>
          <w:b/>
          <w:sz w:val="24"/>
          <w:szCs w:val="24"/>
        </w:rPr>
        <w:t>Distribution</w:t>
      </w:r>
      <w:r w:rsidR="00757D4F">
        <w:rPr>
          <w:rFonts w:ascii="Times New Roman" w:hAnsi="Times New Roman" w:cs="Times New Roman"/>
          <w:sz w:val="24"/>
          <w:szCs w:val="24"/>
        </w:rPr>
        <w:t xml:space="preserve"> link</w:t>
      </w:r>
    </w:p>
    <w:p w:rsidR="003F0688" w:rsidRPr="00276251" w:rsidRDefault="003F06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1106" w:rsidRDefault="009A1106" w:rsidP="005B346C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7625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160C688" wp14:editId="2DF03D62">
            <wp:extent cx="4457929" cy="1936850"/>
            <wp:effectExtent l="19050" t="19050" r="19050" b="254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57929" cy="19368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B346C" w:rsidRDefault="005B346C" w:rsidP="005B346C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9716EF" w:rsidRDefault="00111A03" w:rsidP="009716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Pr="008A504A">
        <w:rPr>
          <w:rFonts w:ascii="Times New Roman" w:hAnsi="Times New Roman" w:cs="Times New Roman"/>
          <w:i/>
          <w:sz w:val="24"/>
          <w:szCs w:val="24"/>
        </w:rPr>
        <w:t>Email Only</w:t>
      </w:r>
      <w:r>
        <w:rPr>
          <w:rFonts w:ascii="Times New Roman" w:hAnsi="Times New Roman" w:cs="Times New Roman"/>
          <w:sz w:val="24"/>
          <w:szCs w:val="24"/>
        </w:rPr>
        <w:t xml:space="preserve"> section, </w:t>
      </w:r>
      <w:r w:rsidR="00276585">
        <w:rPr>
          <w:rFonts w:ascii="Times New Roman" w:hAnsi="Times New Roman" w:cs="Times New Roman"/>
          <w:sz w:val="24"/>
          <w:szCs w:val="24"/>
        </w:rPr>
        <w:t>select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6EF">
        <w:rPr>
          <w:rFonts w:ascii="Times New Roman" w:hAnsi="Times New Roman" w:cs="Times New Roman"/>
          <w:sz w:val="24"/>
          <w:szCs w:val="24"/>
        </w:rPr>
        <w:t xml:space="preserve">the </w:t>
      </w:r>
      <w:r w:rsidR="009716EF" w:rsidRPr="009716EF">
        <w:rPr>
          <w:rFonts w:ascii="Times New Roman" w:hAnsi="Times New Roman" w:cs="Times New Roman"/>
          <w:b/>
          <w:sz w:val="24"/>
          <w:szCs w:val="24"/>
        </w:rPr>
        <w:t>Email Web Report</w:t>
      </w:r>
      <w:r w:rsidR="009716EF">
        <w:rPr>
          <w:rFonts w:ascii="Times New Roman" w:hAnsi="Times New Roman" w:cs="Times New Roman"/>
          <w:sz w:val="24"/>
          <w:szCs w:val="24"/>
        </w:rPr>
        <w:t xml:space="preserve"> checkbox and enter a message in the </w:t>
      </w:r>
      <w:r w:rsidR="009716EF" w:rsidRPr="009716EF">
        <w:rPr>
          <w:rFonts w:ascii="Times New Roman" w:hAnsi="Times New Roman" w:cs="Times New Roman"/>
          <w:i/>
          <w:sz w:val="24"/>
          <w:szCs w:val="24"/>
        </w:rPr>
        <w:t>Email Subject</w:t>
      </w:r>
      <w:r w:rsidR="009716EF">
        <w:rPr>
          <w:rFonts w:ascii="Times New Roman" w:hAnsi="Times New Roman" w:cs="Times New Roman"/>
          <w:sz w:val="24"/>
          <w:szCs w:val="24"/>
        </w:rPr>
        <w:t xml:space="preserve"> box</w:t>
      </w:r>
    </w:p>
    <w:p w:rsidR="009716EF" w:rsidRDefault="009716EF" w:rsidP="009716E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7C699B" wp14:editId="32D048C1">
            <wp:extent cx="3156112" cy="2851297"/>
            <wp:effectExtent l="19050" t="19050" r="25400" b="254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56112" cy="28512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716EF" w:rsidRPr="009716EF" w:rsidRDefault="009716EF" w:rsidP="009716E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FF329F" w:rsidRPr="009716EF" w:rsidRDefault="009716EF" w:rsidP="009716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F329F" w:rsidRPr="009716EF">
        <w:rPr>
          <w:rFonts w:ascii="Times New Roman" w:hAnsi="Times New Roman" w:cs="Times New Roman"/>
          <w:sz w:val="24"/>
          <w:szCs w:val="24"/>
        </w:rPr>
        <w:t xml:space="preserve">nder </w:t>
      </w:r>
      <w:r w:rsidR="00FF329F" w:rsidRPr="009716EF">
        <w:rPr>
          <w:rFonts w:ascii="Times New Roman" w:hAnsi="Times New Roman" w:cs="Times New Roman"/>
          <w:i/>
          <w:sz w:val="24"/>
          <w:szCs w:val="24"/>
        </w:rPr>
        <w:t xml:space="preserve">Distribute To </w:t>
      </w:r>
      <w:r w:rsidR="00FF329F" w:rsidRPr="009716EF">
        <w:rPr>
          <w:rFonts w:ascii="Times New Roman" w:hAnsi="Times New Roman" w:cs="Times New Roman"/>
          <w:sz w:val="24"/>
          <w:szCs w:val="24"/>
        </w:rPr>
        <w:t xml:space="preserve">section, add a row and select </w:t>
      </w:r>
      <w:r w:rsidR="00FF329F" w:rsidRPr="009716EF">
        <w:rPr>
          <w:rFonts w:ascii="Times New Roman" w:hAnsi="Times New Roman" w:cs="Times New Roman"/>
          <w:b/>
          <w:sz w:val="24"/>
          <w:szCs w:val="24"/>
        </w:rPr>
        <w:t>User</w:t>
      </w:r>
      <w:r w:rsidR="00FF329F" w:rsidRPr="009716EF">
        <w:rPr>
          <w:rFonts w:ascii="Times New Roman" w:hAnsi="Times New Roman" w:cs="Times New Roman"/>
          <w:sz w:val="24"/>
          <w:szCs w:val="24"/>
        </w:rPr>
        <w:t xml:space="preserve"> for </w:t>
      </w:r>
      <w:r w:rsidR="00FF329F" w:rsidRPr="009716EF">
        <w:rPr>
          <w:rFonts w:ascii="Times New Roman" w:hAnsi="Times New Roman" w:cs="Times New Roman"/>
          <w:b/>
          <w:i/>
          <w:sz w:val="24"/>
          <w:szCs w:val="24"/>
        </w:rPr>
        <w:t>ID Type</w:t>
      </w:r>
      <w:r w:rsidR="00FF329F" w:rsidRPr="00971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29F" w:rsidRPr="009716EF">
        <w:rPr>
          <w:rFonts w:ascii="Times New Roman" w:hAnsi="Times New Roman" w:cs="Times New Roman"/>
          <w:sz w:val="24"/>
          <w:szCs w:val="24"/>
        </w:rPr>
        <w:t>and enter the</w:t>
      </w:r>
      <w:r w:rsidR="00FF329F" w:rsidRPr="009716EF">
        <w:rPr>
          <w:rFonts w:ascii="Times New Roman" w:hAnsi="Times New Roman" w:cs="Times New Roman"/>
          <w:b/>
          <w:sz w:val="24"/>
          <w:szCs w:val="24"/>
        </w:rPr>
        <w:t xml:space="preserve"> EMPLID of the other user </w:t>
      </w:r>
      <w:r w:rsidR="00FF329F" w:rsidRPr="009716EF">
        <w:rPr>
          <w:rFonts w:ascii="Times New Roman" w:hAnsi="Times New Roman" w:cs="Times New Roman"/>
          <w:sz w:val="24"/>
          <w:szCs w:val="24"/>
        </w:rPr>
        <w:t>for</w:t>
      </w:r>
      <w:r w:rsidR="00FF329F" w:rsidRPr="00971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29F" w:rsidRPr="009716EF">
        <w:rPr>
          <w:rFonts w:ascii="Times New Roman" w:hAnsi="Times New Roman" w:cs="Times New Roman"/>
          <w:b/>
          <w:i/>
          <w:sz w:val="24"/>
          <w:szCs w:val="24"/>
        </w:rPr>
        <w:t>Distribution ID</w:t>
      </w:r>
      <w:r w:rsidR="00FF329F" w:rsidRPr="009716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329F" w:rsidRPr="009716EF">
        <w:rPr>
          <w:rFonts w:ascii="Times New Roman" w:hAnsi="Times New Roman" w:cs="Times New Roman"/>
          <w:sz w:val="24"/>
          <w:szCs w:val="24"/>
        </w:rPr>
        <w:t>You can add more rows as necessary.</w:t>
      </w:r>
    </w:p>
    <w:p w:rsidR="009A1106" w:rsidRDefault="009716EF" w:rsidP="005B346C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7A1108" wp14:editId="085B9C4B">
            <wp:extent cx="2978150" cy="3247801"/>
            <wp:effectExtent l="19050" t="19050" r="12700" b="10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79228" cy="32489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B6629" w:rsidRDefault="00BB6629" w:rsidP="005B346C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BB6629" w:rsidRDefault="00BB6629" w:rsidP="005B346C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76251">
        <w:rPr>
          <w:rFonts w:ascii="Times New Roman" w:hAnsi="Times New Roman" w:cs="Times New Roman"/>
          <w:sz w:val="24"/>
          <w:szCs w:val="24"/>
        </w:rPr>
        <w:t xml:space="preserve">After you’ve added all the users that need access to the report, </w:t>
      </w:r>
      <w:r w:rsidR="00276585">
        <w:rPr>
          <w:rFonts w:ascii="Times New Roman" w:hAnsi="Times New Roman" w:cs="Times New Roman"/>
          <w:sz w:val="24"/>
          <w:szCs w:val="24"/>
        </w:rPr>
        <w:t>select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276251">
        <w:rPr>
          <w:rFonts w:ascii="Times New Roman" w:hAnsi="Times New Roman" w:cs="Times New Roman"/>
          <w:sz w:val="24"/>
          <w:szCs w:val="24"/>
        </w:rPr>
        <w:t xml:space="preserve"> </w:t>
      </w:r>
      <w:r w:rsidRPr="00276251">
        <w:rPr>
          <w:rFonts w:ascii="Times New Roman" w:hAnsi="Times New Roman" w:cs="Times New Roman"/>
          <w:b/>
          <w:sz w:val="24"/>
          <w:szCs w:val="24"/>
        </w:rPr>
        <w:t xml:space="preserve">OK </w:t>
      </w:r>
      <w:r w:rsidRPr="00276251">
        <w:rPr>
          <w:rFonts w:ascii="Times New Roman" w:hAnsi="Times New Roman" w:cs="Times New Roman"/>
          <w:sz w:val="24"/>
          <w:szCs w:val="24"/>
        </w:rPr>
        <w:t>button</w:t>
      </w:r>
    </w:p>
    <w:p w:rsidR="009716EF" w:rsidRDefault="009716EF" w:rsidP="009716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A1106" w:rsidRPr="009716EF" w:rsidRDefault="003B7D14" w:rsidP="009716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the recurrence by selecting the </w:t>
      </w:r>
      <w:r w:rsidRPr="003B7D14">
        <w:rPr>
          <w:rFonts w:ascii="Times New Roman" w:hAnsi="Times New Roman" w:cs="Times New Roman"/>
          <w:i/>
          <w:sz w:val="24"/>
          <w:szCs w:val="24"/>
        </w:rPr>
        <w:t xml:space="preserve">Recurrence </w:t>
      </w:r>
      <w:r>
        <w:rPr>
          <w:rFonts w:ascii="Times New Roman" w:hAnsi="Times New Roman" w:cs="Times New Roman"/>
          <w:sz w:val="24"/>
          <w:szCs w:val="24"/>
        </w:rPr>
        <w:t xml:space="preserve">then the </w:t>
      </w:r>
      <w:r w:rsidRPr="003B7D14">
        <w:rPr>
          <w:rFonts w:ascii="Times New Roman" w:hAnsi="Times New Roman" w:cs="Times New Roman"/>
          <w:i/>
          <w:sz w:val="24"/>
          <w:szCs w:val="24"/>
        </w:rPr>
        <w:t>Time Zone</w:t>
      </w:r>
      <w:r>
        <w:rPr>
          <w:rFonts w:ascii="Times New Roman" w:hAnsi="Times New Roman" w:cs="Times New Roman"/>
          <w:sz w:val="24"/>
          <w:szCs w:val="24"/>
        </w:rPr>
        <w:t xml:space="preserve"> and lastly the </w:t>
      </w:r>
      <w:r w:rsidRPr="003B7D14">
        <w:rPr>
          <w:rFonts w:ascii="Times New Roman" w:hAnsi="Times New Roman" w:cs="Times New Roman"/>
          <w:i/>
          <w:sz w:val="24"/>
          <w:szCs w:val="24"/>
        </w:rPr>
        <w:t>Run Date</w:t>
      </w:r>
      <w:r>
        <w:rPr>
          <w:rFonts w:ascii="Times New Roman" w:hAnsi="Times New Roman" w:cs="Times New Roman"/>
          <w:sz w:val="24"/>
          <w:szCs w:val="24"/>
        </w:rPr>
        <w:t xml:space="preserve">. After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areas </w:t>
      </w:r>
      <w:r w:rsidR="00BB6629">
        <w:rPr>
          <w:rFonts w:ascii="Times New Roman" w:hAnsi="Times New Roman" w:cs="Times New Roman"/>
          <w:sz w:val="24"/>
          <w:szCs w:val="24"/>
        </w:rPr>
        <w:t>are correct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6585">
        <w:rPr>
          <w:rFonts w:ascii="Times New Roman" w:hAnsi="Times New Roman" w:cs="Times New Roman"/>
          <w:sz w:val="24"/>
          <w:szCs w:val="24"/>
        </w:rPr>
        <w:t>select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3B7D14">
        <w:rPr>
          <w:rFonts w:ascii="Times New Roman" w:hAnsi="Times New Roman" w:cs="Times New Roman"/>
          <w:b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button</w:t>
      </w:r>
      <w:r w:rsidR="00BB6629">
        <w:rPr>
          <w:rFonts w:ascii="Times New Roman" w:hAnsi="Times New Roman" w:cs="Times New Roman"/>
          <w:sz w:val="24"/>
          <w:szCs w:val="24"/>
        </w:rPr>
        <w:t>.</w:t>
      </w:r>
    </w:p>
    <w:p w:rsidR="009A1106" w:rsidRDefault="009A1106" w:rsidP="005B346C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76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9D4E7A" wp14:editId="14E8F836">
            <wp:extent cx="4496031" cy="1416123"/>
            <wp:effectExtent l="19050" t="19050" r="19050" b="12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96031" cy="14161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716EF" w:rsidRDefault="009716EF" w:rsidP="005B346C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3A6658" w:rsidRDefault="003A6658" w:rsidP="00BB662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process runs at the set time you </w:t>
      </w:r>
      <w:r w:rsidR="004F4913">
        <w:rPr>
          <w:rFonts w:ascii="Times New Roman" w:hAnsi="Times New Roman" w:cs="Times New Roman"/>
          <w:sz w:val="24"/>
          <w:szCs w:val="24"/>
        </w:rPr>
        <w:t>designated</w:t>
      </w:r>
      <w:r w:rsidR="003B7D14" w:rsidRPr="00BB6629">
        <w:rPr>
          <w:rFonts w:ascii="Times New Roman" w:hAnsi="Times New Roman" w:cs="Times New Roman"/>
          <w:sz w:val="24"/>
          <w:szCs w:val="24"/>
        </w:rPr>
        <w:t xml:space="preserve">, </w:t>
      </w:r>
      <w:r w:rsidR="00BB6629">
        <w:rPr>
          <w:rFonts w:ascii="Times New Roman" w:hAnsi="Times New Roman" w:cs="Times New Roman"/>
          <w:sz w:val="24"/>
          <w:szCs w:val="24"/>
        </w:rPr>
        <w:t xml:space="preserve">users you listed to have access </w:t>
      </w:r>
      <w:r w:rsidR="003B7D14" w:rsidRPr="00BB6629">
        <w:rPr>
          <w:rFonts w:ascii="Times New Roman" w:hAnsi="Times New Roman" w:cs="Times New Roman"/>
          <w:sz w:val="24"/>
          <w:szCs w:val="24"/>
        </w:rPr>
        <w:t xml:space="preserve">will see an email in </w:t>
      </w:r>
      <w:r w:rsidR="00BB6629">
        <w:rPr>
          <w:rFonts w:ascii="Times New Roman" w:hAnsi="Times New Roman" w:cs="Times New Roman"/>
          <w:sz w:val="24"/>
          <w:szCs w:val="24"/>
        </w:rPr>
        <w:t xml:space="preserve">their </w:t>
      </w:r>
      <w:r w:rsidR="003B7D14" w:rsidRPr="00BB6629">
        <w:rPr>
          <w:rFonts w:ascii="Times New Roman" w:hAnsi="Times New Roman" w:cs="Times New Roman"/>
          <w:sz w:val="24"/>
          <w:szCs w:val="24"/>
        </w:rPr>
        <w:t xml:space="preserve">inbox with a link to the report. </w:t>
      </w:r>
    </w:p>
    <w:p w:rsidR="008D7091" w:rsidRDefault="0070116C" w:rsidP="00BB6629">
      <w:pPr>
        <w:ind w:left="360"/>
        <w:rPr>
          <w:rFonts w:ascii="Times New Roman" w:hAnsi="Times New Roman" w:cs="Times New Roman"/>
          <w:sz w:val="24"/>
          <w:szCs w:val="24"/>
        </w:rPr>
      </w:pPr>
      <w:r w:rsidRPr="00276251">
        <w:rPr>
          <w:noProof/>
        </w:rPr>
        <w:drawing>
          <wp:inline distT="0" distB="0" distL="0" distR="0" wp14:anchorId="691AB967" wp14:editId="4147A359">
            <wp:extent cx="5035550" cy="1524000"/>
            <wp:effectExtent l="19050" t="19050" r="12700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1524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D7091" w:rsidRDefault="00BB6629" w:rsidP="008D70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They </w:t>
      </w:r>
      <w:r w:rsidR="003B7D14" w:rsidRPr="00BB6629">
        <w:rPr>
          <w:rFonts w:ascii="Times New Roman" w:hAnsi="Times New Roman" w:cs="Times New Roman"/>
          <w:sz w:val="24"/>
          <w:szCs w:val="24"/>
        </w:rPr>
        <w:t xml:space="preserve">can either </w:t>
      </w:r>
      <w:r w:rsidR="00276585">
        <w:rPr>
          <w:rFonts w:ascii="Times New Roman" w:hAnsi="Times New Roman" w:cs="Times New Roman"/>
          <w:sz w:val="24"/>
          <w:szCs w:val="24"/>
        </w:rPr>
        <w:t xml:space="preserve">select </w:t>
      </w:r>
      <w:r>
        <w:rPr>
          <w:rFonts w:ascii="Times New Roman" w:hAnsi="Times New Roman" w:cs="Times New Roman"/>
          <w:sz w:val="24"/>
          <w:szCs w:val="24"/>
        </w:rPr>
        <w:t>the link and</w:t>
      </w:r>
      <w:r w:rsidR="003B7D14" w:rsidRPr="00BB6629">
        <w:rPr>
          <w:rFonts w:ascii="Times New Roman" w:hAnsi="Times New Roman" w:cs="Times New Roman"/>
          <w:sz w:val="24"/>
          <w:szCs w:val="24"/>
        </w:rPr>
        <w:t xml:space="preserve"> log </w:t>
      </w:r>
      <w:r w:rsidRPr="00BB6629">
        <w:rPr>
          <w:rFonts w:ascii="Times New Roman" w:hAnsi="Times New Roman" w:cs="Times New Roman"/>
          <w:sz w:val="24"/>
          <w:szCs w:val="24"/>
        </w:rPr>
        <w:t xml:space="preserve">into ctcLink </w:t>
      </w:r>
      <w:r>
        <w:rPr>
          <w:rFonts w:ascii="Times New Roman" w:hAnsi="Times New Roman" w:cs="Times New Roman"/>
          <w:sz w:val="24"/>
          <w:szCs w:val="24"/>
        </w:rPr>
        <w:t xml:space="preserve">to access the report </w:t>
      </w:r>
      <w:r w:rsidR="002B19BF">
        <w:rPr>
          <w:rFonts w:ascii="Times New Roman" w:hAnsi="Times New Roman" w:cs="Times New Roman"/>
          <w:sz w:val="24"/>
          <w:szCs w:val="24"/>
        </w:rPr>
        <w:t>OR</w:t>
      </w:r>
      <w:r w:rsidRPr="00BB6629">
        <w:rPr>
          <w:rFonts w:ascii="Times New Roman" w:hAnsi="Times New Roman" w:cs="Times New Roman"/>
          <w:sz w:val="24"/>
          <w:szCs w:val="24"/>
        </w:rPr>
        <w:t xml:space="preserve"> </w:t>
      </w:r>
      <w:r w:rsidR="008D7091">
        <w:rPr>
          <w:rFonts w:ascii="Times New Roman" w:hAnsi="Times New Roman" w:cs="Times New Roman"/>
          <w:sz w:val="24"/>
          <w:szCs w:val="24"/>
        </w:rPr>
        <w:t>if</w:t>
      </w:r>
      <w:r w:rsidR="0070116C">
        <w:rPr>
          <w:rFonts w:ascii="Times New Roman" w:hAnsi="Times New Roman" w:cs="Times New Roman"/>
          <w:sz w:val="24"/>
          <w:szCs w:val="24"/>
        </w:rPr>
        <w:t xml:space="preserve"> they a</w:t>
      </w:r>
      <w:r w:rsidR="008D7091">
        <w:rPr>
          <w:rFonts w:ascii="Times New Roman" w:hAnsi="Times New Roman" w:cs="Times New Roman"/>
          <w:sz w:val="24"/>
          <w:szCs w:val="24"/>
        </w:rPr>
        <w:t>re already logged into ctcLink,</w:t>
      </w:r>
      <w:r w:rsidR="0070116C">
        <w:rPr>
          <w:rFonts w:ascii="Times New Roman" w:hAnsi="Times New Roman" w:cs="Times New Roman"/>
          <w:sz w:val="24"/>
          <w:szCs w:val="24"/>
        </w:rPr>
        <w:t xml:space="preserve"> they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629">
        <w:rPr>
          <w:rFonts w:ascii="Times New Roman" w:hAnsi="Times New Roman" w:cs="Times New Roman"/>
          <w:sz w:val="24"/>
          <w:szCs w:val="24"/>
        </w:rPr>
        <w:t xml:space="preserve">navigate to </w:t>
      </w:r>
      <w:r w:rsidRPr="00BB6629">
        <w:rPr>
          <w:rFonts w:ascii="Times New Roman" w:hAnsi="Times New Roman" w:cs="Times New Roman"/>
          <w:b/>
          <w:sz w:val="24"/>
          <w:szCs w:val="24"/>
          <w:u w:val="single"/>
        </w:rPr>
        <w:t>Navigator &gt; Reporting Tools &gt; Report Manager</w:t>
      </w:r>
      <w:r w:rsidRPr="00BB6629">
        <w:rPr>
          <w:rFonts w:ascii="Times New Roman" w:hAnsi="Times New Roman" w:cs="Times New Roman"/>
          <w:sz w:val="24"/>
          <w:szCs w:val="24"/>
        </w:rPr>
        <w:t xml:space="preserve"> to access the report.</w:t>
      </w:r>
    </w:p>
    <w:p w:rsidR="008D7091" w:rsidRDefault="008D7091" w:rsidP="008D7091">
      <w:pPr>
        <w:ind w:left="360"/>
        <w:rPr>
          <w:rFonts w:ascii="Times New Roman" w:hAnsi="Times New Roman" w:cs="Times New Roman"/>
          <w:sz w:val="24"/>
          <w:szCs w:val="24"/>
        </w:rPr>
      </w:pPr>
      <w:r w:rsidRPr="00276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26A27C" wp14:editId="02345541">
            <wp:extent cx="4656438" cy="3454400"/>
            <wp:effectExtent l="19050" t="19050" r="11430" b="1270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75799" cy="34687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A7B14" w:rsidRPr="00276251" w:rsidRDefault="008D7091" w:rsidP="008D709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762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D06DF9" wp14:editId="4317BF8D">
            <wp:extent cx="4375150" cy="3685732"/>
            <wp:effectExtent l="19050" t="19050" r="25400" b="1016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82466" cy="36918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FA7B14" w:rsidRPr="00276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88F"/>
    <w:multiLevelType w:val="hybridMultilevel"/>
    <w:tmpl w:val="E996D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A5F51"/>
    <w:multiLevelType w:val="hybridMultilevel"/>
    <w:tmpl w:val="F2C06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23C46"/>
    <w:multiLevelType w:val="hybridMultilevel"/>
    <w:tmpl w:val="E996D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55D7E"/>
    <w:multiLevelType w:val="hybridMultilevel"/>
    <w:tmpl w:val="1A2C892C"/>
    <w:lvl w:ilvl="0" w:tplc="0F1E68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E6"/>
    <w:rsid w:val="00111A03"/>
    <w:rsid w:val="001E7B00"/>
    <w:rsid w:val="00207780"/>
    <w:rsid w:val="002077DE"/>
    <w:rsid w:val="00276251"/>
    <w:rsid w:val="00276585"/>
    <w:rsid w:val="002B19BF"/>
    <w:rsid w:val="00360625"/>
    <w:rsid w:val="003A6658"/>
    <w:rsid w:val="003B7D14"/>
    <w:rsid w:val="003C1C83"/>
    <w:rsid w:val="003F0688"/>
    <w:rsid w:val="00406C94"/>
    <w:rsid w:val="00426F2F"/>
    <w:rsid w:val="00431F5E"/>
    <w:rsid w:val="004428ED"/>
    <w:rsid w:val="004F4913"/>
    <w:rsid w:val="0056462E"/>
    <w:rsid w:val="00585CCF"/>
    <w:rsid w:val="00596764"/>
    <w:rsid w:val="005A102D"/>
    <w:rsid w:val="005B346C"/>
    <w:rsid w:val="00650A0B"/>
    <w:rsid w:val="006D727F"/>
    <w:rsid w:val="0070116C"/>
    <w:rsid w:val="00725BA9"/>
    <w:rsid w:val="00757D4F"/>
    <w:rsid w:val="00845E28"/>
    <w:rsid w:val="0085411D"/>
    <w:rsid w:val="0086534F"/>
    <w:rsid w:val="008A504A"/>
    <w:rsid w:val="008D7091"/>
    <w:rsid w:val="008F063D"/>
    <w:rsid w:val="00935A12"/>
    <w:rsid w:val="009674A4"/>
    <w:rsid w:val="009716EF"/>
    <w:rsid w:val="0099106D"/>
    <w:rsid w:val="009A1106"/>
    <w:rsid w:val="009C0DD2"/>
    <w:rsid w:val="00A74595"/>
    <w:rsid w:val="00AD5D07"/>
    <w:rsid w:val="00B913E6"/>
    <w:rsid w:val="00BB6629"/>
    <w:rsid w:val="00BD4742"/>
    <w:rsid w:val="00CA0FD2"/>
    <w:rsid w:val="00D36B5A"/>
    <w:rsid w:val="00D50A8F"/>
    <w:rsid w:val="00E8333B"/>
    <w:rsid w:val="00F05E18"/>
    <w:rsid w:val="00F42701"/>
    <w:rsid w:val="00FA7B14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1EC4"/>
  <w15:chartTrackingRefBased/>
  <w15:docId w15:val="{5AD36E59-DCD6-4EEC-B5CB-B65119CC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8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Englehardt</dc:creator>
  <cp:keywords/>
  <dc:description/>
  <cp:lastModifiedBy>Deborah Englehardt</cp:lastModifiedBy>
  <cp:revision>25</cp:revision>
  <dcterms:created xsi:type="dcterms:W3CDTF">2022-05-17T18:26:00Z</dcterms:created>
  <dcterms:modified xsi:type="dcterms:W3CDTF">2022-06-01T21:47:00Z</dcterms:modified>
</cp:coreProperties>
</file>