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B3" w:rsidRDefault="001D0E59" w:rsidP="007B6240">
      <w:bookmarkStart w:id="0" w:name="_GoBack"/>
      <w:bookmarkEnd w:id="0"/>
      <w:r>
        <w:t>Item Types: There is still the existing FA item type to disburse funds (911000000015)</w:t>
      </w:r>
      <w:r w:rsidR="00113317">
        <w:t>.</w:t>
      </w:r>
    </w:p>
    <w:p w:rsidR="001D0E59" w:rsidRDefault="001D0E59" w:rsidP="007B6240">
      <w:r>
        <w:t xml:space="preserve">A new REFUND item type was created to distinguish CARES funds for </w:t>
      </w:r>
      <w:r w:rsidR="00E6275B">
        <w:t>Bank Mobile’s</w:t>
      </w:r>
      <w:r>
        <w:t xml:space="preserve"> (fun nugget) request, 590000000005</w:t>
      </w:r>
      <w:r w:rsidR="00E6275B">
        <w:t>; along with making sure these particular funds are refunded directly to the student and not applied to a prior refund balance from a census date/R2T4 adjustment.</w:t>
      </w:r>
      <w:r w:rsidR="00C14A01">
        <w:t xml:space="preserve"> Please review the GL to make sure this is correct.</w:t>
      </w:r>
    </w:p>
    <w:p w:rsidR="001D0E59" w:rsidRDefault="001D0E59" w:rsidP="007B6240">
      <w:r>
        <w:t>What does the business process look like?</w:t>
      </w:r>
    </w:p>
    <w:p w:rsidR="000C48D4" w:rsidRPr="000C48D4" w:rsidRDefault="000C48D4" w:rsidP="000C48D4">
      <w:pPr>
        <w:numPr>
          <w:ilvl w:val="0"/>
          <w:numId w:val="2"/>
        </w:numPr>
        <w:shd w:val="clear" w:color="auto" w:fill="FFFFFF"/>
        <w:spacing w:before="100" w:beforeAutospacing="1" w:after="100" w:afterAutospacing="1" w:line="240" w:lineRule="auto"/>
        <w:rPr>
          <w:rFonts w:eastAsia="Times New Roman" w:cs="Segoe UI"/>
          <w:color w:val="000000"/>
          <w:szCs w:val="21"/>
        </w:rPr>
      </w:pPr>
      <w:r w:rsidRPr="000C48D4">
        <w:rPr>
          <w:rFonts w:eastAsia="Times New Roman" w:cs="Segoe UI"/>
          <w:color w:val="000000"/>
          <w:szCs w:val="21"/>
        </w:rPr>
        <w:t>Financial Aid must process CARES disbursements separately from any regular batch financial aid disbursements. Please authorize and disburse only the CARES item type 911000000015 in your run control parameters for these steps. Inform your responsible SF staff that your disbursement process is done and ready to post. See the following QRGs on </w:t>
      </w:r>
      <w:hyperlink r:id="rId7" w:history="1">
        <w:r w:rsidRPr="000C48D4">
          <w:rPr>
            <w:rStyle w:val="Hyperlink"/>
            <w:rFonts w:eastAsia="Times New Roman" w:cs="Segoe UI"/>
            <w:szCs w:val="21"/>
          </w:rPr>
          <w:t>authorizing</w:t>
        </w:r>
      </w:hyperlink>
      <w:r w:rsidRPr="000C48D4">
        <w:rPr>
          <w:rFonts w:eastAsia="Times New Roman" w:cs="Segoe UI"/>
          <w:color w:val="000000"/>
          <w:szCs w:val="21"/>
          <w:u w:val="single"/>
        </w:rPr>
        <w:t xml:space="preserve"> </w:t>
      </w:r>
      <w:r w:rsidRPr="000C48D4">
        <w:rPr>
          <w:rFonts w:eastAsia="Times New Roman" w:cs="Segoe UI"/>
          <w:color w:val="000000"/>
          <w:szCs w:val="21"/>
        </w:rPr>
        <w:t>and </w:t>
      </w:r>
      <w:hyperlink r:id="rId8" w:history="1">
        <w:r w:rsidRPr="000C48D4">
          <w:rPr>
            <w:rStyle w:val="Hyperlink"/>
            <w:rFonts w:eastAsia="Times New Roman" w:cs="Segoe UI"/>
            <w:szCs w:val="21"/>
          </w:rPr>
          <w:t>processing disbursements</w:t>
        </w:r>
      </w:hyperlink>
      <w:r w:rsidRPr="000C48D4">
        <w:rPr>
          <w:rFonts w:eastAsia="Times New Roman" w:cs="Segoe UI"/>
          <w:color w:val="000000"/>
          <w:szCs w:val="21"/>
        </w:rPr>
        <w:t>.</w:t>
      </w:r>
    </w:p>
    <w:p w:rsidR="001D0E59" w:rsidRDefault="001D0E59" w:rsidP="001D0E59">
      <w:pPr>
        <w:pStyle w:val="ListParagraph"/>
        <w:numPr>
          <w:ilvl w:val="0"/>
          <w:numId w:val="2"/>
        </w:numPr>
      </w:pPr>
      <w:r>
        <w:t>This will create a group post for SF to ‘upload’ and apply</w:t>
      </w:r>
      <w:r w:rsidR="00E6275B">
        <w:t xml:space="preserve"> (apply) </w:t>
      </w:r>
      <w:r>
        <w:t xml:space="preserve">to </w:t>
      </w:r>
      <w:r w:rsidR="006E7607">
        <w:t>student’s</w:t>
      </w:r>
      <w:r>
        <w:t xml:space="preserve"> customer account (just like with traditional awarding).</w:t>
      </w:r>
    </w:p>
    <w:p w:rsidR="001D0E59" w:rsidRDefault="001D0E59" w:rsidP="001D0E59">
      <w:pPr>
        <w:pStyle w:val="ListParagraph"/>
        <w:numPr>
          <w:ilvl w:val="0"/>
          <w:numId w:val="2"/>
        </w:numPr>
      </w:pPr>
      <w:r>
        <w:t xml:space="preserve">SF will need to create a new Run Control for CARES refunds to keep everything </w:t>
      </w:r>
      <w:r w:rsidR="00E6275B">
        <w:t>separate</w:t>
      </w:r>
      <w:r>
        <w:t xml:space="preserve"> and clean</w:t>
      </w:r>
      <w:r w:rsidR="00E6275B">
        <w:t xml:space="preserve"> for CARES funding</w:t>
      </w:r>
      <w:r>
        <w:t xml:space="preserve">.  The only updates to the run control will be on </w:t>
      </w:r>
      <w:r w:rsidR="006E7607">
        <w:t xml:space="preserve">the batch refund tab and on </w:t>
      </w:r>
      <w:r>
        <w:t>the item type tab</w:t>
      </w:r>
      <w:r w:rsidR="006E7607">
        <w:t>. You will need to select the refund item type of 590000000005 on the batch refund tab. Then, you</w:t>
      </w:r>
      <w:r>
        <w:t xml:space="preserve"> will need to select the CARES item type 911000000015 (and possibly SWS grant)</w:t>
      </w:r>
      <w:r w:rsidR="006E7607">
        <w:t xml:space="preserve"> on the item type tab.</w:t>
      </w:r>
      <w:r w:rsidR="00E6275B">
        <w:t xml:space="preserve"> Everything else on the rest of the tabs will stay the same as your traditional refund run control.</w:t>
      </w:r>
    </w:p>
    <w:p w:rsidR="00E6275B" w:rsidRDefault="006E7607" w:rsidP="00E6275B">
      <w:pPr>
        <w:pStyle w:val="ListParagraph"/>
        <w:numPr>
          <w:ilvl w:val="0"/>
          <w:numId w:val="2"/>
        </w:numPr>
      </w:pPr>
      <w:r>
        <w:t>SF will run the Bank Mobile (</w:t>
      </w:r>
      <w:r w:rsidR="00E6275B">
        <w:t>Higher One</w:t>
      </w:r>
      <w:r>
        <w:t>) Refund Interface page. Again, we recommend a new run control for this particular file.  The difference on this page will be selecting the 590000000005 item type.  It will generate the same file format for Bank Mobile to receive. Note: if they need the name of the file, this is located in the log trace link</w:t>
      </w:r>
      <w:r w:rsidR="006963A2">
        <w:t xml:space="preserve"> when you review the details of the instance on the process monitor</w:t>
      </w:r>
      <w:r>
        <w:t xml:space="preserve">. The file begins with WA and ends </w:t>
      </w:r>
      <w:r w:rsidR="006963A2">
        <w:t>with .</w:t>
      </w:r>
      <w:r w:rsidRPr="006963A2">
        <w:rPr>
          <w:b/>
        </w:rPr>
        <w:t>ref</w:t>
      </w:r>
      <w:r>
        <w:t>.</w:t>
      </w:r>
    </w:p>
    <w:p w:rsidR="006E7607" w:rsidRDefault="006E7607" w:rsidP="00E6275B">
      <w:pPr>
        <w:pStyle w:val="ListParagraph"/>
        <w:numPr>
          <w:ilvl w:val="0"/>
          <w:numId w:val="2"/>
        </w:numPr>
      </w:pPr>
      <w:r>
        <w:t xml:space="preserve">Once the refund file has been generated using the interface page, the FA office can resume with the rest of the traditional awarding and SF will continue with the group posting and traditional refunding process. </w:t>
      </w:r>
    </w:p>
    <w:p w:rsidR="00E6275B" w:rsidRDefault="00E6275B" w:rsidP="00E6275B">
      <w:r>
        <w:t>But will we have to send multiple wire transfers to Bank Mobile and get assessed multiple transfer fees? No, Spokane checked with their rep and one wire transfer will suffice.  They would like you to let them know how much of that transfer is specifically for the CARES funding file(s). We do recommend reaching out to your rep to see if the same plan will work for your reps.</w:t>
      </w:r>
    </w:p>
    <w:p w:rsidR="006963A2" w:rsidRDefault="006963A2" w:rsidP="00E6275B">
      <w:r>
        <w:t>Do we need new second journal set (SJS) values for anything? The only SJS values will be on the financial aid item type, 911000000015.</w:t>
      </w:r>
    </w:p>
    <w:p w:rsidR="007C611C" w:rsidRPr="007B6240" w:rsidRDefault="007C611C" w:rsidP="00E6275B">
      <w:r>
        <w:t>What if we don’t utilize Bank Mobile? The same business process will be applied using the 2 separate disbursement</w:t>
      </w:r>
      <w:r w:rsidR="000C48D4">
        <w:t>s</w:t>
      </w:r>
      <w:r>
        <w:t xml:space="preserve">.  </w:t>
      </w:r>
      <w:r w:rsidR="00A23700">
        <w:t>The only caveat is you will run the AP Interface process to generate the refund vouchers on the Finance side.</w:t>
      </w:r>
    </w:p>
    <w:sectPr w:rsidR="007C611C" w:rsidRPr="007B62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9A" w:rsidRDefault="0058479A" w:rsidP="009C5822">
      <w:pPr>
        <w:spacing w:after="0" w:line="240" w:lineRule="auto"/>
      </w:pPr>
      <w:r>
        <w:separator/>
      </w:r>
    </w:p>
  </w:endnote>
  <w:endnote w:type="continuationSeparator" w:id="0">
    <w:p w:rsidR="0058479A" w:rsidRDefault="0058479A" w:rsidP="009C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22" w:rsidRDefault="009C5822">
    <w:pPr>
      <w:pStyle w:val="Footer"/>
    </w:pPr>
    <w:r>
      <w:rPr>
        <w:noProof/>
      </w:rPr>
      <w:drawing>
        <wp:inline distT="0" distB="0" distL="0" distR="0" wp14:anchorId="5C58069C" wp14:editId="380272ED">
          <wp:extent cx="5943600" cy="339090"/>
          <wp:effectExtent l="0" t="0" r="0" b="3810"/>
          <wp:docPr id="18" name="Picture 18" descr="SBCTC footer" title="SBCT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39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9A" w:rsidRDefault="0058479A" w:rsidP="009C5822">
      <w:pPr>
        <w:spacing w:after="0" w:line="240" w:lineRule="auto"/>
      </w:pPr>
      <w:r>
        <w:separator/>
      </w:r>
    </w:p>
  </w:footnote>
  <w:footnote w:type="continuationSeparator" w:id="0">
    <w:p w:rsidR="0058479A" w:rsidRDefault="0058479A" w:rsidP="009C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22" w:rsidRDefault="009C5822">
    <w:pPr>
      <w:pStyle w:val="Header"/>
    </w:pPr>
    <w:r>
      <w:rPr>
        <w:noProof/>
      </w:rPr>
      <w:drawing>
        <wp:inline distT="0" distB="0" distL="0" distR="0" wp14:anchorId="00A5435C" wp14:editId="5F15C15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9C5822" w:rsidRDefault="009C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A2631"/>
    <w:multiLevelType w:val="multilevel"/>
    <w:tmpl w:val="ABF69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876AFE"/>
    <w:multiLevelType w:val="hybridMultilevel"/>
    <w:tmpl w:val="6B3C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E61A4"/>
    <w:multiLevelType w:val="hybridMultilevel"/>
    <w:tmpl w:val="EE4A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22"/>
    <w:rsid w:val="000C48D4"/>
    <w:rsid w:val="00113317"/>
    <w:rsid w:val="00177EEE"/>
    <w:rsid w:val="001D0E59"/>
    <w:rsid w:val="001E36DF"/>
    <w:rsid w:val="00217374"/>
    <w:rsid w:val="00543D5D"/>
    <w:rsid w:val="0058479A"/>
    <w:rsid w:val="006027B3"/>
    <w:rsid w:val="00625594"/>
    <w:rsid w:val="006963A2"/>
    <w:rsid w:val="006D0D42"/>
    <w:rsid w:val="006E7607"/>
    <w:rsid w:val="007B6240"/>
    <w:rsid w:val="007C611C"/>
    <w:rsid w:val="00803BAA"/>
    <w:rsid w:val="008550FB"/>
    <w:rsid w:val="00955B43"/>
    <w:rsid w:val="0099139D"/>
    <w:rsid w:val="009B4C13"/>
    <w:rsid w:val="009C5822"/>
    <w:rsid w:val="009E7947"/>
    <w:rsid w:val="009F7D60"/>
    <w:rsid w:val="00A23700"/>
    <w:rsid w:val="00AE55D1"/>
    <w:rsid w:val="00AE58F7"/>
    <w:rsid w:val="00BC2D66"/>
    <w:rsid w:val="00C14A01"/>
    <w:rsid w:val="00CE34B0"/>
    <w:rsid w:val="00E6275B"/>
    <w:rsid w:val="00E9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1ECC-1ADF-419B-8E18-7CFC4E8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6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22"/>
  </w:style>
  <w:style w:type="paragraph" w:styleId="Footer">
    <w:name w:val="footer"/>
    <w:basedOn w:val="Normal"/>
    <w:link w:val="FooterChar"/>
    <w:uiPriority w:val="99"/>
    <w:unhideWhenUsed/>
    <w:rsid w:val="009C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22"/>
  </w:style>
  <w:style w:type="table" w:styleId="TableGrid">
    <w:name w:val="Table Grid"/>
    <w:basedOn w:val="TableNormal"/>
    <w:uiPriority w:val="59"/>
    <w:rsid w:val="001E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1E36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1">
    <w:name w:val="List Table 1 Light Accent 1"/>
    <w:basedOn w:val="TableNormal"/>
    <w:uiPriority w:val="46"/>
    <w:rsid w:val="001E36D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45"/>
    <w:rsid w:val="001E36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1E36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E36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36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1E36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1E36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4-Accent1">
    <w:name w:val="List Table 4 Accent 1"/>
    <w:basedOn w:val="TableNormal"/>
    <w:uiPriority w:val="49"/>
    <w:rsid w:val="001E36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1E36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1E36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1E36D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027B3"/>
    <w:pPr>
      <w:ind w:left="720"/>
      <w:contextualSpacing/>
    </w:pPr>
  </w:style>
  <w:style w:type="character" w:styleId="Hyperlink">
    <w:name w:val="Hyperlink"/>
    <w:basedOn w:val="DefaultParagraphFont"/>
    <w:uiPriority w:val="99"/>
    <w:unhideWhenUsed/>
    <w:rsid w:val="006027B3"/>
    <w:rPr>
      <w:color w:val="0000FF" w:themeColor="hyperlink"/>
      <w:u w:val="single"/>
    </w:rPr>
  </w:style>
  <w:style w:type="character" w:styleId="UnresolvedMention">
    <w:name w:val="Unresolved Mention"/>
    <w:basedOn w:val="DefaultParagraphFont"/>
    <w:uiPriority w:val="99"/>
    <w:semiHidden/>
    <w:unhideWhenUsed/>
    <w:rsid w:val="0060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linkreferencecenter.ctclink.us/m/92420/l/1041836-9-2-process-disbursements" TargetMode="External"/><Relationship Id="rId3" Type="http://schemas.openxmlformats.org/officeDocument/2006/relationships/settings" Target="settings.xml"/><Relationship Id="rId7" Type="http://schemas.openxmlformats.org/officeDocument/2006/relationships/hyperlink" Target="http://ctclinkreferencecenter.ctclink.us/m/92420/l/1009479-9-2-process-award-authoriz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Ana Ybarra</cp:lastModifiedBy>
  <cp:revision>2</cp:revision>
  <dcterms:created xsi:type="dcterms:W3CDTF">2020-04-30T22:48:00Z</dcterms:created>
  <dcterms:modified xsi:type="dcterms:W3CDTF">2020-04-30T22:48:00Z</dcterms:modified>
</cp:coreProperties>
</file>