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398" w:lineRule="auto"/>
      </w:pPr>
      <w:r>
        <w:rPr/>
        <w:t>WASHINGTON STATE COMMUNITY AND TECHNICAL COLLEGES BACCALAUREATE</w:t>
      </w:r>
      <w:r>
        <w:rPr>
          <w:spacing w:val="-7"/>
        </w:rPr>
        <w:t> </w:t>
      </w:r>
      <w:r>
        <w:rPr/>
        <w:t>IN</w:t>
      </w:r>
      <w:r>
        <w:rPr>
          <w:spacing w:val="-5"/>
        </w:rPr>
        <w:t> </w:t>
      </w:r>
      <w:r>
        <w:rPr/>
        <w:t>APPLIED</w:t>
      </w:r>
      <w:r>
        <w:rPr>
          <w:spacing w:val="-7"/>
        </w:rPr>
        <w:t> </w:t>
      </w:r>
      <w:r>
        <w:rPr/>
        <w:t>SCIENCE</w:t>
      </w:r>
      <w:r>
        <w:rPr>
          <w:spacing w:val="-7"/>
        </w:rPr>
        <w:t> </w:t>
      </w:r>
      <w:r>
        <w:rPr/>
        <w:t>DEGREES</w:t>
      </w:r>
      <w:r>
        <w:rPr>
          <w:spacing w:val="-7"/>
        </w:rPr>
        <w:t> </w:t>
      </w:r>
      <w:r>
        <w:rPr/>
        <w:t>LIBRARY</w:t>
      </w:r>
      <w:r>
        <w:rPr>
          <w:spacing w:val="-6"/>
        </w:rPr>
        <w:t> </w:t>
      </w:r>
      <w:r>
        <w:rPr/>
        <w:t>SERVICES</w:t>
      </w:r>
      <w:r>
        <w:rPr>
          <w:spacing w:val="-7"/>
        </w:rPr>
        <w:t> </w:t>
      </w:r>
      <w:r>
        <w:rPr/>
        <w:t>RUBRIC</w:t>
      </w:r>
    </w:p>
    <w:p>
      <w:pPr>
        <w:pStyle w:val="BodyText"/>
        <w:spacing w:before="180"/>
        <w:rPr>
          <w:b/>
          <w:sz w:val="24"/>
        </w:rPr>
      </w:pPr>
    </w:p>
    <w:p>
      <w:pPr>
        <w:pStyle w:val="BodyText"/>
        <w:ind w:left="120"/>
      </w:pPr>
      <w:r>
        <w:rPr/>
        <w:t>The purpose of this document is to provide colleges establishing BAS programs with the standards on libraries from the Northwest Commission</w:t>
      </w:r>
      <w:r>
        <w:rPr>
          <w:spacing w:val="-2"/>
        </w:rPr>
        <w:t> </w:t>
      </w:r>
      <w:r>
        <w:rPr/>
        <w:t>on</w:t>
      </w:r>
      <w:r>
        <w:rPr>
          <w:spacing w:val="-4"/>
        </w:rPr>
        <w:t> </w:t>
      </w:r>
      <w:r>
        <w:rPr/>
        <w:t>Colleges</w:t>
      </w:r>
      <w:r>
        <w:rPr>
          <w:spacing w:val="-4"/>
        </w:rPr>
        <w:t> </w:t>
      </w:r>
      <w:r>
        <w:rPr/>
        <w:t>and</w:t>
      </w:r>
      <w:r>
        <w:rPr>
          <w:spacing w:val="-2"/>
        </w:rPr>
        <w:t> </w:t>
      </w:r>
      <w:r>
        <w:rPr/>
        <w:t>Universities</w:t>
      </w:r>
      <w:r>
        <w:rPr>
          <w:spacing w:val="-1"/>
        </w:rPr>
        <w:t> </w:t>
      </w:r>
      <w:r>
        <w:rPr/>
        <w:t>(NWCCU).</w:t>
      </w:r>
      <w:r>
        <w:rPr>
          <w:spacing w:val="40"/>
        </w:rPr>
        <w:t> </w:t>
      </w:r>
      <w:r>
        <w:rPr/>
        <w:t>These</w:t>
      </w:r>
      <w:r>
        <w:rPr>
          <w:spacing w:val="-4"/>
        </w:rPr>
        <w:t> </w:t>
      </w:r>
      <w:r>
        <w:rPr/>
        <w:t>standards</w:t>
      </w:r>
      <w:r>
        <w:rPr>
          <w:spacing w:val="-4"/>
        </w:rPr>
        <w:t> </w:t>
      </w:r>
      <w:r>
        <w:rPr/>
        <w:t>may</w:t>
      </w:r>
      <w:r>
        <w:rPr>
          <w:spacing w:val="-4"/>
        </w:rPr>
        <w:t> </w:t>
      </w:r>
      <w:r>
        <w:rPr/>
        <w:t>be</w:t>
      </w:r>
      <w:r>
        <w:rPr>
          <w:spacing w:val="-2"/>
        </w:rPr>
        <w:t> </w:t>
      </w:r>
      <w:r>
        <w:rPr/>
        <w:t>used</w:t>
      </w:r>
      <w:r>
        <w:rPr>
          <w:spacing w:val="-2"/>
        </w:rPr>
        <w:t> </w:t>
      </w:r>
      <w:r>
        <w:rPr/>
        <w:t>while</w:t>
      </w:r>
      <w:r>
        <w:rPr>
          <w:spacing w:val="-2"/>
        </w:rPr>
        <w:t> </w:t>
      </w:r>
      <w:r>
        <w:rPr/>
        <w:t>developing</w:t>
      </w:r>
      <w:r>
        <w:rPr>
          <w:spacing w:val="-2"/>
        </w:rPr>
        <w:t> </w:t>
      </w:r>
      <w:r>
        <w:rPr/>
        <w:t>the</w:t>
      </w:r>
      <w:r>
        <w:rPr>
          <w:spacing w:val="-4"/>
        </w:rPr>
        <w:t> </w:t>
      </w:r>
      <w:r>
        <w:rPr/>
        <w:t>program</w:t>
      </w:r>
      <w:r>
        <w:rPr>
          <w:spacing w:val="-3"/>
        </w:rPr>
        <w:t> </w:t>
      </w:r>
      <w:r>
        <w:rPr/>
        <w:t>and</w:t>
      </w:r>
      <w:r>
        <w:rPr>
          <w:spacing w:val="-2"/>
        </w:rPr>
        <w:t> </w:t>
      </w:r>
      <w:r>
        <w:rPr/>
        <w:t>planning</w:t>
      </w:r>
      <w:r>
        <w:rPr>
          <w:spacing w:val="-2"/>
        </w:rPr>
        <w:t> </w:t>
      </w:r>
      <w:r>
        <w:rPr/>
        <w:t>for accreditation visits as a way to demonstrate academic rigor.</w:t>
      </w:r>
    </w:p>
    <w:p>
      <w:pPr>
        <w:pStyle w:val="BodyText"/>
        <w:spacing w:before="2"/>
      </w:pPr>
    </w:p>
    <w:p>
      <w:pPr>
        <w:pStyle w:val="BodyText"/>
        <w:ind w:left="120" w:right="626"/>
      </w:pPr>
      <w:r>
        <w:rPr/>
        <w:t>Recommended</w:t>
      </w:r>
      <w:r>
        <w:rPr>
          <w:spacing w:val="-4"/>
        </w:rPr>
        <w:t> </w:t>
      </w:r>
      <w:r>
        <w:rPr/>
        <w:t>Best</w:t>
      </w:r>
      <w:r>
        <w:rPr>
          <w:spacing w:val="-3"/>
        </w:rPr>
        <w:t> </w:t>
      </w:r>
      <w:r>
        <w:rPr/>
        <w:t>Practices:</w:t>
      </w:r>
      <w:r>
        <w:rPr>
          <w:spacing w:val="40"/>
        </w:rPr>
        <w:t> </w:t>
      </w:r>
      <w:r>
        <w:rPr/>
        <w:t>Colleges</w:t>
      </w:r>
      <w:r>
        <w:rPr>
          <w:spacing w:val="-1"/>
        </w:rPr>
        <w:t> </w:t>
      </w:r>
      <w:r>
        <w:rPr/>
        <w:t>will</w:t>
      </w:r>
      <w:r>
        <w:rPr>
          <w:spacing w:val="-2"/>
        </w:rPr>
        <w:t> </w:t>
      </w:r>
      <w:r>
        <w:rPr/>
        <w:t>establish</w:t>
      </w:r>
      <w:r>
        <w:rPr>
          <w:spacing w:val="-2"/>
        </w:rPr>
        <w:t> </w:t>
      </w:r>
      <w:r>
        <w:rPr/>
        <w:t>a</w:t>
      </w:r>
      <w:r>
        <w:rPr>
          <w:spacing w:val="-1"/>
        </w:rPr>
        <w:t> </w:t>
      </w:r>
      <w:r>
        <w:rPr/>
        <w:t>procedure</w:t>
      </w:r>
      <w:r>
        <w:rPr>
          <w:spacing w:val="-4"/>
        </w:rPr>
        <w:t> </w:t>
      </w:r>
      <w:r>
        <w:rPr/>
        <w:t>for</w:t>
      </w:r>
      <w:r>
        <w:rPr>
          <w:spacing w:val="-3"/>
        </w:rPr>
        <w:t> </w:t>
      </w:r>
      <w:r>
        <w:rPr/>
        <w:t>regular</w:t>
      </w:r>
      <w:r>
        <w:rPr>
          <w:spacing w:val="-1"/>
        </w:rPr>
        <w:t> </w:t>
      </w:r>
      <w:r>
        <w:rPr/>
        <w:t>communication</w:t>
      </w:r>
      <w:r>
        <w:rPr>
          <w:spacing w:val="-4"/>
        </w:rPr>
        <w:t> </w:t>
      </w:r>
      <w:r>
        <w:rPr/>
        <w:t>with</w:t>
      </w:r>
      <w:r>
        <w:rPr>
          <w:spacing w:val="-2"/>
        </w:rPr>
        <w:t> </w:t>
      </w:r>
      <w:r>
        <w:rPr/>
        <w:t>the</w:t>
      </w:r>
      <w:r>
        <w:rPr>
          <w:spacing w:val="-2"/>
        </w:rPr>
        <w:t> </w:t>
      </w:r>
      <w:r>
        <w:rPr/>
        <w:t>library,</w:t>
      </w:r>
      <w:r>
        <w:rPr>
          <w:spacing w:val="-3"/>
        </w:rPr>
        <w:t> </w:t>
      </w:r>
      <w:r>
        <w:rPr/>
        <w:t>such</w:t>
      </w:r>
      <w:r>
        <w:rPr>
          <w:spacing w:val="-2"/>
        </w:rPr>
        <w:t> </w:t>
      </w:r>
      <w:r>
        <w:rPr/>
        <w:t>as</w:t>
      </w:r>
      <w:r>
        <w:rPr>
          <w:spacing w:val="-1"/>
        </w:rPr>
        <w:t> </w:t>
      </w:r>
      <w:r>
        <w:rPr/>
        <w:t>a</w:t>
      </w:r>
      <w:r>
        <w:rPr>
          <w:spacing w:val="-4"/>
        </w:rPr>
        <w:t> </w:t>
      </w:r>
      <w:r>
        <w:rPr/>
        <w:t>library representative on BAS Committees to:</w:t>
      </w:r>
    </w:p>
    <w:p>
      <w:pPr>
        <w:pStyle w:val="ListParagraph"/>
        <w:numPr>
          <w:ilvl w:val="0"/>
          <w:numId w:val="1"/>
        </w:numPr>
        <w:tabs>
          <w:tab w:pos="840" w:val="left" w:leader="none"/>
        </w:tabs>
        <w:spacing w:line="235" w:lineRule="auto" w:before="6" w:after="0"/>
        <w:ind w:left="840" w:right="623" w:hanging="360"/>
        <w:jc w:val="left"/>
        <w:rPr>
          <w:sz w:val="22"/>
        </w:rPr>
      </w:pPr>
      <w:r>
        <w:rPr>
          <w:sz w:val="22"/>
        </w:rPr>
        <w:t>Develop</w:t>
      </w:r>
      <w:r>
        <w:rPr>
          <w:spacing w:val="-2"/>
          <w:sz w:val="22"/>
        </w:rPr>
        <w:t> </w:t>
      </w:r>
      <w:r>
        <w:rPr>
          <w:sz w:val="22"/>
        </w:rPr>
        <w:t>a</w:t>
      </w:r>
      <w:r>
        <w:rPr>
          <w:spacing w:val="-2"/>
          <w:sz w:val="22"/>
        </w:rPr>
        <w:t> </w:t>
      </w:r>
      <w:r>
        <w:rPr>
          <w:sz w:val="22"/>
        </w:rPr>
        <w:t>strategy</w:t>
      </w:r>
      <w:r>
        <w:rPr>
          <w:spacing w:val="-5"/>
          <w:sz w:val="22"/>
        </w:rPr>
        <w:t> </w:t>
      </w:r>
      <w:r>
        <w:rPr>
          <w:sz w:val="22"/>
        </w:rPr>
        <w:t>to</w:t>
      </w:r>
      <w:r>
        <w:rPr>
          <w:spacing w:val="-2"/>
          <w:sz w:val="22"/>
        </w:rPr>
        <w:t> </w:t>
      </w:r>
      <w:r>
        <w:rPr>
          <w:sz w:val="22"/>
        </w:rPr>
        <w:t>provide</w:t>
      </w:r>
      <w:r>
        <w:rPr>
          <w:spacing w:val="-2"/>
          <w:sz w:val="22"/>
        </w:rPr>
        <w:t> </w:t>
      </w:r>
      <w:r>
        <w:rPr>
          <w:sz w:val="22"/>
        </w:rPr>
        <w:t>adequate</w:t>
      </w:r>
      <w:r>
        <w:rPr>
          <w:spacing w:val="-4"/>
          <w:sz w:val="22"/>
        </w:rPr>
        <w:t> </w:t>
      </w:r>
      <w:r>
        <w:rPr>
          <w:sz w:val="22"/>
        </w:rPr>
        <w:t>library</w:t>
      </w:r>
      <w:r>
        <w:rPr>
          <w:spacing w:val="-4"/>
          <w:sz w:val="22"/>
        </w:rPr>
        <w:t> </w:t>
      </w:r>
      <w:r>
        <w:rPr>
          <w:sz w:val="22"/>
        </w:rPr>
        <w:t>information</w:t>
      </w:r>
      <w:r>
        <w:rPr>
          <w:spacing w:val="-4"/>
          <w:sz w:val="22"/>
        </w:rPr>
        <w:t> </w:t>
      </w:r>
      <w:r>
        <w:rPr>
          <w:sz w:val="22"/>
        </w:rPr>
        <w:t>resources</w:t>
      </w:r>
      <w:r>
        <w:rPr>
          <w:spacing w:val="-2"/>
          <w:sz w:val="22"/>
        </w:rPr>
        <w:t> </w:t>
      </w:r>
      <w:r>
        <w:rPr>
          <w:sz w:val="22"/>
        </w:rPr>
        <w:t>and</w:t>
      </w:r>
      <w:r>
        <w:rPr>
          <w:spacing w:val="-6"/>
          <w:sz w:val="22"/>
        </w:rPr>
        <w:t> </w:t>
      </w:r>
      <w:r>
        <w:rPr>
          <w:sz w:val="22"/>
        </w:rPr>
        <w:t>information</w:t>
      </w:r>
      <w:r>
        <w:rPr>
          <w:spacing w:val="-2"/>
          <w:sz w:val="22"/>
        </w:rPr>
        <w:t> </w:t>
      </w:r>
      <w:r>
        <w:rPr>
          <w:sz w:val="22"/>
        </w:rPr>
        <w:t>literacy</w:t>
      </w:r>
      <w:r>
        <w:rPr>
          <w:spacing w:val="-4"/>
          <w:sz w:val="22"/>
        </w:rPr>
        <w:t> </w:t>
      </w:r>
      <w:r>
        <w:rPr>
          <w:sz w:val="22"/>
        </w:rPr>
        <w:t>learning</w:t>
      </w:r>
      <w:r>
        <w:rPr>
          <w:spacing w:val="-2"/>
          <w:sz w:val="22"/>
        </w:rPr>
        <w:t> </w:t>
      </w:r>
      <w:r>
        <w:rPr>
          <w:sz w:val="22"/>
        </w:rPr>
        <w:t>strategies</w:t>
      </w:r>
      <w:r>
        <w:rPr>
          <w:spacing w:val="-4"/>
          <w:sz w:val="22"/>
        </w:rPr>
        <w:t> </w:t>
      </w:r>
      <w:r>
        <w:rPr>
          <w:sz w:val="22"/>
        </w:rPr>
        <w:t>for</w:t>
      </w:r>
      <w:r>
        <w:rPr>
          <w:spacing w:val="-1"/>
          <w:sz w:val="22"/>
        </w:rPr>
        <w:t> </w:t>
      </w:r>
      <w:r>
        <w:rPr>
          <w:sz w:val="22"/>
        </w:rPr>
        <w:t>BAS </w:t>
      </w:r>
      <w:r>
        <w:rPr>
          <w:spacing w:val="-2"/>
          <w:sz w:val="22"/>
        </w:rPr>
        <w:t>programs</w:t>
      </w:r>
    </w:p>
    <w:p>
      <w:pPr>
        <w:pStyle w:val="ListParagraph"/>
        <w:numPr>
          <w:ilvl w:val="0"/>
          <w:numId w:val="1"/>
        </w:numPr>
        <w:tabs>
          <w:tab w:pos="840" w:val="left" w:leader="none"/>
        </w:tabs>
        <w:spacing w:line="272" w:lineRule="exact" w:before="1" w:after="0"/>
        <w:ind w:left="840" w:right="0" w:hanging="360"/>
        <w:jc w:val="left"/>
        <w:rPr>
          <w:sz w:val="22"/>
        </w:rPr>
      </w:pPr>
      <w:r>
        <w:rPr>
          <w:sz w:val="22"/>
        </w:rPr>
        <w:t>Provide</w:t>
      </w:r>
      <w:r>
        <w:rPr>
          <w:spacing w:val="-7"/>
          <w:sz w:val="22"/>
        </w:rPr>
        <w:t> </w:t>
      </w:r>
      <w:r>
        <w:rPr>
          <w:sz w:val="22"/>
        </w:rPr>
        <w:t>guidance</w:t>
      </w:r>
      <w:r>
        <w:rPr>
          <w:spacing w:val="-6"/>
          <w:sz w:val="22"/>
        </w:rPr>
        <w:t> </w:t>
      </w:r>
      <w:r>
        <w:rPr>
          <w:sz w:val="22"/>
        </w:rPr>
        <w:t>for</w:t>
      </w:r>
      <w:r>
        <w:rPr>
          <w:spacing w:val="-8"/>
          <w:sz w:val="22"/>
        </w:rPr>
        <w:t> </w:t>
      </w:r>
      <w:r>
        <w:rPr>
          <w:sz w:val="22"/>
        </w:rPr>
        <w:t>future</w:t>
      </w:r>
      <w:r>
        <w:rPr>
          <w:spacing w:val="-5"/>
          <w:sz w:val="22"/>
        </w:rPr>
        <w:t> </w:t>
      </w:r>
      <w:r>
        <w:rPr>
          <w:sz w:val="22"/>
        </w:rPr>
        <w:t>BAS</w:t>
      </w:r>
      <w:r>
        <w:rPr>
          <w:spacing w:val="-4"/>
          <w:sz w:val="22"/>
        </w:rPr>
        <w:t> </w:t>
      </w:r>
      <w:r>
        <w:rPr>
          <w:sz w:val="22"/>
        </w:rPr>
        <w:t>degree</w:t>
      </w:r>
      <w:r>
        <w:rPr>
          <w:spacing w:val="-4"/>
          <w:sz w:val="22"/>
        </w:rPr>
        <w:t> </w:t>
      </w:r>
      <w:r>
        <w:rPr>
          <w:spacing w:val="-2"/>
          <w:sz w:val="22"/>
        </w:rPr>
        <w:t>proposals</w:t>
      </w:r>
    </w:p>
    <w:p>
      <w:pPr>
        <w:pStyle w:val="ListParagraph"/>
        <w:numPr>
          <w:ilvl w:val="0"/>
          <w:numId w:val="1"/>
        </w:numPr>
        <w:tabs>
          <w:tab w:pos="840" w:val="left" w:leader="none"/>
        </w:tabs>
        <w:spacing w:line="235" w:lineRule="auto" w:before="0" w:after="0"/>
        <w:ind w:left="840" w:right="180" w:hanging="360"/>
        <w:jc w:val="left"/>
        <w:rPr>
          <w:sz w:val="22"/>
        </w:rPr>
      </w:pPr>
      <w:r>
        <w:rPr>
          <w:sz w:val="22"/>
        </w:rPr>
        <w:t>Develop</w:t>
      </w:r>
      <w:r>
        <w:rPr>
          <w:spacing w:val="-2"/>
          <w:sz w:val="22"/>
        </w:rPr>
        <w:t> </w:t>
      </w:r>
      <w:r>
        <w:rPr>
          <w:sz w:val="22"/>
        </w:rPr>
        <w:t>a</w:t>
      </w:r>
      <w:r>
        <w:rPr>
          <w:spacing w:val="-2"/>
          <w:sz w:val="22"/>
        </w:rPr>
        <w:t> </w:t>
      </w:r>
      <w:r>
        <w:rPr>
          <w:sz w:val="22"/>
        </w:rPr>
        <w:t>clear</w:t>
      </w:r>
      <w:r>
        <w:rPr>
          <w:spacing w:val="-1"/>
          <w:sz w:val="22"/>
        </w:rPr>
        <w:t> </w:t>
      </w:r>
      <w:r>
        <w:rPr>
          <w:sz w:val="22"/>
        </w:rPr>
        <w:t>timeline</w:t>
      </w:r>
      <w:r>
        <w:rPr>
          <w:spacing w:val="-4"/>
          <w:sz w:val="22"/>
        </w:rPr>
        <w:t> </w:t>
      </w:r>
      <w:r>
        <w:rPr>
          <w:sz w:val="22"/>
        </w:rPr>
        <w:t>for</w:t>
      </w:r>
      <w:r>
        <w:rPr>
          <w:spacing w:val="-3"/>
          <w:sz w:val="22"/>
        </w:rPr>
        <w:t> </w:t>
      </w:r>
      <w:r>
        <w:rPr>
          <w:sz w:val="22"/>
        </w:rPr>
        <w:t>acquisition</w:t>
      </w:r>
      <w:r>
        <w:rPr>
          <w:spacing w:val="-2"/>
          <w:sz w:val="22"/>
        </w:rPr>
        <w:t> </w:t>
      </w:r>
      <w:r>
        <w:rPr>
          <w:sz w:val="22"/>
        </w:rPr>
        <w:t>of print and</w:t>
      </w:r>
      <w:r>
        <w:rPr>
          <w:spacing w:val="-2"/>
          <w:sz w:val="22"/>
        </w:rPr>
        <w:t> </w:t>
      </w:r>
      <w:r>
        <w:rPr>
          <w:sz w:val="22"/>
        </w:rPr>
        <w:t>digital</w:t>
      </w:r>
      <w:r>
        <w:rPr>
          <w:spacing w:val="-5"/>
          <w:sz w:val="22"/>
        </w:rPr>
        <w:t> </w:t>
      </w:r>
      <w:r>
        <w:rPr>
          <w:sz w:val="22"/>
        </w:rPr>
        <w:t>resources,</w:t>
      </w:r>
      <w:r>
        <w:rPr>
          <w:spacing w:val="-3"/>
          <w:sz w:val="22"/>
        </w:rPr>
        <w:t> </w:t>
      </w:r>
      <w:r>
        <w:rPr>
          <w:sz w:val="22"/>
        </w:rPr>
        <w:t>for</w:t>
      </w:r>
      <w:r>
        <w:rPr>
          <w:spacing w:val="-3"/>
          <w:sz w:val="22"/>
        </w:rPr>
        <w:t> </w:t>
      </w:r>
      <w:r>
        <w:rPr>
          <w:sz w:val="22"/>
        </w:rPr>
        <w:t>integration</w:t>
      </w:r>
      <w:r>
        <w:rPr>
          <w:spacing w:val="-2"/>
          <w:sz w:val="22"/>
        </w:rPr>
        <w:t> </w:t>
      </w:r>
      <w:r>
        <w:rPr>
          <w:sz w:val="22"/>
        </w:rPr>
        <w:t>of information</w:t>
      </w:r>
      <w:r>
        <w:rPr>
          <w:spacing w:val="-2"/>
          <w:sz w:val="22"/>
        </w:rPr>
        <w:t> </w:t>
      </w:r>
      <w:r>
        <w:rPr>
          <w:sz w:val="22"/>
        </w:rPr>
        <w:t>literacy</w:t>
      </w:r>
      <w:r>
        <w:rPr>
          <w:spacing w:val="-4"/>
          <w:sz w:val="22"/>
        </w:rPr>
        <w:t> </w:t>
      </w:r>
      <w:r>
        <w:rPr>
          <w:sz w:val="22"/>
        </w:rPr>
        <w:t>into</w:t>
      </w:r>
      <w:r>
        <w:rPr>
          <w:spacing w:val="-4"/>
          <w:sz w:val="22"/>
        </w:rPr>
        <w:t> </w:t>
      </w:r>
      <w:r>
        <w:rPr>
          <w:sz w:val="22"/>
        </w:rPr>
        <w:t>the</w:t>
      </w:r>
      <w:r>
        <w:rPr>
          <w:spacing w:val="-4"/>
          <w:sz w:val="22"/>
        </w:rPr>
        <w:t> </w:t>
      </w:r>
      <w:r>
        <w:rPr>
          <w:sz w:val="22"/>
        </w:rPr>
        <w:t>curriculum, and for budgeting personnel needs</w:t>
      </w:r>
    </w:p>
    <w:p>
      <w:pPr>
        <w:pStyle w:val="ListParagraph"/>
        <w:numPr>
          <w:ilvl w:val="0"/>
          <w:numId w:val="1"/>
        </w:numPr>
        <w:tabs>
          <w:tab w:pos="840" w:val="left" w:leader="none"/>
        </w:tabs>
        <w:spacing w:line="235" w:lineRule="auto" w:before="8" w:after="0"/>
        <w:ind w:left="840" w:right="1265" w:hanging="360"/>
        <w:jc w:val="left"/>
        <w:rPr>
          <w:sz w:val="22"/>
        </w:rPr>
      </w:pPr>
      <w:r>
        <w:rPr>
          <w:sz w:val="22"/>
        </w:rPr>
        <w:t>Provide</w:t>
      </w:r>
      <w:r>
        <w:rPr>
          <w:spacing w:val="-3"/>
          <w:sz w:val="22"/>
        </w:rPr>
        <w:t> </w:t>
      </w:r>
      <w:r>
        <w:rPr>
          <w:sz w:val="22"/>
        </w:rPr>
        <w:t>periodic</w:t>
      </w:r>
      <w:r>
        <w:rPr>
          <w:spacing w:val="-2"/>
          <w:sz w:val="22"/>
        </w:rPr>
        <w:t> </w:t>
      </w:r>
      <w:r>
        <w:rPr>
          <w:sz w:val="22"/>
        </w:rPr>
        <w:t>review</w:t>
      </w:r>
      <w:r>
        <w:rPr>
          <w:spacing w:val="-6"/>
          <w:sz w:val="22"/>
        </w:rPr>
        <w:t> </w:t>
      </w:r>
      <w:r>
        <w:rPr>
          <w:sz w:val="22"/>
        </w:rPr>
        <w:t>and</w:t>
      </w:r>
      <w:r>
        <w:rPr>
          <w:spacing w:val="-3"/>
          <w:sz w:val="22"/>
        </w:rPr>
        <w:t> </w:t>
      </w:r>
      <w:r>
        <w:rPr>
          <w:sz w:val="22"/>
        </w:rPr>
        <w:t>assessment</w:t>
      </w:r>
      <w:r>
        <w:rPr>
          <w:spacing w:val="-4"/>
          <w:sz w:val="22"/>
        </w:rPr>
        <w:t> </w:t>
      </w:r>
      <w:r>
        <w:rPr>
          <w:sz w:val="22"/>
        </w:rPr>
        <w:t>of</w:t>
      </w:r>
      <w:r>
        <w:rPr>
          <w:spacing w:val="-4"/>
          <w:sz w:val="22"/>
        </w:rPr>
        <w:t> </w:t>
      </w:r>
      <w:r>
        <w:rPr>
          <w:sz w:val="22"/>
        </w:rPr>
        <w:t>goals</w:t>
      </w:r>
      <w:r>
        <w:rPr>
          <w:spacing w:val="-5"/>
          <w:sz w:val="22"/>
        </w:rPr>
        <w:t> </w:t>
      </w:r>
      <w:r>
        <w:rPr>
          <w:sz w:val="22"/>
        </w:rPr>
        <w:t>and</w:t>
      </w:r>
      <w:r>
        <w:rPr>
          <w:spacing w:val="-3"/>
          <w:sz w:val="22"/>
        </w:rPr>
        <w:t> </w:t>
      </w:r>
      <w:r>
        <w:rPr>
          <w:sz w:val="22"/>
        </w:rPr>
        <w:t>student</w:t>
      </w:r>
      <w:r>
        <w:rPr>
          <w:spacing w:val="-4"/>
          <w:sz w:val="22"/>
        </w:rPr>
        <w:t> </w:t>
      </w:r>
      <w:r>
        <w:rPr>
          <w:sz w:val="22"/>
        </w:rPr>
        <w:t>learning</w:t>
      </w:r>
      <w:r>
        <w:rPr>
          <w:spacing w:val="-1"/>
          <w:sz w:val="22"/>
        </w:rPr>
        <w:t> </w:t>
      </w:r>
      <w:r>
        <w:rPr>
          <w:sz w:val="22"/>
        </w:rPr>
        <w:t>outcome</w:t>
      </w:r>
      <w:r>
        <w:rPr>
          <w:spacing w:val="-2"/>
          <w:sz w:val="22"/>
        </w:rPr>
        <w:t> </w:t>
      </w:r>
      <w:r>
        <w:rPr>
          <w:sz w:val="22"/>
        </w:rPr>
        <w:t>achievements</w:t>
      </w:r>
      <w:r>
        <w:rPr>
          <w:spacing w:val="-2"/>
          <w:sz w:val="22"/>
        </w:rPr>
        <w:t> </w:t>
      </w:r>
      <w:r>
        <w:rPr>
          <w:sz w:val="22"/>
        </w:rPr>
        <w:t>and</w:t>
      </w:r>
      <w:r>
        <w:rPr>
          <w:spacing w:val="-7"/>
          <w:sz w:val="22"/>
        </w:rPr>
        <w:t> </w:t>
      </w:r>
      <w:r>
        <w:rPr>
          <w:sz w:val="22"/>
        </w:rPr>
        <w:t>assessment</w:t>
      </w:r>
      <w:r>
        <w:rPr>
          <w:spacing w:val="-1"/>
          <w:sz w:val="22"/>
        </w:rPr>
        <w:t> </w:t>
      </w:r>
      <w:r>
        <w:rPr>
          <w:sz w:val="22"/>
        </w:rPr>
        <w:t>of expanding/developing needs</w:t>
      </w:r>
    </w:p>
    <w:p>
      <w:pPr>
        <w:pStyle w:val="BodyText"/>
        <w:rPr>
          <w:sz w:val="20"/>
        </w:rPr>
      </w:pPr>
    </w:p>
    <w:p>
      <w:pPr>
        <w:pStyle w:val="BodyText"/>
        <w:spacing w:before="136" w:after="1"/>
        <w:rPr>
          <w:sz w:val="20"/>
        </w:rPr>
      </w:pPr>
    </w:p>
    <w:tbl>
      <w:tblPr>
        <w:tblW w:w="0" w:type="auto"/>
        <w:jc w:val="left"/>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226"/>
        <w:gridCol w:w="3226"/>
        <w:gridCol w:w="3240"/>
        <w:gridCol w:w="3209"/>
      </w:tblGrid>
      <w:tr>
        <w:trPr>
          <w:trHeight w:val="529" w:hRule="atLeast"/>
        </w:trPr>
        <w:tc>
          <w:tcPr>
            <w:tcW w:w="12901" w:type="dxa"/>
            <w:gridSpan w:val="4"/>
            <w:shd w:val="clear" w:color="auto" w:fill="FFE499"/>
          </w:tcPr>
          <w:p>
            <w:pPr>
              <w:pStyle w:val="TableParagraph"/>
              <w:spacing w:line="256" w:lineRule="exact"/>
              <w:ind w:right="192"/>
              <w:rPr>
                <w:sz w:val="22"/>
              </w:rPr>
            </w:pPr>
            <w:r>
              <w:rPr>
                <w:b/>
                <w:sz w:val="24"/>
              </w:rPr>
              <w:t>NWCCU</w:t>
            </w:r>
            <w:r>
              <w:rPr>
                <w:b/>
                <w:spacing w:val="-3"/>
                <w:sz w:val="24"/>
              </w:rPr>
              <w:t> </w:t>
            </w:r>
            <w:r>
              <w:rPr>
                <w:b/>
                <w:sz w:val="24"/>
              </w:rPr>
              <w:t>Standard</w:t>
            </w:r>
            <w:r>
              <w:rPr>
                <w:b/>
                <w:spacing w:val="-7"/>
                <w:sz w:val="24"/>
              </w:rPr>
              <w:t> </w:t>
            </w:r>
            <w:r>
              <w:rPr>
                <w:b/>
                <w:sz w:val="22"/>
              </w:rPr>
              <w:t>2.C.6:</w:t>
            </w:r>
            <w:r>
              <w:rPr>
                <w:b/>
                <w:spacing w:val="-4"/>
                <w:sz w:val="22"/>
              </w:rPr>
              <w:t> </w:t>
            </w:r>
            <w:r>
              <w:rPr>
                <w:sz w:val="22"/>
              </w:rPr>
              <w:t>Faculty</w:t>
            </w:r>
            <w:r>
              <w:rPr>
                <w:spacing w:val="-5"/>
                <w:sz w:val="22"/>
              </w:rPr>
              <w:t> </w:t>
            </w:r>
            <w:r>
              <w:rPr>
                <w:sz w:val="22"/>
              </w:rPr>
              <w:t>with</w:t>
            </w:r>
            <w:r>
              <w:rPr>
                <w:spacing w:val="-3"/>
                <w:sz w:val="22"/>
              </w:rPr>
              <w:t> </w:t>
            </w:r>
            <w:r>
              <w:rPr>
                <w:sz w:val="22"/>
              </w:rPr>
              <w:t>teaching</w:t>
            </w:r>
            <w:r>
              <w:rPr>
                <w:spacing w:val="-3"/>
                <w:sz w:val="22"/>
              </w:rPr>
              <w:t> </w:t>
            </w:r>
            <w:r>
              <w:rPr>
                <w:sz w:val="22"/>
              </w:rPr>
              <w:t>responsibilities,</w:t>
            </w:r>
            <w:r>
              <w:rPr>
                <w:spacing w:val="-2"/>
                <w:sz w:val="22"/>
              </w:rPr>
              <w:t> </w:t>
            </w:r>
            <w:r>
              <w:rPr>
                <w:sz w:val="22"/>
              </w:rPr>
              <w:t>in</w:t>
            </w:r>
            <w:r>
              <w:rPr>
                <w:spacing w:val="-3"/>
                <w:sz w:val="22"/>
              </w:rPr>
              <w:t> </w:t>
            </w:r>
            <w:r>
              <w:rPr>
                <w:sz w:val="22"/>
              </w:rPr>
              <w:t>partnership</w:t>
            </w:r>
            <w:r>
              <w:rPr>
                <w:spacing w:val="-3"/>
                <w:sz w:val="22"/>
              </w:rPr>
              <w:t> </w:t>
            </w:r>
            <w:r>
              <w:rPr>
                <w:sz w:val="22"/>
              </w:rPr>
              <w:t>with</w:t>
            </w:r>
            <w:r>
              <w:rPr>
                <w:spacing w:val="-3"/>
                <w:sz w:val="22"/>
              </w:rPr>
              <w:t> </w:t>
            </w:r>
            <w:r>
              <w:rPr>
                <w:sz w:val="22"/>
              </w:rPr>
              <w:t>library</w:t>
            </w:r>
            <w:r>
              <w:rPr>
                <w:spacing w:val="-5"/>
                <w:sz w:val="22"/>
              </w:rPr>
              <w:t> </w:t>
            </w:r>
            <w:r>
              <w:rPr>
                <w:sz w:val="22"/>
              </w:rPr>
              <w:t>and</w:t>
            </w:r>
            <w:r>
              <w:rPr>
                <w:spacing w:val="-3"/>
                <w:sz w:val="22"/>
              </w:rPr>
              <w:t> </w:t>
            </w:r>
            <w:r>
              <w:rPr>
                <w:sz w:val="22"/>
              </w:rPr>
              <w:t>information</w:t>
            </w:r>
            <w:r>
              <w:rPr>
                <w:spacing w:val="-3"/>
                <w:sz w:val="22"/>
              </w:rPr>
              <w:t> </w:t>
            </w:r>
            <w:r>
              <w:rPr>
                <w:sz w:val="22"/>
              </w:rPr>
              <w:t>resources</w:t>
            </w:r>
            <w:r>
              <w:rPr>
                <w:spacing w:val="-5"/>
                <w:sz w:val="22"/>
              </w:rPr>
              <w:t> </w:t>
            </w:r>
            <w:r>
              <w:rPr>
                <w:sz w:val="22"/>
              </w:rPr>
              <w:t>personnel, ensure that the use of library and information resources is integrated into the learning process.</w:t>
            </w:r>
          </w:p>
        </w:tc>
      </w:tr>
      <w:tr>
        <w:trPr>
          <w:trHeight w:val="277" w:hRule="atLeast"/>
        </w:trPr>
        <w:tc>
          <w:tcPr>
            <w:tcW w:w="3226" w:type="dxa"/>
            <w:shd w:val="clear" w:color="auto" w:fill="FFF1CC"/>
          </w:tcPr>
          <w:p>
            <w:pPr>
              <w:pStyle w:val="TableParagraph"/>
              <w:spacing w:line="257" w:lineRule="exact"/>
              <w:ind w:left="971"/>
              <w:rPr>
                <w:b/>
                <w:sz w:val="24"/>
              </w:rPr>
            </w:pPr>
            <w:r>
              <w:rPr>
                <w:b/>
                <w:spacing w:val="-2"/>
                <w:sz w:val="24"/>
              </w:rPr>
              <w:t>0—Lacking</w:t>
            </w:r>
          </w:p>
        </w:tc>
        <w:tc>
          <w:tcPr>
            <w:tcW w:w="3226" w:type="dxa"/>
            <w:shd w:val="clear" w:color="auto" w:fill="FFF1CC"/>
          </w:tcPr>
          <w:p>
            <w:pPr>
              <w:pStyle w:val="TableParagraph"/>
              <w:spacing w:line="257" w:lineRule="exact"/>
              <w:ind w:left="537"/>
              <w:rPr>
                <w:b/>
                <w:sz w:val="24"/>
              </w:rPr>
            </w:pPr>
            <w:r>
              <w:rPr>
                <w:b/>
                <w:sz w:val="24"/>
              </w:rPr>
              <w:t>1—Some</w:t>
            </w:r>
            <w:r>
              <w:rPr>
                <w:b/>
                <w:spacing w:val="-6"/>
                <w:sz w:val="24"/>
              </w:rPr>
              <w:t> </w:t>
            </w:r>
            <w:r>
              <w:rPr>
                <w:b/>
                <w:spacing w:val="-2"/>
                <w:sz w:val="24"/>
              </w:rPr>
              <w:t>Evidence</w:t>
            </w:r>
          </w:p>
        </w:tc>
        <w:tc>
          <w:tcPr>
            <w:tcW w:w="3240" w:type="dxa"/>
            <w:shd w:val="clear" w:color="auto" w:fill="FFF1CC"/>
          </w:tcPr>
          <w:p>
            <w:pPr>
              <w:pStyle w:val="TableParagraph"/>
              <w:spacing w:line="257" w:lineRule="exact"/>
              <w:ind w:left="731"/>
              <w:rPr>
                <w:b/>
                <w:sz w:val="24"/>
              </w:rPr>
            </w:pPr>
            <w:r>
              <w:rPr>
                <w:b/>
                <w:spacing w:val="-2"/>
                <w:sz w:val="24"/>
              </w:rPr>
              <w:t>2—Progressing</w:t>
            </w:r>
          </w:p>
        </w:tc>
        <w:tc>
          <w:tcPr>
            <w:tcW w:w="3209" w:type="dxa"/>
            <w:shd w:val="clear" w:color="auto" w:fill="FFF1CC"/>
          </w:tcPr>
          <w:p>
            <w:pPr>
              <w:pStyle w:val="TableParagraph"/>
              <w:spacing w:line="257" w:lineRule="exact"/>
              <w:ind w:left="563"/>
              <w:rPr>
                <w:b/>
                <w:sz w:val="24"/>
              </w:rPr>
            </w:pPr>
            <w:r>
              <w:rPr>
                <w:b/>
                <w:sz w:val="24"/>
              </w:rPr>
              <w:t>3--Meets</w:t>
            </w:r>
            <w:r>
              <w:rPr>
                <w:b/>
                <w:spacing w:val="-15"/>
                <w:sz w:val="24"/>
              </w:rPr>
              <w:t> </w:t>
            </w:r>
            <w:r>
              <w:rPr>
                <w:b/>
                <w:spacing w:val="-2"/>
                <w:sz w:val="24"/>
              </w:rPr>
              <w:t>Standard</w:t>
            </w:r>
          </w:p>
        </w:tc>
      </w:tr>
      <w:tr>
        <w:trPr>
          <w:trHeight w:val="2999" w:hRule="atLeast"/>
        </w:trPr>
        <w:tc>
          <w:tcPr>
            <w:tcW w:w="3226" w:type="dxa"/>
            <w:tcBorders>
              <w:left w:val="single" w:sz="4" w:space="0" w:color="000000"/>
              <w:bottom w:val="single" w:sz="4" w:space="0" w:color="000000"/>
              <w:right w:val="single" w:sz="4" w:space="0" w:color="000000"/>
            </w:tcBorders>
          </w:tcPr>
          <w:p>
            <w:pPr>
              <w:pStyle w:val="TableParagraph"/>
              <w:ind w:left="117" w:right="161"/>
              <w:rPr>
                <w:sz w:val="22"/>
              </w:rPr>
            </w:pPr>
            <w:r>
              <w:rPr>
                <w:sz w:val="22"/>
              </w:rPr>
              <w:t>Program faculty design no assignments that require use of library information resources including information</w:t>
            </w:r>
            <w:r>
              <w:rPr>
                <w:spacing w:val="-16"/>
                <w:sz w:val="22"/>
              </w:rPr>
              <w:t> </w:t>
            </w:r>
            <w:r>
              <w:rPr>
                <w:sz w:val="22"/>
              </w:rPr>
              <w:t>literacy</w:t>
            </w:r>
            <w:r>
              <w:rPr>
                <w:spacing w:val="-15"/>
                <w:sz w:val="22"/>
              </w:rPr>
              <w:t> </w:t>
            </w:r>
            <w:r>
              <w:rPr>
                <w:sz w:val="22"/>
              </w:rPr>
              <w:t>instruction in support of the program or course learning outcomes.</w:t>
            </w:r>
          </w:p>
          <w:p>
            <w:pPr>
              <w:pStyle w:val="TableParagraph"/>
              <w:ind w:left="117" w:right="161"/>
              <w:rPr>
                <w:sz w:val="22"/>
              </w:rPr>
            </w:pPr>
            <w:r>
              <w:rPr>
                <w:sz w:val="22"/>
              </w:rPr>
              <w:t>There is little to no contact between</w:t>
            </w:r>
            <w:r>
              <w:rPr>
                <w:spacing w:val="-11"/>
                <w:sz w:val="22"/>
              </w:rPr>
              <w:t> </w:t>
            </w:r>
            <w:r>
              <w:rPr>
                <w:sz w:val="22"/>
              </w:rPr>
              <w:t>program</w:t>
            </w:r>
            <w:r>
              <w:rPr>
                <w:spacing w:val="-12"/>
                <w:sz w:val="22"/>
              </w:rPr>
              <w:t> </w:t>
            </w:r>
            <w:r>
              <w:rPr>
                <w:sz w:val="22"/>
              </w:rPr>
              <w:t>faculty</w:t>
            </w:r>
            <w:r>
              <w:rPr>
                <w:spacing w:val="-13"/>
                <w:sz w:val="22"/>
              </w:rPr>
              <w:t> </w:t>
            </w:r>
            <w:r>
              <w:rPr>
                <w:sz w:val="22"/>
              </w:rPr>
              <w:t>and library faculty.</w:t>
            </w:r>
          </w:p>
        </w:tc>
        <w:tc>
          <w:tcPr>
            <w:tcW w:w="3226" w:type="dxa"/>
            <w:tcBorders>
              <w:left w:val="single" w:sz="4" w:space="0" w:color="000000"/>
              <w:bottom w:val="single" w:sz="4" w:space="0" w:color="000000"/>
              <w:right w:val="single" w:sz="4" w:space="0" w:color="000000"/>
            </w:tcBorders>
          </w:tcPr>
          <w:p>
            <w:pPr>
              <w:pStyle w:val="TableParagraph"/>
              <w:ind w:left="117" w:right="123"/>
              <w:rPr>
                <w:sz w:val="22"/>
              </w:rPr>
            </w:pPr>
            <w:r>
              <w:rPr>
                <w:sz w:val="22"/>
              </w:rPr>
              <w:t>Program faculty establish some contact with library faculty regarding the availability of library and information resources including information literacy instruction in support of the program, but contact is not systematic</w:t>
            </w:r>
            <w:r>
              <w:rPr>
                <w:spacing w:val="-14"/>
                <w:sz w:val="22"/>
              </w:rPr>
              <w:t> </w:t>
            </w:r>
            <w:r>
              <w:rPr>
                <w:sz w:val="22"/>
              </w:rPr>
              <w:t>or</w:t>
            </w:r>
            <w:r>
              <w:rPr>
                <w:spacing w:val="-13"/>
                <w:sz w:val="22"/>
              </w:rPr>
              <w:t> </w:t>
            </w:r>
            <w:r>
              <w:rPr>
                <w:sz w:val="22"/>
              </w:rPr>
              <w:t>ongoing.</w:t>
            </w:r>
            <w:r>
              <w:rPr>
                <w:spacing w:val="-10"/>
                <w:sz w:val="22"/>
              </w:rPr>
              <w:t> </w:t>
            </w:r>
            <w:r>
              <w:rPr>
                <w:sz w:val="22"/>
              </w:rPr>
              <w:t>Limited integration into assignments and learning process.</w:t>
            </w:r>
          </w:p>
        </w:tc>
        <w:tc>
          <w:tcPr>
            <w:tcW w:w="3240" w:type="dxa"/>
            <w:tcBorders>
              <w:left w:val="single" w:sz="4" w:space="0" w:color="000000"/>
              <w:bottom w:val="single" w:sz="4" w:space="0" w:color="000000"/>
              <w:right w:val="single" w:sz="4" w:space="0" w:color="000000"/>
            </w:tcBorders>
          </w:tcPr>
          <w:p>
            <w:pPr>
              <w:pStyle w:val="TableParagraph"/>
              <w:ind w:left="117" w:right="109"/>
              <w:rPr>
                <w:sz w:val="22"/>
              </w:rPr>
            </w:pPr>
            <w:r>
              <w:rPr>
                <w:sz w:val="22"/>
              </w:rPr>
              <w:t>Program faculty and library faculty engage in systematic and</w:t>
            </w:r>
            <w:r>
              <w:rPr>
                <w:spacing w:val="-5"/>
                <w:sz w:val="22"/>
              </w:rPr>
              <w:t> </w:t>
            </w:r>
            <w:r>
              <w:rPr>
                <w:sz w:val="22"/>
              </w:rPr>
              <w:t>ongoing</w:t>
            </w:r>
            <w:r>
              <w:rPr>
                <w:spacing w:val="-5"/>
                <w:sz w:val="22"/>
              </w:rPr>
              <w:t> </w:t>
            </w:r>
            <w:r>
              <w:rPr>
                <w:sz w:val="22"/>
              </w:rPr>
              <w:t>communication</w:t>
            </w:r>
            <w:r>
              <w:rPr>
                <w:spacing w:val="-5"/>
                <w:sz w:val="22"/>
              </w:rPr>
              <w:t> </w:t>
            </w:r>
            <w:r>
              <w:rPr>
                <w:sz w:val="22"/>
              </w:rPr>
              <w:t>to ensure that library information resources including</w:t>
            </w:r>
            <w:r>
              <w:rPr>
                <w:spacing w:val="40"/>
                <w:sz w:val="22"/>
              </w:rPr>
              <w:t> </w:t>
            </w:r>
            <w:r>
              <w:rPr>
                <w:sz w:val="22"/>
              </w:rPr>
              <w:t>information literacy instruction are available in support of the program.</w:t>
            </w:r>
            <w:r>
              <w:rPr>
                <w:spacing w:val="-13"/>
                <w:sz w:val="22"/>
              </w:rPr>
              <w:t> </w:t>
            </w:r>
            <w:r>
              <w:rPr>
                <w:sz w:val="22"/>
              </w:rPr>
              <w:t>Some</w:t>
            </w:r>
            <w:r>
              <w:rPr>
                <w:spacing w:val="-12"/>
                <w:sz w:val="22"/>
              </w:rPr>
              <w:t> </w:t>
            </w:r>
            <w:r>
              <w:rPr>
                <w:sz w:val="22"/>
              </w:rPr>
              <w:t>integration</w:t>
            </w:r>
            <w:r>
              <w:rPr>
                <w:spacing w:val="-12"/>
                <w:sz w:val="22"/>
              </w:rPr>
              <w:t> </w:t>
            </w:r>
            <w:r>
              <w:rPr>
                <w:sz w:val="22"/>
              </w:rPr>
              <w:t>into assignments and learning </w:t>
            </w:r>
            <w:r>
              <w:rPr>
                <w:spacing w:val="-2"/>
                <w:sz w:val="22"/>
              </w:rPr>
              <w:t>process.</w:t>
            </w:r>
          </w:p>
        </w:tc>
        <w:tc>
          <w:tcPr>
            <w:tcW w:w="3209" w:type="dxa"/>
            <w:tcBorders>
              <w:left w:val="single" w:sz="4" w:space="0" w:color="000000"/>
              <w:bottom w:val="single" w:sz="4" w:space="0" w:color="000000"/>
              <w:right w:val="single" w:sz="4" w:space="0" w:color="000000"/>
            </w:tcBorders>
          </w:tcPr>
          <w:p>
            <w:pPr>
              <w:pStyle w:val="TableParagraph"/>
              <w:ind w:left="117" w:right="158"/>
              <w:rPr>
                <w:sz w:val="22"/>
              </w:rPr>
            </w:pPr>
            <w:r>
              <w:rPr>
                <w:sz w:val="22"/>
              </w:rPr>
              <w:t>Program faculty and library faculty partner to scaffold library and information resources including information</w:t>
            </w:r>
            <w:r>
              <w:rPr>
                <w:spacing w:val="-13"/>
                <w:sz w:val="22"/>
              </w:rPr>
              <w:t> </w:t>
            </w:r>
            <w:r>
              <w:rPr>
                <w:sz w:val="22"/>
              </w:rPr>
              <w:t>literacy</w:t>
            </w:r>
            <w:r>
              <w:rPr>
                <w:spacing w:val="-14"/>
                <w:sz w:val="22"/>
              </w:rPr>
              <w:t> </w:t>
            </w:r>
            <w:r>
              <w:rPr>
                <w:sz w:val="22"/>
              </w:rPr>
              <w:t>instruction into</w:t>
            </w:r>
            <w:r>
              <w:rPr>
                <w:spacing w:val="-9"/>
                <w:sz w:val="22"/>
              </w:rPr>
              <w:t> </w:t>
            </w:r>
            <w:r>
              <w:rPr>
                <w:sz w:val="22"/>
              </w:rPr>
              <w:t>the</w:t>
            </w:r>
            <w:r>
              <w:rPr>
                <w:spacing w:val="-12"/>
                <w:sz w:val="22"/>
              </w:rPr>
              <w:t> </w:t>
            </w:r>
            <w:r>
              <w:rPr>
                <w:sz w:val="22"/>
              </w:rPr>
              <w:t>program</w:t>
            </w:r>
            <w:r>
              <w:rPr>
                <w:spacing w:val="-11"/>
                <w:sz w:val="22"/>
              </w:rPr>
              <w:t> </w:t>
            </w:r>
            <w:r>
              <w:rPr>
                <w:sz w:val="22"/>
              </w:rPr>
              <w:t>curriculum</w:t>
            </w:r>
            <w:r>
              <w:rPr>
                <w:spacing w:val="-9"/>
                <w:sz w:val="22"/>
              </w:rPr>
              <w:t> </w:t>
            </w:r>
            <w:r>
              <w:rPr>
                <w:sz w:val="22"/>
              </w:rPr>
              <w:t>at appropriate levels and times to ensure academic rigor and higher order thinking.</w:t>
            </w:r>
          </w:p>
        </w:tc>
      </w:tr>
    </w:tbl>
    <w:p>
      <w:pPr>
        <w:spacing w:after="0"/>
        <w:rPr>
          <w:sz w:val="22"/>
        </w:rPr>
        <w:sectPr>
          <w:type w:val="continuous"/>
          <w:pgSz w:w="15840" w:h="12240" w:orient="landscape"/>
          <w:pgMar w:top="1360" w:bottom="280" w:left="1320" w:right="1360"/>
        </w:sectPr>
      </w:pPr>
    </w:p>
    <w:p>
      <w:pPr>
        <w:pStyle w:val="BodyText"/>
        <w:spacing w:before="2"/>
        <w:rPr>
          <w:sz w:val="5"/>
        </w:rPr>
      </w:pPr>
    </w:p>
    <w:tbl>
      <w:tblPr>
        <w:tblW w:w="0" w:type="auto"/>
        <w:jc w:val="left"/>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6"/>
        <w:gridCol w:w="3226"/>
        <w:gridCol w:w="3240"/>
        <w:gridCol w:w="3209"/>
      </w:tblGrid>
      <w:tr>
        <w:trPr>
          <w:trHeight w:val="782" w:hRule="atLeast"/>
        </w:trPr>
        <w:tc>
          <w:tcPr>
            <w:tcW w:w="12901" w:type="dxa"/>
            <w:gridSpan w:val="4"/>
            <w:shd w:val="clear" w:color="auto" w:fill="FFE499"/>
          </w:tcPr>
          <w:p>
            <w:pPr>
              <w:pStyle w:val="TableParagraph"/>
              <w:spacing w:line="274" w:lineRule="exact"/>
              <w:rPr>
                <w:sz w:val="22"/>
              </w:rPr>
            </w:pPr>
            <w:r>
              <w:rPr>
                <w:b/>
                <w:sz w:val="24"/>
              </w:rPr>
              <w:t>NWCCU</w:t>
            </w:r>
            <w:r>
              <w:rPr>
                <w:b/>
                <w:spacing w:val="20"/>
                <w:sz w:val="24"/>
              </w:rPr>
              <w:t> </w:t>
            </w:r>
            <w:r>
              <w:rPr>
                <w:b/>
                <w:sz w:val="24"/>
              </w:rPr>
              <w:t>Standard</w:t>
            </w:r>
            <w:r>
              <w:rPr>
                <w:b/>
                <w:spacing w:val="22"/>
                <w:sz w:val="24"/>
              </w:rPr>
              <w:t> </w:t>
            </w:r>
            <w:r>
              <w:rPr>
                <w:b/>
                <w:sz w:val="22"/>
              </w:rPr>
              <w:t>2.E.1:</w:t>
            </w:r>
            <w:r>
              <w:rPr>
                <w:b/>
                <w:spacing w:val="18"/>
                <w:sz w:val="22"/>
              </w:rPr>
              <w:t> </w:t>
            </w:r>
            <w:r>
              <w:rPr>
                <w:sz w:val="22"/>
              </w:rPr>
              <w:t>Consistent</w:t>
            </w:r>
            <w:r>
              <w:rPr>
                <w:spacing w:val="17"/>
                <w:sz w:val="22"/>
              </w:rPr>
              <w:t> </w:t>
            </w:r>
            <w:r>
              <w:rPr>
                <w:sz w:val="22"/>
              </w:rPr>
              <w:t>with</w:t>
            </w:r>
            <w:r>
              <w:rPr>
                <w:spacing w:val="19"/>
                <w:sz w:val="22"/>
              </w:rPr>
              <w:t> </w:t>
            </w:r>
            <w:r>
              <w:rPr>
                <w:sz w:val="22"/>
              </w:rPr>
              <w:t>its</w:t>
            </w:r>
            <w:r>
              <w:rPr>
                <w:spacing w:val="15"/>
                <w:sz w:val="22"/>
              </w:rPr>
              <w:t> </w:t>
            </w:r>
            <w:r>
              <w:rPr>
                <w:sz w:val="22"/>
              </w:rPr>
              <w:t>mission</w:t>
            </w:r>
            <w:r>
              <w:rPr>
                <w:spacing w:val="19"/>
                <w:sz w:val="22"/>
              </w:rPr>
              <w:t> </w:t>
            </w:r>
            <w:r>
              <w:rPr>
                <w:sz w:val="22"/>
              </w:rPr>
              <w:t>and</w:t>
            </w:r>
            <w:r>
              <w:rPr>
                <w:spacing w:val="16"/>
                <w:sz w:val="22"/>
              </w:rPr>
              <w:t> </w:t>
            </w:r>
            <w:r>
              <w:rPr>
                <w:sz w:val="22"/>
              </w:rPr>
              <w:t>core</w:t>
            </w:r>
            <w:r>
              <w:rPr>
                <w:spacing w:val="15"/>
                <w:sz w:val="22"/>
              </w:rPr>
              <w:t> </w:t>
            </w:r>
            <w:r>
              <w:rPr>
                <w:sz w:val="22"/>
              </w:rPr>
              <w:t>themes,</w:t>
            </w:r>
            <w:r>
              <w:rPr>
                <w:spacing w:val="18"/>
                <w:sz w:val="22"/>
              </w:rPr>
              <w:t> </w:t>
            </w:r>
            <w:r>
              <w:rPr>
                <w:sz w:val="22"/>
              </w:rPr>
              <w:t>the</w:t>
            </w:r>
            <w:r>
              <w:rPr>
                <w:spacing w:val="16"/>
                <w:sz w:val="22"/>
              </w:rPr>
              <w:t> </w:t>
            </w:r>
            <w:r>
              <w:rPr>
                <w:sz w:val="22"/>
              </w:rPr>
              <w:t>institution</w:t>
            </w:r>
            <w:r>
              <w:rPr>
                <w:spacing w:val="19"/>
                <w:sz w:val="22"/>
              </w:rPr>
              <w:t> </w:t>
            </w:r>
            <w:r>
              <w:rPr>
                <w:sz w:val="22"/>
              </w:rPr>
              <w:t>holds</w:t>
            </w:r>
            <w:r>
              <w:rPr>
                <w:spacing w:val="17"/>
                <w:sz w:val="22"/>
              </w:rPr>
              <w:t> </w:t>
            </w:r>
            <w:r>
              <w:rPr>
                <w:sz w:val="22"/>
              </w:rPr>
              <w:t>or</w:t>
            </w:r>
            <w:r>
              <w:rPr>
                <w:spacing w:val="19"/>
                <w:sz w:val="22"/>
              </w:rPr>
              <w:t> </w:t>
            </w:r>
            <w:r>
              <w:rPr>
                <w:sz w:val="22"/>
              </w:rPr>
              <w:t>provides</w:t>
            </w:r>
            <w:r>
              <w:rPr>
                <w:spacing w:val="19"/>
                <w:sz w:val="22"/>
              </w:rPr>
              <w:t> </w:t>
            </w:r>
            <w:r>
              <w:rPr>
                <w:sz w:val="22"/>
              </w:rPr>
              <w:t>access</w:t>
            </w:r>
            <w:r>
              <w:rPr>
                <w:spacing w:val="17"/>
                <w:sz w:val="22"/>
              </w:rPr>
              <w:t> </w:t>
            </w:r>
            <w:r>
              <w:rPr>
                <w:sz w:val="22"/>
              </w:rPr>
              <w:t>to</w:t>
            </w:r>
            <w:r>
              <w:rPr>
                <w:spacing w:val="17"/>
                <w:sz w:val="22"/>
              </w:rPr>
              <w:t> </w:t>
            </w:r>
            <w:r>
              <w:rPr>
                <w:sz w:val="22"/>
              </w:rPr>
              <w:t>library</w:t>
            </w:r>
            <w:r>
              <w:rPr>
                <w:spacing w:val="17"/>
                <w:sz w:val="22"/>
              </w:rPr>
              <w:t> </w:t>
            </w:r>
            <w:r>
              <w:rPr>
                <w:spacing w:val="-5"/>
                <w:sz w:val="22"/>
              </w:rPr>
              <w:t>and</w:t>
            </w:r>
          </w:p>
          <w:p>
            <w:pPr>
              <w:pStyle w:val="TableParagraph"/>
              <w:spacing w:line="254" w:lineRule="exact"/>
              <w:rPr>
                <w:sz w:val="22"/>
              </w:rPr>
            </w:pPr>
            <w:r>
              <w:rPr>
                <w:sz w:val="22"/>
              </w:rPr>
              <w:t>information resources with an appropriate level of currency, depth, and breadth to support the institution’s mission, core themes, programs, and services, wherever offered and however delivered.</w:t>
            </w:r>
          </w:p>
        </w:tc>
      </w:tr>
      <w:tr>
        <w:trPr>
          <w:trHeight w:val="275" w:hRule="atLeast"/>
        </w:trPr>
        <w:tc>
          <w:tcPr>
            <w:tcW w:w="3226" w:type="dxa"/>
            <w:shd w:val="clear" w:color="auto" w:fill="FFF1CC"/>
          </w:tcPr>
          <w:p>
            <w:pPr>
              <w:pStyle w:val="TableParagraph"/>
              <w:spacing w:line="256" w:lineRule="exact"/>
              <w:rPr>
                <w:b/>
                <w:sz w:val="24"/>
              </w:rPr>
            </w:pPr>
            <w:r>
              <w:rPr>
                <w:b/>
                <w:spacing w:val="-2"/>
                <w:sz w:val="24"/>
              </w:rPr>
              <w:t>0—Lacking</w:t>
            </w:r>
          </w:p>
        </w:tc>
        <w:tc>
          <w:tcPr>
            <w:tcW w:w="3226" w:type="dxa"/>
            <w:shd w:val="clear" w:color="auto" w:fill="FFF1CC"/>
          </w:tcPr>
          <w:p>
            <w:pPr>
              <w:pStyle w:val="TableParagraph"/>
              <w:spacing w:line="256" w:lineRule="exact"/>
              <w:rPr>
                <w:b/>
                <w:sz w:val="24"/>
              </w:rPr>
            </w:pPr>
            <w:r>
              <w:rPr>
                <w:b/>
                <w:sz w:val="24"/>
              </w:rPr>
              <w:t>1—Some</w:t>
            </w:r>
            <w:r>
              <w:rPr>
                <w:b/>
                <w:spacing w:val="-6"/>
                <w:sz w:val="24"/>
              </w:rPr>
              <w:t> </w:t>
            </w:r>
            <w:r>
              <w:rPr>
                <w:b/>
                <w:spacing w:val="-2"/>
                <w:sz w:val="24"/>
              </w:rPr>
              <w:t>Evidence</w:t>
            </w:r>
          </w:p>
        </w:tc>
        <w:tc>
          <w:tcPr>
            <w:tcW w:w="3240" w:type="dxa"/>
            <w:shd w:val="clear" w:color="auto" w:fill="FFF1CC"/>
          </w:tcPr>
          <w:p>
            <w:pPr>
              <w:pStyle w:val="TableParagraph"/>
              <w:spacing w:line="256" w:lineRule="exact"/>
              <w:ind w:left="108"/>
              <w:rPr>
                <w:b/>
                <w:sz w:val="24"/>
              </w:rPr>
            </w:pPr>
            <w:r>
              <w:rPr>
                <w:b/>
                <w:spacing w:val="-2"/>
                <w:sz w:val="24"/>
              </w:rPr>
              <w:t>2—Progressing</w:t>
            </w:r>
          </w:p>
        </w:tc>
        <w:tc>
          <w:tcPr>
            <w:tcW w:w="3209" w:type="dxa"/>
            <w:shd w:val="clear" w:color="auto" w:fill="FFF1CC"/>
          </w:tcPr>
          <w:p>
            <w:pPr>
              <w:pStyle w:val="TableParagraph"/>
              <w:spacing w:line="256" w:lineRule="exact"/>
              <w:ind w:left="108"/>
              <w:rPr>
                <w:b/>
                <w:sz w:val="24"/>
              </w:rPr>
            </w:pPr>
            <w:r>
              <w:rPr>
                <w:b/>
                <w:sz w:val="24"/>
              </w:rPr>
              <w:t>3—Meets</w:t>
            </w:r>
            <w:r>
              <w:rPr>
                <w:b/>
                <w:spacing w:val="-4"/>
                <w:sz w:val="24"/>
              </w:rPr>
              <w:t> </w:t>
            </w:r>
            <w:r>
              <w:rPr>
                <w:b/>
                <w:spacing w:val="-2"/>
                <w:sz w:val="24"/>
              </w:rPr>
              <w:t>Standard</w:t>
            </w:r>
          </w:p>
        </w:tc>
      </w:tr>
      <w:tr>
        <w:trPr>
          <w:trHeight w:val="4049" w:hRule="atLeast"/>
        </w:trPr>
        <w:tc>
          <w:tcPr>
            <w:tcW w:w="3226" w:type="dxa"/>
          </w:tcPr>
          <w:p>
            <w:pPr>
              <w:pStyle w:val="TableParagraph"/>
              <w:ind w:right="144"/>
              <w:rPr>
                <w:sz w:val="22"/>
              </w:rPr>
            </w:pPr>
            <w:r>
              <w:rPr>
                <w:sz w:val="22"/>
              </w:rPr>
              <w:t>Library information resources including information literacy instruction support general education at an Associate level</w:t>
            </w:r>
            <w:r>
              <w:rPr>
                <w:spacing w:val="-7"/>
                <w:sz w:val="22"/>
              </w:rPr>
              <w:t> </w:t>
            </w:r>
            <w:r>
              <w:rPr>
                <w:sz w:val="22"/>
              </w:rPr>
              <w:t>with</w:t>
            </w:r>
            <w:r>
              <w:rPr>
                <w:spacing w:val="-7"/>
                <w:sz w:val="22"/>
              </w:rPr>
              <w:t> </w:t>
            </w:r>
            <w:r>
              <w:rPr>
                <w:sz w:val="22"/>
              </w:rPr>
              <w:t>little</w:t>
            </w:r>
            <w:r>
              <w:rPr>
                <w:spacing w:val="-7"/>
                <w:sz w:val="22"/>
              </w:rPr>
              <w:t> </w:t>
            </w:r>
            <w:r>
              <w:rPr>
                <w:sz w:val="22"/>
              </w:rPr>
              <w:t>depth</w:t>
            </w:r>
            <w:r>
              <w:rPr>
                <w:spacing w:val="-7"/>
                <w:sz w:val="22"/>
              </w:rPr>
              <w:t> </w:t>
            </w:r>
            <w:r>
              <w:rPr>
                <w:sz w:val="22"/>
              </w:rPr>
              <w:t>in</w:t>
            </w:r>
            <w:r>
              <w:rPr>
                <w:spacing w:val="-7"/>
                <w:sz w:val="22"/>
              </w:rPr>
              <w:t> </w:t>
            </w:r>
            <w:r>
              <w:rPr>
                <w:sz w:val="22"/>
              </w:rPr>
              <w:t>subject </w:t>
            </w:r>
            <w:r>
              <w:rPr>
                <w:spacing w:val="-2"/>
                <w:sz w:val="22"/>
              </w:rPr>
              <w:t>areas.</w:t>
            </w:r>
          </w:p>
        </w:tc>
        <w:tc>
          <w:tcPr>
            <w:tcW w:w="3226" w:type="dxa"/>
          </w:tcPr>
          <w:p>
            <w:pPr>
              <w:pStyle w:val="TableParagraph"/>
              <w:rPr>
                <w:sz w:val="22"/>
              </w:rPr>
            </w:pPr>
            <w:r>
              <w:rPr>
                <w:sz w:val="22"/>
              </w:rPr>
              <w:t>Library information resources including information literacy instruction support program areas</w:t>
            </w:r>
            <w:r>
              <w:rPr>
                <w:spacing w:val="-12"/>
                <w:sz w:val="22"/>
              </w:rPr>
              <w:t> </w:t>
            </w:r>
            <w:r>
              <w:rPr>
                <w:sz w:val="22"/>
              </w:rPr>
              <w:t>showing</w:t>
            </w:r>
            <w:r>
              <w:rPr>
                <w:spacing w:val="-12"/>
                <w:sz w:val="22"/>
              </w:rPr>
              <w:t> </w:t>
            </w:r>
            <w:r>
              <w:rPr>
                <w:sz w:val="22"/>
              </w:rPr>
              <w:t>some</w:t>
            </w:r>
            <w:r>
              <w:rPr>
                <w:spacing w:val="-13"/>
                <w:sz w:val="22"/>
              </w:rPr>
              <w:t> </w:t>
            </w:r>
            <w:r>
              <w:rPr>
                <w:sz w:val="22"/>
              </w:rPr>
              <w:t>currency, breadth and depth, but with inconsistent effort.</w:t>
            </w:r>
          </w:p>
        </w:tc>
        <w:tc>
          <w:tcPr>
            <w:tcW w:w="3240" w:type="dxa"/>
          </w:tcPr>
          <w:p>
            <w:pPr>
              <w:pStyle w:val="TableParagraph"/>
              <w:ind w:left="108" w:right="136"/>
              <w:rPr>
                <w:sz w:val="22"/>
              </w:rPr>
            </w:pPr>
            <w:r>
              <w:rPr>
                <w:sz w:val="22"/>
              </w:rPr>
              <w:t>Library has made progress in upgrading information resources including librarians’ capacity</w:t>
            </w:r>
            <w:r>
              <w:rPr>
                <w:spacing w:val="-14"/>
                <w:sz w:val="22"/>
              </w:rPr>
              <w:t> </w:t>
            </w:r>
            <w:r>
              <w:rPr>
                <w:sz w:val="22"/>
              </w:rPr>
              <w:t>to</w:t>
            </w:r>
            <w:r>
              <w:rPr>
                <w:spacing w:val="-12"/>
                <w:sz w:val="22"/>
              </w:rPr>
              <w:t> </w:t>
            </w:r>
            <w:r>
              <w:rPr>
                <w:sz w:val="22"/>
              </w:rPr>
              <w:t>provide</w:t>
            </w:r>
            <w:r>
              <w:rPr>
                <w:spacing w:val="-12"/>
                <w:sz w:val="22"/>
              </w:rPr>
              <w:t> </w:t>
            </w:r>
            <w:r>
              <w:rPr>
                <w:sz w:val="22"/>
              </w:rPr>
              <w:t>information literacy instruction to support the upper-division program and general education courses.</w:t>
            </w:r>
            <w:r>
              <w:rPr>
                <w:spacing w:val="40"/>
                <w:sz w:val="22"/>
              </w:rPr>
              <w:t> </w:t>
            </w:r>
            <w:r>
              <w:rPr>
                <w:sz w:val="22"/>
              </w:rPr>
              <w:t>However, resources lack depth, breadth, or currency in relevant areas.</w:t>
            </w:r>
          </w:p>
          <w:p>
            <w:pPr>
              <w:pStyle w:val="TableParagraph"/>
              <w:ind w:left="108"/>
              <w:rPr>
                <w:sz w:val="22"/>
              </w:rPr>
            </w:pPr>
            <w:r>
              <w:rPr>
                <w:sz w:val="22"/>
              </w:rPr>
              <w:t>Access across multiple modalities</w:t>
            </w:r>
            <w:r>
              <w:rPr>
                <w:spacing w:val="-12"/>
                <w:sz w:val="22"/>
              </w:rPr>
              <w:t> </w:t>
            </w:r>
            <w:r>
              <w:rPr>
                <w:sz w:val="22"/>
              </w:rPr>
              <w:t>may</w:t>
            </w:r>
            <w:r>
              <w:rPr>
                <w:spacing w:val="-13"/>
                <w:sz w:val="22"/>
              </w:rPr>
              <w:t> </w:t>
            </w:r>
            <w:r>
              <w:rPr>
                <w:sz w:val="22"/>
              </w:rPr>
              <w:t>be</w:t>
            </w:r>
            <w:r>
              <w:rPr>
                <w:spacing w:val="-13"/>
                <w:sz w:val="22"/>
              </w:rPr>
              <w:t> </w:t>
            </w:r>
            <w:r>
              <w:rPr>
                <w:sz w:val="22"/>
              </w:rPr>
              <w:t>lacking.</w:t>
            </w:r>
          </w:p>
        </w:tc>
        <w:tc>
          <w:tcPr>
            <w:tcW w:w="3209" w:type="dxa"/>
          </w:tcPr>
          <w:p>
            <w:pPr>
              <w:pStyle w:val="TableParagraph"/>
              <w:ind w:left="108" w:right="104"/>
              <w:rPr>
                <w:sz w:val="22"/>
              </w:rPr>
            </w:pPr>
            <w:r>
              <w:rPr>
                <w:sz w:val="22"/>
              </w:rPr>
              <w:t>Library information resources including</w:t>
            </w:r>
            <w:r>
              <w:rPr>
                <w:spacing w:val="-11"/>
                <w:sz w:val="22"/>
              </w:rPr>
              <w:t> </w:t>
            </w:r>
            <w:r>
              <w:rPr>
                <w:sz w:val="22"/>
              </w:rPr>
              <w:t>librarians’</w:t>
            </w:r>
            <w:r>
              <w:rPr>
                <w:spacing w:val="-13"/>
                <w:sz w:val="22"/>
              </w:rPr>
              <w:t> </w:t>
            </w:r>
            <w:r>
              <w:rPr>
                <w:sz w:val="22"/>
              </w:rPr>
              <w:t>capacity</w:t>
            </w:r>
            <w:r>
              <w:rPr>
                <w:spacing w:val="-14"/>
                <w:sz w:val="22"/>
              </w:rPr>
              <w:t> </w:t>
            </w:r>
            <w:r>
              <w:rPr>
                <w:sz w:val="22"/>
              </w:rPr>
              <w:t>to provide information literacy instruction consistently reflect the depth, breadth, and currency</w:t>
            </w:r>
            <w:r>
              <w:rPr>
                <w:spacing w:val="-1"/>
                <w:sz w:val="22"/>
              </w:rPr>
              <w:t> </w:t>
            </w:r>
            <w:r>
              <w:rPr>
                <w:sz w:val="22"/>
              </w:rPr>
              <w:t>necessary to</w:t>
            </w:r>
            <w:r>
              <w:rPr>
                <w:spacing w:val="-1"/>
                <w:sz w:val="22"/>
              </w:rPr>
              <w:t> </w:t>
            </w:r>
            <w:r>
              <w:rPr>
                <w:sz w:val="22"/>
              </w:rPr>
              <w:t>support a rigorous, upper-division program and general education courses accessible across multiple modalities.</w:t>
            </w:r>
          </w:p>
          <w:p>
            <w:pPr>
              <w:pStyle w:val="TableParagraph"/>
              <w:ind w:left="108" w:right="158"/>
              <w:rPr>
                <w:sz w:val="22"/>
              </w:rPr>
            </w:pPr>
            <w:r>
              <w:rPr>
                <w:sz w:val="22"/>
              </w:rPr>
              <w:t>Library resources align with the program and course outcomes</w:t>
            </w:r>
            <w:r>
              <w:rPr>
                <w:spacing w:val="-8"/>
                <w:sz w:val="22"/>
              </w:rPr>
              <w:t> </w:t>
            </w:r>
            <w:r>
              <w:rPr>
                <w:sz w:val="22"/>
              </w:rPr>
              <w:t>and</w:t>
            </w:r>
            <w:r>
              <w:rPr>
                <w:spacing w:val="-10"/>
                <w:sz w:val="22"/>
              </w:rPr>
              <w:t> </w:t>
            </w:r>
            <w:r>
              <w:rPr>
                <w:sz w:val="22"/>
              </w:rPr>
              <w:t>are</w:t>
            </w:r>
            <w:r>
              <w:rPr>
                <w:spacing w:val="-10"/>
                <w:sz w:val="22"/>
              </w:rPr>
              <w:t> </w:t>
            </w:r>
            <w:r>
              <w:rPr>
                <w:sz w:val="22"/>
              </w:rPr>
              <w:t>selected</w:t>
            </w:r>
            <w:r>
              <w:rPr>
                <w:spacing w:val="-8"/>
                <w:sz w:val="22"/>
              </w:rPr>
              <w:t> </w:t>
            </w:r>
            <w:r>
              <w:rPr>
                <w:sz w:val="22"/>
              </w:rPr>
              <w:t>to assist students in applying a</w:t>
            </w:r>
          </w:p>
          <w:p>
            <w:pPr>
              <w:pStyle w:val="TableParagraph"/>
              <w:spacing w:line="252" w:lineRule="exact"/>
              <w:ind w:left="108" w:right="158"/>
              <w:rPr>
                <w:sz w:val="22"/>
              </w:rPr>
            </w:pPr>
            <w:r>
              <w:rPr>
                <w:sz w:val="22"/>
              </w:rPr>
              <w:t>broad</w:t>
            </w:r>
            <w:r>
              <w:rPr>
                <w:spacing w:val="-11"/>
                <w:sz w:val="22"/>
              </w:rPr>
              <w:t> </w:t>
            </w:r>
            <w:r>
              <w:rPr>
                <w:sz w:val="22"/>
              </w:rPr>
              <w:t>range</w:t>
            </w:r>
            <w:r>
              <w:rPr>
                <w:spacing w:val="-9"/>
                <w:sz w:val="22"/>
              </w:rPr>
              <w:t> </w:t>
            </w:r>
            <w:r>
              <w:rPr>
                <w:sz w:val="22"/>
              </w:rPr>
              <w:t>of</w:t>
            </w:r>
            <w:r>
              <w:rPr>
                <w:spacing w:val="-7"/>
                <w:sz w:val="22"/>
              </w:rPr>
              <w:t> </w:t>
            </w:r>
            <w:r>
              <w:rPr>
                <w:sz w:val="22"/>
              </w:rPr>
              <w:t>ideas</w:t>
            </w:r>
            <w:r>
              <w:rPr>
                <w:spacing w:val="-11"/>
                <w:sz w:val="22"/>
              </w:rPr>
              <w:t> </w:t>
            </w:r>
            <w:r>
              <w:rPr>
                <w:sz w:val="22"/>
              </w:rPr>
              <w:t>and </w:t>
            </w:r>
            <w:r>
              <w:rPr>
                <w:spacing w:val="-2"/>
                <w:sz w:val="22"/>
              </w:rPr>
              <w:t>perspectives.</w:t>
            </w:r>
          </w:p>
        </w:tc>
      </w:tr>
      <w:tr>
        <w:trPr>
          <w:trHeight w:val="527" w:hRule="atLeast"/>
        </w:trPr>
        <w:tc>
          <w:tcPr>
            <w:tcW w:w="12901" w:type="dxa"/>
            <w:gridSpan w:val="4"/>
            <w:shd w:val="clear" w:color="auto" w:fill="FFE499"/>
          </w:tcPr>
          <w:p>
            <w:pPr>
              <w:pStyle w:val="TableParagraph"/>
              <w:spacing w:line="256" w:lineRule="exact"/>
              <w:rPr>
                <w:sz w:val="22"/>
              </w:rPr>
            </w:pPr>
            <w:r>
              <w:rPr>
                <w:b/>
                <w:sz w:val="24"/>
              </w:rPr>
              <w:t>NWCCU</w:t>
            </w:r>
            <w:r>
              <w:rPr>
                <w:b/>
                <w:spacing w:val="-2"/>
                <w:sz w:val="24"/>
              </w:rPr>
              <w:t> </w:t>
            </w:r>
            <w:r>
              <w:rPr>
                <w:b/>
                <w:sz w:val="24"/>
              </w:rPr>
              <w:t>Standard</w:t>
            </w:r>
            <w:r>
              <w:rPr>
                <w:b/>
                <w:spacing w:val="-1"/>
                <w:sz w:val="24"/>
              </w:rPr>
              <w:t> </w:t>
            </w:r>
            <w:r>
              <w:rPr>
                <w:b/>
                <w:sz w:val="22"/>
              </w:rPr>
              <w:t>2.E.2:</w:t>
            </w:r>
            <w:r>
              <w:rPr>
                <w:b/>
                <w:spacing w:val="-3"/>
                <w:sz w:val="22"/>
              </w:rPr>
              <w:t> </w:t>
            </w:r>
            <w:r>
              <w:rPr>
                <w:sz w:val="22"/>
              </w:rPr>
              <w:t>Planning</w:t>
            </w:r>
            <w:r>
              <w:rPr>
                <w:spacing w:val="-2"/>
                <w:sz w:val="22"/>
              </w:rPr>
              <w:t> </w:t>
            </w:r>
            <w:r>
              <w:rPr>
                <w:sz w:val="22"/>
              </w:rPr>
              <w:t>for</w:t>
            </w:r>
            <w:r>
              <w:rPr>
                <w:spacing w:val="-3"/>
                <w:sz w:val="22"/>
              </w:rPr>
              <w:t> </w:t>
            </w:r>
            <w:r>
              <w:rPr>
                <w:sz w:val="22"/>
              </w:rPr>
              <w:t>library</w:t>
            </w:r>
            <w:r>
              <w:rPr>
                <w:spacing w:val="-4"/>
                <w:sz w:val="22"/>
              </w:rPr>
              <w:t> </w:t>
            </w:r>
            <w:r>
              <w:rPr>
                <w:sz w:val="22"/>
              </w:rPr>
              <w:t>and</w:t>
            </w:r>
            <w:r>
              <w:rPr>
                <w:spacing w:val="-2"/>
                <w:sz w:val="22"/>
              </w:rPr>
              <w:t> </w:t>
            </w:r>
            <w:r>
              <w:rPr>
                <w:sz w:val="22"/>
              </w:rPr>
              <w:t>information</w:t>
            </w:r>
            <w:r>
              <w:rPr>
                <w:spacing w:val="-4"/>
                <w:sz w:val="22"/>
              </w:rPr>
              <w:t> </w:t>
            </w:r>
            <w:r>
              <w:rPr>
                <w:sz w:val="22"/>
              </w:rPr>
              <w:t>resources</w:t>
            </w:r>
            <w:r>
              <w:rPr>
                <w:spacing w:val="-4"/>
                <w:sz w:val="22"/>
              </w:rPr>
              <w:t> </w:t>
            </w:r>
            <w:r>
              <w:rPr>
                <w:sz w:val="22"/>
              </w:rPr>
              <w:t>is</w:t>
            </w:r>
            <w:r>
              <w:rPr>
                <w:spacing w:val="-4"/>
                <w:sz w:val="22"/>
              </w:rPr>
              <w:t> </w:t>
            </w:r>
            <w:r>
              <w:rPr>
                <w:sz w:val="22"/>
              </w:rPr>
              <w:t>guided</w:t>
            </w:r>
            <w:r>
              <w:rPr>
                <w:spacing w:val="-2"/>
                <w:sz w:val="22"/>
              </w:rPr>
              <w:t> </w:t>
            </w:r>
            <w:r>
              <w:rPr>
                <w:sz w:val="22"/>
              </w:rPr>
              <w:t>by</w:t>
            </w:r>
            <w:r>
              <w:rPr>
                <w:spacing w:val="-4"/>
                <w:sz w:val="22"/>
              </w:rPr>
              <w:t> </w:t>
            </w:r>
            <w:r>
              <w:rPr>
                <w:sz w:val="22"/>
              </w:rPr>
              <w:t>data</w:t>
            </w:r>
            <w:r>
              <w:rPr>
                <w:spacing w:val="-4"/>
                <w:sz w:val="22"/>
              </w:rPr>
              <w:t> </w:t>
            </w:r>
            <w:r>
              <w:rPr>
                <w:sz w:val="22"/>
              </w:rPr>
              <w:t>that</w:t>
            </w:r>
            <w:r>
              <w:rPr>
                <w:spacing w:val="-3"/>
                <w:sz w:val="22"/>
              </w:rPr>
              <w:t> </w:t>
            </w:r>
            <w:r>
              <w:rPr>
                <w:sz w:val="22"/>
              </w:rPr>
              <w:t>include</w:t>
            </w:r>
            <w:r>
              <w:rPr>
                <w:spacing w:val="-4"/>
                <w:sz w:val="22"/>
              </w:rPr>
              <w:t> </w:t>
            </w:r>
            <w:r>
              <w:rPr>
                <w:sz w:val="22"/>
              </w:rPr>
              <w:t>feedback</w:t>
            </w:r>
            <w:r>
              <w:rPr>
                <w:spacing w:val="-4"/>
                <w:sz w:val="22"/>
              </w:rPr>
              <w:t> </w:t>
            </w:r>
            <w:r>
              <w:rPr>
                <w:sz w:val="22"/>
              </w:rPr>
              <w:t>from</w:t>
            </w:r>
            <w:r>
              <w:rPr>
                <w:spacing w:val="-3"/>
                <w:sz w:val="22"/>
              </w:rPr>
              <w:t> </w:t>
            </w:r>
            <w:r>
              <w:rPr>
                <w:sz w:val="22"/>
              </w:rPr>
              <w:t>affected users and appropriate library and information resources faculty, staff, and administrators.</w:t>
            </w:r>
          </w:p>
        </w:tc>
      </w:tr>
      <w:tr>
        <w:trPr>
          <w:trHeight w:val="278" w:hRule="atLeast"/>
        </w:trPr>
        <w:tc>
          <w:tcPr>
            <w:tcW w:w="3226" w:type="dxa"/>
            <w:shd w:val="clear" w:color="auto" w:fill="FFF1CC"/>
          </w:tcPr>
          <w:p>
            <w:pPr>
              <w:pStyle w:val="TableParagraph"/>
              <w:spacing w:line="258" w:lineRule="exact"/>
              <w:rPr>
                <w:b/>
                <w:sz w:val="24"/>
              </w:rPr>
            </w:pPr>
            <w:r>
              <w:rPr>
                <w:b/>
                <w:spacing w:val="-2"/>
                <w:sz w:val="24"/>
              </w:rPr>
              <w:t>0—Lacking</w:t>
            </w:r>
          </w:p>
        </w:tc>
        <w:tc>
          <w:tcPr>
            <w:tcW w:w="3226" w:type="dxa"/>
            <w:shd w:val="clear" w:color="auto" w:fill="FFF1CC"/>
          </w:tcPr>
          <w:p>
            <w:pPr>
              <w:pStyle w:val="TableParagraph"/>
              <w:spacing w:line="258" w:lineRule="exact"/>
              <w:rPr>
                <w:b/>
                <w:sz w:val="24"/>
              </w:rPr>
            </w:pPr>
            <w:r>
              <w:rPr>
                <w:b/>
                <w:sz w:val="24"/>
              </w:rPr>
              <w:t>1—Some</w:t>
            </w:r>
            <w:r>
              <w:rPr>
                <w:b/>
                <w:spacing w:val="-6"/>
                <w:sz w:val="24"/>
              </w:rPr>
              <w:t> </w:t>
            </w:r>
            <w:r>
              <w:rPr>
                <w:b/>
                <w:spacing w:val="-2"/>
                <w:sz w:val="24"/>
              </w:rPr>
              <w:t>Evidence</w:t>
            </w:r>
          </w:p>
        </w:tc>
        <w:tc>
          <w:tcPr>
            <w:tcW w:w="3240" w:type="dxa"/>
            <w:shd w:val="clear" w:color="auto" w:fill="FFF1CC"/>
          </w:tcPr>
          <w:p>
            <w:pPr>
              <w:pStyle w:val="TableParagraph"/>
              <w:spacing w:line="258" w:lineRule="exact"/>
              <w:ind w:left="108"/>
              <w:rPr>
                <w:b/>
                <w:sz w:val="24"/>
              </w:rPr>
            </w:pPr>
            <w:r>
              <w:rPr>
                <w:b/>
                <w:spacing w:val="-2"/>
                <w:sz w:val="24"/>
              </w:rPr>
              <w:t>2—Progressing</w:t>
            </w:r>
          </w:p>
        </w:tc>
        <w:tc>
          <w:tcPr>
            <w:tcW w:w="3209" w:type="dxa"/>
            <w:shd w:val="clear" w:color="auto" w:fill="FFF1CC"/>
          </w:tcPr>
          <w:p>
            <w:pPr>
              <w:pStyle w:val="TableParagraph"/>
              <w:spacing w:line="258" w:lineRule="exact"/>
              <w:ind w:left="108"/>
              <w:rPr>
                <w:b/>
                <w:sz w:val="24"/>
              </w:rPr>
            </w:pPr>
            <w:r>
              <w:rPr>
                <w:b/>
                <w:sz w:val="24"/>
              </w:rPr>
              <w:t>3—Meets</w:t>
            </w:r>
            <w:r>
              <w:rPr>
                <w:b/>
                <w:spacing w:val="-4"/>
                <w:sz w:val="24"/>
              </w:rPr>
              <w:t> </w:t>
            </w:r>
            <w:r>
              <w:rPr>
                <w:b/>
                <w:spacing w:val="-2"/>
                <w:sz w:val="24"/>
              </w:rPr>
              <w:t>Standard</w:t>
            </w:r>
          </w:p>
        </w:tc>
      </w:tr>
      <w:tr>
        <w:trPr>
          <w:trHeight w:val="3288" w:hRule="atLeast"/>
        </w:trPr>
        <w:tc>
          <w:tcPr>
            <w:tcW w:w="3226" w:type="dxa"/>
          </w:tcPr>
          <w:p>
            <w:pPr>
              <w:pStyle w:val="TableParagraph"/>
              <w:ind w:right="161"/>
              <w:rPr>
                <w:sz w:val="22"/>
              </w:rPr>
            </w:pPr>
            <w:r>
              <w:rPr>
                <w:sz w:val="22"/>
              </w:rPr>
              <w:t>Library</w:t>
            </w:r>
            <w:r>
              <w:rPr>
                <w:spacing w:val="-13"/>
                <w:sz w:val="22"/>
              </w:rPr>
              <w:t> </w:t>
            </w:r>
            <w:r>
              <w:rPr>
                <w:sz w:val="22"/>
              </w:rPr>
              <w:t>demonstrates</w:t>
            </w:r>
            <w:r>
              <w:rPr>
                <w:spacing w:val="-12"/>
                <w:sz w:val="22"/>
              </w:rPr>
              <w:t> </w:t>
            </w:r>
            <w:r>
              <w:rPr>
                <w:sz w:val="22"/>
              </w:rPr>
              <w:t>little</w:t>
            </w:r>
            <w:r>
              <w:rPr>
                <w:spacing w:val="-12"/>
                <w:sz w:val="22"/>
              </w:rPr>
              <w:t> </w:t>
            </w:r>
            <w:r>
              <w:rPr>
                <w:sz w:val="22"/>
              </w:rPr>
              <w:t>or no planning for library information resources including</w:t>
            </w:r>
            <w:r>
              <w:rPr>
                <w:spacing w:val="-16"/>
                <w:sz w:val="22"/>
              </w:rPr>
              <w:t> </w:t>
            </w:r>
            <w:r>
              <w:rPr>
                <w:sz w:val="22"/>
              </w:rPr>
              <w:t>information</w:t>
            </w:r>
            <w:r>
              <w:rPr>
                <w:spacing w:val="-15"/>
                <w:sz w:val="22"/>
              </w:rPr>
              <w:t> </w:t>
            </w:r>
            <w:r>
              <w:rPr>
                <w:sz w:val="22"/>
              </w:rPr>
              <w:t>literacy instruction</w:t>
            </w:r>
            <w:r>
              <w:rPr>
                <w:spacing w:val="-8"/>
                <w:sz w:val="22"/>
              </w:rPr>
              <w:t> </w:t>
            </w:r>
            <w:r>
              <w:rPr>
                <w:sz w:val="22"/>
              </w:rPr>
              <w:t>for</w:t>
            </w:r>
            <w:r>
              <w:rPr>
                <w:spacing w:val="-5"/>
                <w:sz w:val="22"/>
              </w:rPr>
              <w:t> </w:t>
            </w:r>
            <w:r>
              <w:rPr>
                <w:sz w:val="22"/>
              </w:rPr>
              <w:t>upper-division programs or general education, notably lacking feedback from program administration</w:t>
            </w:r>
            <w:r>
              <w:rPr>
                <w:spacing w:val="-2"/>
                <w:sz w:val="22"/>
              </w:rPr>
              <w:t> </w:t>
            </w:r>
            <w:r>
              <w:rPr>
                <w:sz w:val="22"/>
              </w:rPr>
              <w:t>or</w:t>
            </w:r>
            <w:r>
              <w:rPr>
                <w:spacing w:val="-6"/>
                <w:sz w:val="22"/>
              </w:rPr>
              <w:t> </w:t>
            </w:r>
            <w:r>
              <w:rPr>
                <w:sz w:val="22"/>
              </w:rPr>
              <w:t>faculty</w:t>
            </w:r>
            <w:r>
              <w:rPr>
                <w:spacing w:val="-4"/>
                <w:sz w:val="22"/>
              </w:rPr>
              <w:t> </w:t>
            </w:r>
            <w:r>
              <w:rPr>
                <w:sz w:val="22"/>
              </w:rPr>
              <w:t>and library administration or </w:t>
            </w:r>
            <w:r>
              <w:rPr>
                <w:spacing w:val="-2"/>
                <w:sz w:val="22"/>
              </w:rPr>
              <w:t>faculty.</w:t>
            </w:r>
          </w:p>
        </w:tc>
        <w:tc>
          <w:tcPr>
            <w:tcW w:w="3226" w:type="dxa"/>
          </w:tcPr>
          <w:p>
            <w:pPr>
              <w:pStyle w:val="TableParagraph"/>
              <w:ind w:right="121"/>
              <w:rPr>
                <w:sz w:val="22"/>
              </w:rPr>
            </w:pPr>
            <w:r>
              <w:rPr>
                <w:sz w:val="22"/>
              </w:rPr>
              <w:t>Library</w:t>
            </w:r>
            <w:r>
              <w:rPr>
                <w:spacing w:val="-16"/>
                <w:sz w:val="22"/>
              </w:rPr>
              <w:t> </w:t>
            </w:r>
            <w:r>
              <w:rPr>
                <w:sz w:val="22"/>
              </w:rPr>
              <w:t>demonstrates</w:t>
            </w:r>
            <w:r>
              <w:rPr>
                <w:spacing w:val="-15"/>
                <w:sz w:val="22"/>
              </w:rPr>
              <w:t> </w:t>
            </w:r>
            <w:r>
              <w:rPr>
                <w:sz w:val="22"/>
              </w:rPr>
              <w:t>progress in planning for information resources including information literacy instruction for upper-division programs and general education curriculum, but lacks sufficient data from program and library administration, faculty, and </w:t>
            </w:r>
            <w:r>
              <w:rPr>
                <w:spacing w:val="-2"/>
                <w:sz w:val="22"/>
              </w:rPr>
              <w:t>students.</w:t>
            </w:r>
          </w:p>
        </w:tc>
        <w:tc>
          <w:tcPr>
            <w:tcW w:w="3240" w:type="dxa"/>
          </w:tcPr>
          <w:p>
            <w:pPr>
              <w:pStyle w:val="TableParagraph"/>
              <w:ind w:left="108" w:right="121"/>
              <w:rPr>
                <w:sz w:val="22"/>
              </w:rPr>
            </w:pPr>
            <w:r>
              <w:rPr>
                <w:sz w:val="22"/>
              </w:rPr>
              <w:t>Library</w:t>
            </w:r>
            <w:r>
              <w:rPr>
                <w:spacing w:val="-12"/>
                <w:sz w:val="22"/>
              </w:rPr>
              <w:t> </w:t>
            </w:r>
            <w:r>
              <w:rPr>
                <w:sz w:val="22"/>
              </w:rPr>
              <w:t>demonstrates</w:t>
            </w:r>
            <w:r>
              <w:rPr>
                <w:spacing w:val="-11"/>
                <w:sz w:val="22"/>
              </w:rPr>
              <w:t> </w:t>
            </w:r>
            <w:r>
              <w:rPr>
                <w:sz w:val="22"/>
              </w:rPr>
              <w:t>progress in planning for information resources including information literacy instruction for</w:t>
            </w:r>
            <w:r>
              <w:rPr>
                <w:spacing w:val="-13"/>
                <w:sz w:val="22"/>
              </w:rPr>
              <w:t> </w:t>
            </w:r>
            <w:r>
              <w:rPr>
                <w:sz w:val="22"/>
              </w:rPr>
              <w:t>upper-division</w:t>
            </w:r>
            <w:r>
              <w:rPr>
                <w:spacing w:val="-12"/>
                <w:sz w:val="22"/>
              </w:rPr>
              <w:t> </w:t>
            </w:r>
            <w:r>
              <w:rPr>
                <w:sz w:val="22"/>
              </w:rPr>
              <w:t>program</w:t>
            </w:r>
            <w:r>
              <w:rPr>
                <w:spacing w:val="-11"/>
                <w:sz w:val="22"/>
              </w:rPr>
              <w:t> </w:t>
            </w:r>
            <w:r>
              <w:rPr>
                <w:sz w:val="22"/>
              </w:rPr>
              <w:t>and general education curriculum with some data and some support from program and library administration, faculty, and students..</w:t>
            </w:r>
          </w:p>
        </w:tc>
        <w:tc>
          <w:tcPr>
            <w:tcW w:w="3209" w:type="dxa"/>
          </w:tcPr>
          <w:p>
            <w:pPr>
              <w:pStyle w:val="TableParagraph"/>
              <w:ind w:left="108" w:right="114"/>
              <w:rPr>
                <w:sz w:val="22"/>
              </w:rPr>
            </w:pPr>
            <w:r>
              <w:rPr>
                <w:sz w:val="22"/>
              </w:rPr>
              <w:t>Library administration and faculty plan information resources, space, services, and education, including information</w:t>
            </w:r>
            <w:r>
              <w:rPr>
                <w:spacing w:val="-16"/>
                <w:sz w:val="22"/>
              </w:rPr>
              <w:t> </w:t>
            </w:r>
            <w:r>
              <w:rPr>
                <w:sz w:val="22"/>
              </w:rPr>
              <w:t>literacy</w:t>
            </w:r>
            <w:r>
              <w:rPr>
                <w:spacing w:val="-15"/>
                <w:sz w:val="22"/>
              </w:rPr>
              <w:t> </w:t>
            </w:r>
            <w:r>
              <w:rPr>
                <w:sz w:val="22"/>
              </w:rPr>
              <w:t>instruction, needed</w:t>
            </w:r>
            <w:r>
              <w:rPr>
                <w:spacing w:val="-9"/>
                <w:sz w:val="22"/>
              </w:rPr>
              <w:t> </w:t>
            </w:r>
            <w:r>
              <w:rPr>
                <w:sz w:val="22"/>
              </w:rPr>
              <w:t>to</w:t>
            </w:r>
            <w:r>
              <w:rPr>
                <w:spacing w:val="-11"/>
                <w:sz w:val="22"/>
              </w:rPr>
              <w:t> </w:t>
            </w:r>
            <w:r>
              <w:rPr>
                <w:sz w:val="22"/>
              </w:rPr>
              <w:t>assure</w:t>
            </w:r>
            <w:r>
              <w:rPr>
                <w:spacing w:val="-9"/>
                <w:sz w:val="22"/>
              </w:rPr>
              <w:t> </w:t>
            </w:r>
            <w:r>
              <w:rPr>
                <w:sz w:val="22"/>
              </w:rPr>
              <w:t>students</w:t>
            </w:r>
            <w:r>
              <w:rPr>
                <w:spacing w:val="-8"/>
                <w:sz w:val="22"/>
              </w:rPr>
              <w:t> </w:t>
            </w:r>
            <w:r>
              <w:rPr>
                <w:sz w:val="22"/>
              </w:rPr>
              <w:t>are engaging with 300-400 level program and general education curriculum on an ongoing basis guided by data from library and program administration, faculty, and</w:t>
            </w:r>
          </w:p>
          <w:p>
            <w:pPr>
              <w:pStyle w:val="TableParagraph"/>
              <w:spacing w:line="234" w:lineRule="exact"/>
              <w:ind w:left="108"/>
              <w:rPr>
                <w:sz w:val="22"/>
              </w:rPr>
            </w:pPr>
            <w:r>
              <w:rPr>
                <w:spacing w:val="-2"/>
                <w:sz w:val="22"/>
              </w:rPr>
              <w:t>students.</w:t>
            </w:r>
          </w:p>
        </w:tc>
      </w:tr>
    </w:tbl>
    <w:p>
      <w:pPr>
        <w:spacing w:after="0" w:line="234" w:lineRule="exact"/>
        <w:rPr>
          <w:sz w:val="22"/>
        </w:rPr>
        <w:sectPr>
          <w:pgSz w:w="15840" w:h="12240" w:orient="landscape"/>
          <w:pgMar w:top="1380" w:bottom="280" w:left="1320" w:right="1360"/>
        </w:sectPr>
      </w:pPr>
    </w:p>
    <w:p>
      <w:pPr>
        <w:pStyle w:val="BodyText"/>
        <w:spacing w:before="2"/>
        <w:rPr>
          <w:sz w:val="5"/>
        </w:rPr>
      </w:pPr>
    </w:p>
    <w:tbl>
      <w:tblPr>
        <w:tblW w:w="0" w:type="auto"/>
        <w:jc w:val="left"/>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6"/>
        <w:gridCol w:w="3226"/>
        <w:gridCol w:w="3240"/>
        <w:gridCol w:w="3209"/>
      </w:tblGrid>
      <w:tr>
        <w:trPr>
          <w:trHeight w:val="1033" w:hRule="atLeast"/>
        </w:trPr>
        <w:tc>
          <w:tcPr>
            <w:tcW w:w="12901" w:type="dxa"/>
            <w:gridSpan w:val="4"/>
            <w:shd w:val="clear" w:color="auto" w:fill="FFE499"/>
          </w:tcPr>
          <w:p>
            <w:pPr>
              <w:pStyle w:val="TableParagraph"/>
              <w:ind w:right="71"/>
              <w:rPr>
                <w:sz w:val="22"/>
              </w:rPr>
            </w:pPr>
            <w:r>
              <w:rPr>
                <w:b/>
                <w:sz w:val="24"/>
              </w:rPr>
              <w:t>NWCCU Standard </w:t>
            </w:r>
            <w:r>
              <w:rPr>
                <w:b/>
                <w:sz w:val="22"/>
              </w:rPr>
              <w:t>2.E.3: </w:t>
            </w:r>
            <w:r>
              <w:rPr>
                <w:sz w:val="22"/>
              </w:rPr>
              <w:t>Consistent with its mission and core themes, the institution provides appropriate instruction and support for students, faculty, staff, administrators, and others (as appropriate) to enhance their efficiency and effectiveness in</w:t>
            </w:r>
          </w:p>
          <w:p>
            <w:pPr>
              <w:pStyle w:val="TableParagraph"/>
              <w:spacing w:line="252" w:lineRule="exact"/>
              <w:rPr>
                <w:sz w:val="22"/>
              </w:rPr>
            </w:pPr>
            <w:r>
              <w:rPr>
                <w:sz w:val="22"/>
              </w:rPr>
              <w:t>obtaining,</w:t>
            </w:r>
            <w:r>
              <w:rPr>
                <w:spacing w:val="-4"/>
                <w:sz w:val="22"/>
              </w:rPr>
              <w:t> </w:t>
            </w:r>
            <w:r>
              <w:rPr>
                <w:sz w:val="22"/>
              </w:rPr>
              <w:t>evaluating,</w:t>
            </w:r>
            <w:r>
              <w:rPr>
                <w:spacing w:val="-1"/>
                <w:sz w:val="22"/>
              </w:rPr>
              <w:t> </w:t>
            </w:r>
            <w:r>
              <w:rPr>
                <w:sz w:val="22"/>
              </w:rPr>
              <w:t>and</w:t>
            </w:r>
            <w:r>
              <w:rPr>
                <w:spacing w:val="-2"/>
                <w:sz w:val="22"/>
              </w:rPr>
              <w:t> </w:t>
            </w:r>
            <w:r>
              <w:rPr>
                <w:sz w:val="22"/>
              </w:rPr>
              <w:t>using</w:t>
            </w:r>
            <w:r>
              <w:rPr>
                <w:spacing w:val="-3"/>
                <w:sz w:val="22"/>
              </w:rPr>
              <w:t> </w:t>
            </w:r>
            <w:r>
              <w:rPr>
                <w:sz w:val="22"/>
              </w:rPr>
              <w:t>library</w:t>
            </w:r>
            <w:r>
              <w:rPr>
                <w:spacing w:val="-5"/>
                <w:sz w:val="22"/>
              </w:rPr>
              <w:t> </w:t>
            </w:r>
            <w:r>
              <w:rPr>
                <w:sz w:val="22"/>
              </w:rPr>
              <w:t>and</w:t>
            </w:r>
            <w:r>
              <w:rPr>
                <w:spacing w:val="-3"/>
                <w:sz w:val="22"/>
              </w:rPr>
              <w:t> </w:t>
            </w:r>
            <w:r>
              <w:rPr>
                <w:sz w:val="22"/>
              </w:rPr>
              <w:t>information</w:t>
            </w:r>
            <w:r>
              <w:rPr>
                <w:spacing w:val="-5"/>
                <w:sz w:val="22"/>
              </w:rPr>
              <w:t> </w:t>
            </w:r>
            <w:r>
              <w:rPr>
                <w:sz w:val="22"/>
              </w:rPr>
              <w:t>resources</w:t>
            </w:r>
            <w:r>
              <w:rPr>
                <w:spacing w:val="-5"/>
                <w:sz w:val="22"/>
              </w:rPr>
              <w:t> </w:t>
            </w:r>
            <w:r>
              <w:rPr>
                <w:sz w:val="22"/>
              </w:rPr>
              <w:t>that</w:t>
            </w:r>
            <w:r>
              <w:rPr>
                <w:spacing w:val="-4"/>
                <w:sz w:val="22"/>
              </w:rPr>
              <w:t> </w:t>
            </w:r>
            <w:r>
              <w:rPr>
                <w:sz w:val="22"/>
              </w:rPr>
              <w:t>support</w:t>
            </w:r>
            <w:r>
              <w:rPr>
                <w:spacing w:val="-3"/>
                <w:sz w:val="22"/>
              </w:rPr>
              <w:t> </w:t>
            </w:r>
            <w:r>
              <w:rPr>
                <w:sz w:val="22"/>
              </w:rPr>
              <w:t>its</w:t>
            </w:r>
            <w:r>
              <w:rPr>
                <w:spacing w:val="-2"/>
                <w:sz w:val="22"/>
              </w:rPr>
              <w:t> </w:t>
            </w:r>
            <w:r>
              <w:rPr>
                <w:sz w:val="22"/>
              </w:rPr>
              <w:t>programs</w:t>
            </w:r>
            <w:r>
              <w:rPr>
                <w:spacing w:val="-5"/>
                <w:sz w:val="22"/>
              </w:rPr>
              <w:t> </w:t>
            </w:r>
            <w:r>
              <w:rPr>
                <w:sz w:val="22"/>
              </w:rPr>
              <w:t>and</w:t>
            </w:r>
            <w:r>
              <w:rPr>
                <w:spacing w:val="-5"/>
                <w:sz w:val="22"/>
              </w:rPr>
              <w:t> </w:t>
            </w:r>
            <w:r>
              <w:rPr>
                <w:sz w:val="22"/>
              </w:rPr>
              <w:t>services,</w:t>
            </w:r>
            <w:r>
              <w:rPr>
                <w:spacing w:val="-2"/>
                <w:sz w:val="22"/>
              </w:rPr>
              <w:t> </w:t>
            </w:r>
            <w:r>
              <w:rPr>
                <w:sz w:val="22"/>
              </w:rPr>
              <w:t>wherever</w:t>
            </w:r>
            <w:r>
              <w:rPr>
                <w:spacing w:val="-2"/>
                <w:sz w:val="22"/>
              </w:rPr>
              <w:t> </w:t>
            </w:r>
            <w:r>
              <w:rPr>
                <w:sz w:val="22"/>
              </w:rPr>
              <w:t>offered</w:t>
            </w:r>
            <w:r>
              <w:rPr>
                <w:spacing w:val="-3"/>
                <w:sz w:val="22"/>
              </w:rPr>
              <w:t> </w:t>
            </w:r>
            <w:r>
              <w:rPr>
                <w:sz w:val="22"/>
              </w:rPr>
              <w:t>and however delivered.</w:t>
            </w:r>
          </w:p>
        </w:tc>
      </w:tr>
      <w:tr>
        <w:trPr>
          <w:trHeight w:val="278" w:hRule="atLeast"/>
        </w:trPr>
        <w:tc>
          <w:tcPr>
            <w:tcW w:w="3226" w:type="dxa"/>
            <w:shd w:val="clear" w:color="auto" w:fill="FFF1CC"/>
          </w:tcPr>
          <w:p>
            <w:pPr>
              <w:pStyle w:val="TableParagraph"/>
              <w:spacing w:line="258" w:lineRule="exact"/>
              <w:rPr>
                <w:b/>
                <w:sz w:val="24"/>
              </w:rPr>
            </w:pPr>
            <w:r>
              <w:rPr>
                <w:b/>
                <w:spacing w:val="-2"/>
                <w:sz w:val="24"/>
              </w:rPr>
              <w:t>0—Lacking</w:t>
            </w:r>
          </w:p>
        </w:tc>
        <w:tc>
          <w:tcPr>
            <w:tcW w:w="3226" w:type="dxa"/>
            <w:shd w:val="clear" w:color="auto" w:fill="FFF1CC"/>
          </w:tcPr>
          <w:p>
            <w:pPr>
              <w:pStyle w:val="TableParagraph"/>
              <w:spacing w:line="258" w:lineRule="exact"/>
              <w:rPr>
                <w:b/>
                <w:sz w:val="24"/>
              </w:rPr>
            </w:pPr>
            <w:r>
              <w:rPr>
                <w:b/>
                <w:sz w:val="24"/>
              </w:rPr>
              <w:t>1—Some</w:t>
            </w:r>
            <w:r>
              <w:rPr>
                <w:b/>
                <w:spacing w:val="-6"/>
                <w:sz w:val="24"/>
              </w:rPr>
              <w:t> </w:t>
            </w:r>
            <w:r>
              <w:rPr>
                <w:b/>
                <w:spacing w:val="-2"/>
                <w:sz w:val="24"/>
              </w:rPr>
              <w:t>Evidence</w:t>
            </w:r>
          </w:p>
        </w:tc>
        <w:tc>
          <w:tcPr>
            <w:tcW w:w="3240" w:type="dxa"/>
            <w:shd w:val="clear" w:color="auto" w:fill="FFF1CC"/>
          </w:tcPr>
          <w:p>
            <w:pPr>
              <w:pStyle w:val="TableParagraph"/>
              <w:spacing w:line="258" w:lineRule="exact"/>
              <w:ind w:left="108"/>
              <w:rPr>
                <w:b/>
                <w:sz w:val="24"/>
              </w:rPr>
            </w:pPr>
            <w:r>
              <w:rPr>
                <w:b/>
                <w:spacing w:val="-2"/>
                <w:sz w:val="24"/>
              </w:rPr>
              <w:t>2—Progressing</w:t>
            </w:r>
          </w:p>
        </w:tc>
        <w:tc>
          <w:tcPr>
            <w:tcW w:w="3209" w:type="dxa"/>
            <w:shd w:val="clear" w:color="auto" w:fill="FFF1CC"/>
          </w:tcPr>
          <w:p>
            <w:pPr>
              <w:pStyle w:val="TableParagraph"/>
              <w:spacing w:line="258" w:lineRule="exact"/>
              <w:ind w:left="108"/>
              <w:rPr>
                <w:b/>
                <w:sz w:val="24"/>
              </w:rPr>
            </w:pPr>
            <w:r>
              <w:rPr>
                <w:b/>
                <w:sz w:val="24"/>
              </w:rPr>
              <w:t>3—Meets</w:t>
            </w:r>
            <w:r>
              <w:rPr>
                <w:b/>
                <w:spacing w:val="-4"/>
                <w:sz w:val="24"/>
              </w:rPr>
              <w:t> </w:t>
            </w:r>
            <w:r>
              <w:rPr>
                <w:b/>
                <w:spacing w:val="-2"/>
                <w:sz w:val="24"/>
              </w:rPr>
              <w:t>Standard</w:t>
            </w:r>
          </w:p>
        </w:tc>
      </w:tr>
      <w:tr>
        <w:trPr>
          <w:trHeight w:val="7844" w:hRule="atLeast"/>
        </w:trPr>
        <w:tc>
          <w:tcPr>
            <w:tcW w:w="3226" w:type="dxa"/>
          </w:tcPr>
          <w:p>
            <w:pPr>
              <w:pStyle w:val="TableParagraph"/>
              <w:ind w:right="97"/>
              <w:rPr>
                <w:sz w:val="22"/>
              </w:rPr>
            </w:pPr>
            <w:r>
              <w:rPr>
                <w:sz w:val="22"/>
              </w:rPr>
              <w:t>Library provides general level instruction but does not support</w:t>
            </w:r>
            <w:r>
              <w:rPr>
                <w:spacing w:val="-12"/>
                <w:sz w:val="22"/>
              </w:rPr>
              <w:t> </w:t>
            </w:r>
            <w:r>
              <w:rPr>
                <w:sz w:val="22"/>
              </w:rPr>
              <w:t>300-400</w:t>
            </w:r>
            <w:r>
              <w:rPr>
                <w:spacing w:val="-13"/>
                <w:sz w:val="22"/>
              </w:rPr>
              <w:t> </w:t>
            </w:r>
            <w:r>
              <w:rPr>
                <w:sz w:val="22"/>
              </w:rPr>
              <w:t>level</w:t>
            </w:r>
            <w:r>
              <w:rPr>
                <w:spacing w:val="-12"/>
                <w:sz w:val="22"/>
              </w:rPr>
              <w:t> </w:t>
            </w:r>
            <w:r>
              <w:rPr>
                <w:sz w:val="22"/>
              </w:rPr>
              <w:t>courses, programs, or program-related general education courses.</w:t>
            </w:r>
          </w:p>
        </w:tc>
        <w:tc>
          <w:tcPr>
            <w:tcW w:w="3226" w:type="dxa"/>
          </w:tcPr>
          <w:p>
            <w:pPr>
              <w:pStyle w:val="TableParagraph"/>
              <w:ind w:right="96"/>
              <w:rPr>
                <w:sz w:val="22"/>
              </w:rPr>
            </w:pPr>
            <w:r>
              <w:rPr>
                <w:sz w:val="22"/>
              </w:rPr>
              <w:t>Library has had some involvement in developing library-related instruction for 300-400 level courses, programs, or program-related general</w:t>
            </w:r>
            <w:r>
              <w:rPr>
                <w:spacing w:val="-13"/>
                <w:sz w:val="22"/>
              </w:rPr>
              <w:t> </w:t>
            </w:r>
            <w:r>
              <w:rPr>
                <w:sz w:val="22"/>
              </w:rPr>
              <w:t>education</w:t>
            </w:r>
            <w:r>
              <w:rPr>
                <w:spacing w:val="-14"/>
                <w:sz w:val="22"/>
              </w:rPr>
              <w:t> </w:t>
            </w:r>
            <w:r>
              <w:rPr>
                <w:sz w:val="22"/>
              </w:rPr>
              <w:t>courses,</w:t>
            </w:r>
            <w:r>
              <w:rPr>
                <w:spacing w:val="-11"/>
                <w:sz w:val="22"/>
              </w:rPr>
              <w:t> </w:t>
            </w:r>
            <w:r>
              <w:rPr>
                <w:sz w:val="22"/>
              </w:rPr>
              <w:t>but is not consistently involved in delivering support. Librarians have identified information literacy student learning </w:t>
            </w:r>
            <w:r>
              <w:rPr>
                <w:spacing w:val="-2"/>
                <w:sz w:val="22"/>
              </w:rPr>
              <w:t>outcomes.</w:t>
            </w:r>
          </w:p>
        </w:tc>
        <w:tc>
          <w:tcPr>
            <w:tcW w:w="3240" w:type="dxa"/>
          </w:tcPr>
          <w:p>
            <w:pPr>
              <w:pStyle w:val="TableParagraph"/>
              <w:ind w:left="108" w:right="149"/>
              <w:rPr>
                <w:sz w:val="22"/>
              </w:rPr>
            </w:pPr>
            <w:r>
              <w:rPr>
                <w:sz w:val="22"/>
              </w:rPr>
              <w:t>Library provides significant instruction and support, as appropriate, in obtaining, evaluating, and using library and</w:t>
            </w:r>
            <w:r>
              <w:rPr>
                <w:spacing w:val="-13"/>
                <w:sz w:val="22"/>
              </w:rPr>
              <w:t> </w:t>
            </w:r>
            <w:r>
              <w:rPr>
                <w:sz w:val="22"/>
              </w:rPr>
              <w:t>information</w:t>
            </w:r>
            <w:r>
              <w:rPr>
                <w:spacing w:val="-15"/>
                <w:sz w:val="22"/>
              </w:rPr>
              <w:t> </w:t>
            </w:r>
            <w:r>
              <w:rPr>
                <w:sz w:val="22"/>
              </w:rPr>
              <w:t>resources</w:t>
            </w:r>
            <w:r>
              <w:rPr>
                <w:spacing w:val="-12"/>
                <w:sz w:val="22"/>
              </w:rPr>
              <w:t> </w:t>
            </w:r>
            <w:r>
              <w:rPr>
                <w:sz w:val="22"/>
              </w:rPr>
              <w:t>that support its 300-400 level courses, programs, or program-related general education courses, but not systemically.</w:t>
            </w:r>
            <w:r>
              <w:rPr>
                <w:spacing w:val="40"/>
                <w:sz w:val="22"/>
              </w:rPr>
              <w:t> </w:t>
            </w:r>
            <w:r>
              <w:rPr>
                <w:sz w:val="22"/>
              </w:rPr>
              <w:t>Librarians have identified student learning outcomes and metrics for assessing</w:t>
            </w:r>
            <w:r>
              <w:rPr>
                <w:spacing w:val="-7"/>
                <w:sz w:val="22"/>
              </w:rPr>
              <w:t> </w:t>
            </w:r>
            <w:r>
              <w:rPr>
                <w:sz w:val="22"/>
              </w:rPr>
              <w:t>information</w:t>
            </w:r>
            <w:r>
              <w:rPr>
                <w:spacing w:val="-7"/>
                <w:sz w:val="22"/>
              </w:rPr>
              <w:t> </w:t>
            </w:r>
            <w:r>
              <w:rPr>
                <w:sz w:val="22"/>
              </w:rPr>
              <w:t>literacy.</w:t>
            </w:r>
          </w:p>
        </w:tc>
        <w:tc>
          <w:tcPr>
            <w:tcW w:w="3209" w:type="dxa"/>
          </w:tcPr>
          <w:p>
            <w:pPr>
              <w:pStyle w:val="TableParagraph"/>
              <w:ind w:left="108" w:right="163"/>
              <w:rPr>
                <w:sz w:val="22"/>
              </w:rPr>
            </w:pPr>
            <w:r>
              <w:rPr>
                <w:sz w:val="22"/>
              </w:rPr>
              <w:t>The</w:t>
            </w:r>
            <w:r>
              <w:rPr>
                <w:spacing w:val="-5"/>
                <w:sz w:val="22"/>
              </w:rPr>
              <w:t> </w:t>
            </w:r>
            <w:r>
              <w:rPr>
                <w:sz w:val="22"/>
              </w:rPr>
              <w:t>library</w:t>
            </w:r>
            <w:r>
              <w:rPr>
                <w:spacing w:val="-7"/>
                <w:sz w:val="22"/>
              </w:rPr>
              <w:t> </w:t>
            </w:r>
            <w:r>
              <w:rPr>
                <w:sz w:val="22"/>
              </w:rPr>
              <w:t>faculty</w:t>
            </w:r>
            <w:r>
              <w:rPr>
                <w:spacing w:val="-5"/>
                <w:sz w:val="22"/>
              </w:rPr>
              <w:t> </w:t>
            </w:r>
            <w:r>
              <w:rPr>
                <w:sz w:val="22"/>
              </w:rPr>
              <w:t>collaborate with discipline faculty to design an integrated, multi- dimensional, and developmental instructional program for students systemically and strategically placed throughout the curriculum of each program that assures students can achieve program and course learning outcomes. Student learning is focused on obtaining, evaluating, and using library and information resources, as well as the strategies and ways of thinking</w:t>
            </w:r>
            <w:r>
              <w:rPr>
                <w:spacing w:val="-10"/>
                <w:sz w:val="22"/>
              </w:rPr>
              <w:t> </w:t>
            </w:r>
            <w:r>
              <w:rPr>
                <w:sz w:val="22"/>
              </w:rPr>
              <w:t>that</w:t>
            </w:r>
            <w:r>
              <w:rPr>
                <w:spacing w:val="-11"/>
                <w:sz w:val="22"/>
              </w:rPr>
              <w:t> </w:t>
            </w:r>
            <w:r>
              <w:rPr>
                <w:sz w:val="22"/>
              </w:rPr>
              <w:t>result</w:t>
            </w:r>
            <w:r>
              <w:rPr>
                <w:spacing w:val="-11"/>
                <w:sz w:val="22"/>
              </w:rPr>
              <w:t> </w:t>
            </w:r>
            <w:r>
              <w:rPr>
                <w:sz w:val="22"/>
              </w:rPr>
              <w:t>in</w:t>
            </w:r>
            <w:r>
              <w:rPr>
                <w:spacing w:val="-10"/>
                <w:sz w:val="22"/>
              </w:rPr>
              <w:t> </w:t>
            </w:r>
            <w:r>
              <w:rPr>
                <w:sz w:val="22"/>
              </w:rPr>
              <w:t>effective use of information in the discipline, i.e., students recognize authority as constructed and contextual, research as inquiry, scholarship as conversation, and searching as strategic exploration.</w:t>
            </w:r>
            <w:r>
              <w:rPr>
                <w:spacing w:val="40"/>
                <w:sz w:val="22"/>
              </w:rPr>
              <w:t> </w:t>
            </w:r>
            <w:r>
              <w:rPr>
                <w:sz w:val="22"/>
              </w:rPr>
              <w:t>Librarians have assessed information literacy student learning outcomes and show evidence of using</w:t>
            </w:r>
          </w:p>
          <w:p>
            <w:pPr>
              <w:pStyle w:val="TableParagraph"/>
              <w:spacing w:line="252" w:lineRule="exact"/>
              <w:ind w:left="108" w:right="206"/>
              <w:rPr>
                <w:sz w:val="22"/>
              </w:rPr>
            </w:pPr>
            <w:r>
              <w:rPr>
                <w:sz w:val="22"/>
              </w:rPr>
              <w:t>data</w:t>
            </w:r>
            <w:r>
              <w:rPr>
                <w:spacing w:val="-16"/>
                <w:sz w:val="22"/>
              </w:rPr>
              <w:t> </w:t>
            </w:r>
            <w:r>
              <w:rPr>
                <w:sz w:val="22"/>
              </w:rPr>
              <w:t>for</w:t>
            </w:r>
            <w:r>
              <w:rPr>
                <w:spacing w:val="-15"/>
                <w:sz w:val="22"/>
              </w:rPr>
              <w:t> </w:t>
            </w:r>
            <w:r>
              <w:rPr>
                <w:sz w:val="22"/>
              </w:rPr>
              <w:t>program </w:t>
            </w:r>
            <w:r>
              <w:rPr>
                <w:spacing w:val="-2"/>
                <w:sz w:val="22"/>
              </w:rPr>
              <w:t>improvement.</w:t>
            </w:r>
          </w:p>
        </w:tc>
      </w:tr>
    </w:tbl>
    <w:p>
      <w:pPr>
        <w:spacing w:after="0" w:line="252" w:lineRule="exact"/>
        <w:rPr>
          <w:sz w:val="22"/>
        </w:rPr>
        <w:sectPr>
          <w:pgSz w:w="15840" w:h="12240" w:orient="landscape"/>
          <w:pgMar w:top="1380" w:bottom="280" w:left="1320" w:right="1360"/>
        </w:sectPr>
      </w:pPr>
    </w:p>
    <w:p>
      <w:pPr>
        <w:pStyle w:val="BodyText"/>
        <w:spacing w:before="2"/>
        <w:rPr>
          <w:sz w:val="5"/>
        </w:rPr>
      </w:pPr>
    </w:p>
    <w:tbl>
      <w:tblPr>
        <w:tblW w:w="0" w:type="auto"/>
        <w:jc w:val="left"/>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6"/>
        <w:gridCol w:w="3226"/>
        <w:gridCol w:w="3240"/>
        <w:gridCol w:w="3209"/>
      </w:tblGrid>
      <w:tr>
        <w:trPr>
          <w:trHeight w:val="782" w:hRule="atLeast"/>
        </w:trPr>
        <w:tc>
          <w:tcPr>
            <w:tcW w:w="12901" w:type="dxa"/>
            <w:gridSpan w:val="4"/>
            <w:shd w:val="clear" w:color="auto" w:fill="FFE499"/>
          </w:tcPr>
          <w:p>
            <w:pPr>
              <w:pStyle w:val="TableParagraph"/>
              <w:spacing w:line="274" w:lineRule="exact"/>
              <w:rPr>
                <w:sz w:val="22"/>
              </w:rPr>
            </w:pPr>
            <w:r>
              <w:rPr>
                <w:b/>
                <w:sz w:val="24"/>
              </w:rPr>
              <w:t>NWCCU</w:t>
            </w:r>
            <w:r>
              <w:rPr>
                <w:b/>
                <w:spacing w:val="-8"/>
                <w:sz w:val="24"/>
              </w:rPr>
              <w:t> </w:t>
            </w:r>
            <w:r>
              <w:rPr>
                <w:b/>
                <w:sz w:val="24"/>
              </w:rPr>
              <w:t>Standard</w:t>
            </w:r>
            <w:r>
              <w:rPr>
                <w:b/>
                <w:spacing w:val="-6"/>
                <w:sz w:val="24"/>
              </w:rPr>
              <w:t> </w:t>
            </w:r>
            <w:r>
              <w:rPr>
                <w:b/>
                <w:sz w:val="22"/>
              </w:rPr>
              <w:t>2.E.4:</w:t>
            </w:r>
            <w:r>
              <w:rPr>
                <w:b/>
                <w:spacing w:val="-9"/>
                <w:sz w:val="22"/>
              </w:rPr>
              <w:t> </w:t>
            </w:r>
            <w:r>
              <w:rPr>
                <w:sz w:val="22"/>
              </w:rPr>
              <w:t>The</w:t>
            </w:r>
            <w:r>
              <w:rPr>
                <w:spacing w:val="-7"/>
                <w:sz w:val="22"/>
              </w:rPr>
              <w:t> </w:t>
            </w:r>
            <w:r>
              <w:rPr>
                <w:sz w:val="22"/>
              </w:rPr>
              <w:t>institution</w:t>
            </w:r>
            <w:r>
              <w:rPr>
                <w:spacing w:val="-8"/>
                <w:sz w:val="22"/>
              </w:rPr>
              <w:t> </w:t>
            </w:r>
            <w:r>
              <w:rPr>
                <w:sz w:val="22"/>
              </w:rPr>
              <w:t>regularly</w:t>
            </w:r>
            <w:r>
              <w:rPr>
                <w:spacing w:val="-8"/>
                <w:sz w:val="22"/>
              </w:rPr>
              <w:t> </w:t>
            </w:r>
            <w:r>
              <w:rPr>
                <w:sz w:val="22"/>
              </w:rPr>
              <w:t>and</w:t>
            </w:r>
            <w:r>
              <w:rPr>
                <w:spacing w:val="-7"/>
                <w:sz w:val="22"/>
              </w:rPr>
              <w:t> </w:t>
            </w:r>
            <w:r>
              <w:rPr>
                <w:sz w:val="22"/>
              </w:rPr>
              <w:t>systematically</w:t>
            </w:r>
            <w:r>
              <w:rPr>
                <w:spacing w:val="-8"/>
                <w:sz w:val="22"/>
              </w:rPr>
              <w:t> </w:t>
            </w:r>
            <w:r>
              <w:rPr>
                <w:sz w:val="22"/>
              </w:rPr>
              <w:t>evaluates</w:t>
            </w:r>
            <w:r>
              <w:rPr>
                <w:spacing w:val="-7"/>
                <w:sz w:val="22"/>
              </w:rPr>
              <w:t> </w:t>
            </w:r>
            <w:r>
              <w:rPr>
                <w:sz w:val="22"/>
              </w:rPr>
              <w:t>the</w:t>
            </w:r>
            <w:r>
              <w:rPr>
                <w:spacing w:val="-11"/>
                <w:sz w:val="22"/>
              </w:rPr>
              <w:t> </w:t>
            </w:r>
            <w:r>
              <w:rPr>
                <w:sz w:val="22"/>
              </w:rPr>
              <w:t>quality,</w:t>
            </w:r>
            <w:r>
              <w:rPr>
                <w:spacing w:val="-4"/>
                <w:sz w:val="22"/>
              </w:rPr>
              <w:t> </w:t>
            </w:r>
            <w:r>
              <w:rPr>
                <w:sz w:val="22"/>
              </w:rPr>
              <w:t>adequacy,</w:t>
            </w:r>
            <w:r>
              <w:rPr>
                <w:spacing w:val="-5"/>
                <w:sz w:val="22"/>
              </w:rPr>
              <w:t> </w:t>
            </w:r>
            <w:r>
              <w:rPr>
                <w:sz w:val="22"/>
              </w:rPr>
              <w:t>utilization,</w:t>
            </w:r>
            <w:r>
              <w:rPr>
                <w:spacing w:val="-6"/>
                <w:sz w:val="22"/>
              </w:rPr>
              <w:t> </w:t>
            </w:r>
            <w:r>
              <w:rPr>
                <w:sz w:val="22"/>
              </w:rPr>
              <w:t>and</w:t>
            </w:r>
            <w:r>
              <w:rPr>
                <w:spacing w:val="-6"/>
                <w:sz w:val="22"/>
              </w:rPr>
              <w:t> </w:t>
            </w:r>
            <w:r>
              <w:rPr>
                <w:sz w:val="22"/>
              </w:rPr>
              <w:t>security</w:t>
            </w:r>
            <w:r>
              <w:rPr>
                <w:spacing w:val="-9"/>
                <w:sz w:val="22"/>
              </w:rPr>
              <w:t> </w:t>
            </w:r>
            <w:r>
              <w:rPr>
                <w:spacing w:val="-5"/>
                <w:sz w:val="22"/>
              </w:rPr>
              <w:t>of</w:t>
            </w:r>
          </w:p>
          <w:p>
            <w:pPr>
              <w:pStyle w:val="TableParagraph"/>
              <w:spacing w:line="254" w:lineRule="exact"/>
              <w:rPr>
                <w:sz w:val="22"/>
              </w:rPr>
            </w:pPr>
            <w:r>
              <w:rPr>
                <w:sz w:val="22"/>
              </w:rPr>
              <w:t>library</w:t>
            </w:r>
            <w:r>
              <w:rPr>
                <w:spacing w:val="-5"/>
                <w:sz w:val="22"/>
              </w:rPr>
              <w:t> </w:t>
            </w:r>
            <w:r>
              <w:rPr>
                <w:sz w:val="22"/>
              </w:rPr>
              <w:t>and</w:t>
            </w:r>
            <w:r>
              <w:rPr>
                <w:spacing w:val="-4"/>
                <w:sz w:val="22"/>
              </w:rPr>
              <w:t> </w:t>
            </w:r>
            <w:r>
              <w:rPr>
                <w:sz w:val="22"/>
              </w:rPr>
              <w:t>information</w:t>
            </w:r>
            <w:r>
              <w:rPr>
                <w:spacing w:val="-5"/>
                <w:sz w:val="22"/>
              </w:rPr>
              <w:t> </w:t>
            </w:r>
            <w:r>
              <w:rPr>
                <w:sz w:val="22"/>
              </w:rPr>
              <w:t>resources</w:t>
            </w:r>
            <w:r>
              <w:rPr>
                <w:spacing w:val="-5"/>
                <w:sz w:val="22"/>
              </w:rPr>
              <w:t> </w:t>
            </w:r>
            <w:r>
              <w:rPr>
                <w:sz w:val="22"/>
              </w:rPr>
              <w:t>and</w:t>
            </w:r>
            <w:r>
              <w:rPr>
                <w:spacing w:val="-4"/>
                <w:sz w:val="22"/>
              </w:rPr>
              <w:t> </w:t>
            </w:r>
            <w:r>
              <w:rPr>
                <w:sz w:val="22"/>
              </w:rPr>
              <w:t>services,</w:t>
            </w:r>
            <w:r>
              <w:rPr>
                <w:spacing w:val="-3"/>
                <w:sz w:val="22"/>
              </w:rPr>
              <w:t> </w:t>
            </w:r>
            <w:r>
              <w:rPr>
                <w:sz w:val="22"/>
              </w:rPr>
              <w:t>including</w:t>
            </w:r>
            <w:r>
              <w:rPr>
                <w:spacing w:val="-4"/>
                <w:sz w:val="22"/>
              </w:rPr>
              <w:t> </w:t>
            </w:r>
            <w:r>
              <w:rPr>
                <w:sz w:val="22"/>
              </w:rPr>
              <w:t>those provided</w:t>
            </w:r>
            <w:r>
              <w:rPr>
                <w:spacing w:val="-4"/>
                <w:sz w:val="22"/>
              </w:rPr>
              <w:t> </w:t>
            </w:r>
            <w:r>
              <w:rPr>
                <w:sz w:val="22"/>
              </w:rPr>
              <w:t>through</w:t>
            </w:r>
            <w:r>
              <w:rPr>
                <w:spacing w:val="-4"/>
                <w:sz w:val="22"/>
              </w:rPr>
              <w:t> </w:t>
            </w:r>
            <w:r>
              <w:rPr>
                <w:sz w:val="22"/>
              </w:rPr>
              <w:t>cooperative</w:t>
            </w:r>
            <w:r>
              <w:rPr>
                <w:spacing w:val="-4"/>
                <w:sz w:val="22"/>
              </w:rPr>
              <w:t> </w:t>
            </w:r>
            <w:r>
              <w:rPr>
                <w:sz w:val="22"/>
              </w:rPr>
              <w:t>arrangements,</w:t>
            </w:r>
            <w:r>
              <w:rPr>
                <w:spacing w:val="-2"/>
                <w:sz w:val="22"/>
              </w:rPr>
              <w:t> </w:t>
            </w:r>
            <w:r>
              <w:rPr>
                <w:sz w:val="22"/>
              </w:rPr>
              <w:t>wherever</w:t>
            </w:r>
            <w:r>
              <w:rPr>
                <w:spacing w:val="-3"/>
                <w:sz w:val="22"/>
              </w:rPr>
              <w:t> </w:t>
            </w:r>
            <w:r>
              <w:rPr>
                <w:sz w:val="22"/>
              </w:rPr>
              <w:t>offered</w:t>
            </w:r>
            <w:r>
              <w:rPr>
                <w:spacing w:val="-4"/>
                <w:sz w:val="22"/>
              </w:rPr>
              <w:t> </w:t>
            </w:r>
            <w:r>
              <w:rPr>
                <w:sz w:val="22"/>
              </w:rPr>
              <w:t>and however delivered.</w:t>
            </w:r>
          </w:p>
        </w:tc>
      </w:tr>
      <w:tr>
        <w:trPr>
          <w:trHeight w:val="275" w:hRule="atLeast"/>
        </w:trPr>
        <w:tc>
          <w:tcPr>
            <w:tcW w:w="3226" w:type="dxa"/>
            <w:shd w:val="clear" w:color="auto" w:fill="FFF1CC"/>
          </w:tcPr>
          <w:p>
            <w:pPr>
              <w:pStyle w:val="TableParagraph"/>
              <w:spacing w:line="256" w:lineRule="exact"/>
              <w:rPr>
                <w:b/>
                <w:sz w:val="24"/>
              </w:rPr>
            </w:pPr>
            <w:r>
              <w:rPr>
                <w:b/>
                <w:spacing w:val="-2"/>
                <w:sz w:val="24"/>
              </w:rPr>
              <w:t>0—Lacking</w:t>
            </w:r>
          </w:p>
        </w:tc>
        <w:tc>
          <w:tcPr>
            <w:tcW w:w="3226" w:type="dxa"/>
            <w:shd w:val="clear" w:color="auto" w:fill="FFF1CC"/>
          </w:tcPr>
          <w:p>
            <w:pPr>
              <w:pStyle w:val="TableParagraph"/>
              <w:spacing w:line="256" w:lineRule="exact"/>
              <w:rPr>
                <w:b/>
                <w:sz w:val="24"/>
              </w:rPr>
            </w:pPr>
            <w:r>
              <w:rPr>
                <w:b/>
                <w:sz w:val="24"/>
              </w:rPr>
              <w:t>1—Some</w:t>
            </w:r>
            <w:r>
              <w:rPr>
                <w:b/>
                <w:spacing w:val="-6"/>
                <w:sz w:val="24"/>
              </w:rPr>
              <w:t> </w:t>
            </w:r>
            <w:r>
              <w:rPr>
                <w:b/>
                <w:spacing w:val="-2"/>
                <w:sz w:val="24"/>
              </w:rPr>
              <w:t>Evidence</w:t>
            </w:r>
          </w:p>
        </w:tc>
        <w:tc>
          <w:tcPr>
            <w:tcW w:w="3240" w:type="dxa"/>
            <w:shd w:val="clear" w:color="auto" w:fill="FFF1CC"/>
          </w:tcPr>
          <w:p>
            <w:pPr>
              <w:pStyle w:val="TableParagraph"/>
              <w:spacing w:line="256" w:lineRule="exact"/>
              <w:ind w:left="108"/>
              <w:rPr>
                <w:b/>
                <w:sz w:val="24"/>
              </w:rPr>
            </w:pPr>
            <w:r>
              <w:rPr>
                <w:b/>
                <w:spacing w:val="-2"/>
                <w:sz w:val="24"/>
              </w:rPr>
              <w:t>2—Progressing</w:t>
            </w:r>
          </w:p>
        </w:tc>
        <w:tc>
          <w:tcPr>
            <w:tcW w:w="3209" w:type="dxa"/>
            <w:shd w:val="clear" w:color="auto" w:fill="FFF1CC"/>
          </w:tcPr>
          <w:p>
            <w:pPr>
              <w:pStyle w:val="TableParagraph"/>
              <w:spacing w:line="256" w:lineRule="exact"/>
              <w:ind w:left="108"/>
              <w:rPr>
                <w:b/>
                <w:sz w:val="24"/>
              </w:rPr>
            </w:pPr>
            <w:r>
              <w:rPr>
                <w:b/>
                <w:sz w:val="24"/>
              </w:rPr>
              <w:t>3—Meets</w:t>
            </w:r>
            <w:r>
              <w:rPr>
                <w:b/>
                <w:spacing w:val="-4"/>
                <w:sz w:val="24"/>
              </w:rPr>
              <w:t> </w:t>
            </w:r>
            <w:r>
              <w:rPr>
                <w:b/>
                <w:spacing w:val="-2"/>
                <w:sz w:val="24"/>
              </w:rPr>
              <w:t>Standard</w:t>
            </w:r>
          </w:p>
        </w:tc>
      </w:tr>
      <w:tr>
        <w:trPr>
          <w:trHeight w:val="2784" w:hRule="atLeast"/>
        </w:trPr>
        <w:tc>
          <w:tcPr>
            <w:tcW w:w="3226" w:type="dxa"/>
          </w:tcPr>
          <w:p>
            <w:pPr>
              <w:pStyle w:val="TableParagraph"/>
              <w:ind w:right="161"/>
              <w:rPr>
                <w:sz w:val="22"/>
              </w:rPr>
            </w:pPr>
            <w:r>
              <w:rPr>
                <w:sz w:val="22"/>
              </w:rPr>
              <w:t>Institution</w:t>
            </w:r>
            <w:r>
              <w:rPr>
                <w:spacing w:val="-10"/>
                <w:sz w:val="22"/>
              </w:rPr>
              <w:t> </w:t>
            </w:r>
            <w:r>
              <w:rPr>
                <w:sz w:val="22"/>
              </w:rPr>
              <w:t>provides</w:t>
            </w:r>
            <w:r>
              <w:rPr>
                <w:spacing w:val="-9"/>
                <w:sz w:val="22"/>
              </w:rPr>
              <w:t> </w:t>
            </w:r>
            <w:r>
              <w:rPr>
                <w:sz w:val="22"/>
              </w:rPr>
              <w:t>little</w:t>
            </w:r>
            <w:r>
              <w:rPr>
                <w:spacing w:val="-11"/>
                <w:sz w:val="22"/>
              </w:rPr>
              <w:t> </w:t>
            </w:r>
            <w:r>
              <w:rPr>
                <w:sz w:val="22"/>
              </w:rPr>
              <w:t>or</w:t>
            </w:r>
            <w:r>
              <w:rPr>
                <w:spacing w:val="-9"/>
                <w:sz w:val="22"/>
              </w:rPr>
              <w:t> </w:t>
            </w:r>
            <w:r>
              <w:rPr>
                <w:sz w:val="22"/>
              </w:rPr>
              <w:t>no evidence of regular and systematic evaluation of the quality, adequacy,</w:t>
            </w:r>
            <w:r>
              <w:rPr>
                <w:spacing w:val="-1"/>
                <w:sz w:val="22"/>
              </w:rPr>
              <w:t> </w:t>
            </w:r>
            <w:r>
              <w:rPr>
                <w:sz w:val="22"/>
              </w:rPr>
              <w:t>utilization, and security of library and information resources and </w:t>
            </w:r>
            <w:r>
              <w:rPr>
                <w:spacing w:val="-2"/>
                <w:sz w:val="22"/>
              </w:rPr>
              <w:t>services.</w:t>
            </w:r>
          </w:p>
        </w:tc>
        <w:tc>
          <w:tcPr>
            <w:tcW w:w="3226" w:type="dxa"/>
          </w:tcPr>
          <w:p>
            <w:pPr>
              <w:pStyle w:val="TableParagraph"/>
              <w:ind w:right="123"/>
              <w:rPr>
                <w:sz w:val="22"/>
              </w:rPr>
            </w:pPr>
            <w:r>
              <w:rPr>
                <w:sz w:val="22"/>
              </w:rPr>
              <w:t>Institution provides some evidence</w:t>
            </w:r>
            <w:r>
              <w:rPr>
                <w:spacing w:val="-11"/>
                <w:sz w:val="22"/>
              </w:rPr>
              <w:t> </w:t>
            </w:r>
            <w:r>
              <w:rPr>
                <w:sz w:val="22"/>
              </w:rPr>
              <w:t>of</w:t>
            </w:r>
            <w:r>
              <w:rPr>
                <w:spacing w:val="-10"/>
                <w:sz w:val="22"/>
              </w:rPr>
              <w:t> </w:t>
            </w:r>
            <w:r>
              <w:rPr>
                <w:sz w:val="22"/>
              </w:rPr>
              <w:t>evaluation,</w:t>
            </w:r>
            <w:r>
              <w:rPr>
                <w:spacing w:val="-9"/>
                <w:sz w:val="22"/>
              </w:rPr>
              <w:t> </w:t>
            </w:r>
            <w:r>
              <w:rPr>
                <w:sz w:val="22"/>
              </w:rPr>
              <w:t>but</w:t>
            </w:r>
            <w:r>
              <w:rPr>
                <w:spacing w:val="-10"/>
                <w:sz w:val="22"/>
              </w:rPr>
              <w:t> </w:t>
            </w:r>
            <w:r>
              <w:rPr>
                <w:sz w:val="22"/>
              </w:rPr>
              <w:t>not regular and systematic.</w:t>
            </w:r>
          </w:p>
        </w:tc>
        <w:tc>
          <w:tcPr>
            <w:tcW w:w="3240" w:type="dxa"/>
          </w:tcPr>
          <w:p>
            <w:pPr>
              <w:pStyle w:val="TableParagraph"/>
              <w:ind w:left="108"/>
              <w:rPr>
                <w:sz w:val="22"/>
              </w:rPr>
            </w:pPr>
            <w:r>
              <w:rPr>
                <w:sz w:val="22"/>
              </w:rPr>
              <w:t>Institution demonstrates some progress in regular and systematic evaluation of the quality, adequacy, utilization, and security of library and information resources and services</w:t>
            </w:r>
            <w:r>
              <w:rPr>
                <w:spacing w:val="-7"/>
                <w:sz w:val="22"/>
              </w:rPr>
              <w:t> </w:t>
            </w:r>
            <w:r>
              <w:rPr>
                <w:sz w:val="22"/>
              </w:rPr>
              <w:t>but</w:t>
            </w:r>
            <w:r>
              <w:rPr>
                <w:spacing w:val="-6"/>
                <w:sz w:val="22"/>
              </w:rPr>
              <w:t> </w:t>
            </w:r>
            <w:r>
              <w:rPr>
                <w:sz w:val="22"/>
              </w:rPr>
              <w:t>is</w:t>
            </w:r>
            <w:r>
              <w:rPr>
                <w:spacing w:val="-9"/>
                <w:sz w:val="22"/>
              </w:rPr>
              <w:t> </w:t>
            </w:r>
            <w:r>
              <w:rPr>
                <w:sz w:val="22"/>
              </w:rPr>
              <w:t>lacking</w:t>
            </w:r>
            <w:r>
              <w:rPr>
                <w:spacing w:val="-7"/>
                <w:sz w:val="22"/>
              </w:rPr>
              <w:t> </w:t>
            </w:r>
            <w:r>
              <w:rPr>
                <w:sz w:val="22"/>
              </w:rPr>
              <w:t>in</w:t>
            </w:r>
            <w:r>
              <w:rPr>
                <w:spacing w:val="-9"/>
                <w:sz w:val="22"/>
              </w:rPr>
              <w:t> </w:t>
            </w:r>
            <w:r>
              <w:rPr>
                <w:sz w:val="22"/>
              </w:rPr>
              <w:t>depth or across all localities and </w:t>
            </w:r>
            <w:r>
              <w:rPr>
                <w:spacing w:val="-2"/>
                <w:sz w:val="22"/>
              </w:rPr>
              <w:t>modalities.</w:t>
            </w:r>
          </w:p>
        </w:tc>
        <w:tc>
          <w:tcPr>
            <w:tcW w:w="3209" w:type="dxa"/>
          </w:tcPr>
          <w:p>
            <w:pPr>
              <w:pStyle w:val="TableParagraph"/>
              <w:ind w:left="108" w:right="155"/>
              <w:rPr>
                <w:sz w:val="22"/>
              </w:rPr>
            </w:pPr>
            <w:r>
              <w:rPr>
                <w:sz w:val="22"/>
              </w:rPr>
              <w:t>Institution</w:t>
            </w:r>
            <w:r>
              <w:rPr>
                <w:spacing w:val="-12"/>
                <w:sz w:val="22"/>
              </w:rPr>
              <w:t> </w:t>
            </w:r>
            <w:r>
              <w:rPr>
                <w:sz w:val="22"/>
              </w:rPr>
              <w:t>demonstrates</w:t>
            </w:r>
            <w:r>
              <w:rPr>
                <w:spacing w:val="-14"/>
                <w:sz w:val="22"/>
              </w:rPr>
              <w:t> </w:t>
            </w:r>
            <w:r>
              <w:rPr>
                <w:sz w:val="22"/>
              </w:rPr>
              <w:t>that</w:t>
            </w:r>
            <w:r>
              <w:rPr>
                <w:spacing w:val="-13"/>
                <w:sz w:val="22"/>
              </w:rPr>
              <w:t> </w:t>
            </w:r>
            <w:r>
              <w:rPr>
                <w:sz w:val="22"/>
              </w:rPr>
              <w:t>it regularly and systematically evaluates the quality, adequacy, utilization, and security of library and information resources and services contributing to the rigor of upper-division program and general</w:t>
            </w:r>
          </w:p>
          <w:p>
            <w:pPr>
              <w:pStyle w:val="TableParagraph"/>
              <w:spacing w:line="252" w:lineRule="exact"/>
              <w:ind w:left="108" w:right="158"/>
              <w:rPr>
                <w:sz w:val="22"/>
              </w:rPr>
            </w:pPr>
            <w:r>
              <w:rPr>
                <w:sz w:val="22"/>
              </w:rPr>
              <w:t>education</w:t>
            </w:r>
            <w:r>
              <w:rPr>
                <w:spacing w:val="-16"/>
                <w:sz w:val="22"/>
              </w:rPr>
              <w:t> </w:t>
            </w:r>
            <w:r>
              <w:rPr>
                <w:sz w:val="22"/>
              </w:rPr>
              <w:t>wherever</w:t>
            </w:r>
            <w:r>
              <w:rPr>
                <w:spacing w:val="-15"/>
                <w:sz w:val="22"/>
              </w:rPr>
              <w:t> </w:t>
            </w:r>
            <w:r>
              <w:rPr>
                <w:sz w:val="22"/>
              </w:rPr>
              <w:t>offered and however delivered.</w:t>
            </w:r>
          </w:p>
        </w:tc>
      </w:tr>
    </w:tbl>
    <w:p>
      <w:pPr>
        <w:pStyle w:val="BodyText"/>
        <w:spacing w:before="175"/>
      </w:pPr>
    </w:p>
    <w:p>
      <w:pPr>
        <w:tabs>
          <w:tab w:pos="4852" w:val="left" w:leader="none"/>
        </w:tabs>
        <w:spacing w:before="0"/>
        <w:ind w:left="120" w:right="0" w:firstLine="0"/>
        <w:jc w:val="left"/>
        <w:rPr>
          <w:b/>
          <w:sz w:val="22"/>
        </w:rPr>
      </w:pPr>
      <w:r>
        <w:rPr>
          <w:b/>
          <w:sz w:val="22"/>
        </w:rPr>
        <w:t>Score</w:t>
      </w:r>
      <w:r>
        <w:rPr>
          <w:b/>
          <w:spacing w:val="-1"/>
          <w:sz w:val="22"/>
        </w:rPr>
        <w:t> </w:t>
      </w:r>
      <w:r>
        <w:rPr>
          <w:b/>
          <w:sz w:val="22"/>
        </w:rPr>
        <w:t>Range:</w:t>
      </w:r>
      <w:r>
        <w:rPr>
          <w:b/>
          <w:spacing w:val="59"/>
          <w:sz w:val="22"/>
        </w:rPr>
        <w:t> </w:t>
      </w:r>
      <w:r>
        <w:rPr>
          <w:b/>
          <w:sz w:val="22"/>
        </w:rPr>
        <w:t>0</w:t>
      </w:r>
      <w:r>
        <w:rPr>
          <w:b/>
          <w:spacing w:val="-2"/>
          <w:sz w:val="22"/>
        </w:rPr>
        <w:t> </w:t>
      </w:r>
      <w:r>
        <w:rPr>
          <w:b/>
          <w:sz w:val="22"/>
        </w:rPr>
        <w:t>–</w:t>
      </w:r>
      <w:r>
        <w:rPr>
          <w:b/>
          <w:spacing w:val="-1"/>
          <w:sz w:val="22"/>
        </w:rPr>
        <w:t> </w:t>
      </w:r>
      <w:r>
        <w:rPr>
          <w:b/>
          <w:sz w:val="22"/>
        </w:rPr>
        <w:t>15</w:t>
      </w:r>
      <w:r>
        <w:rPr>
          <w:b/>
          <w:spacing w:val="58"/>
          <w:sz w:val="22"/>
        </w:rPr>
        <w:t> </w:t>
      </w:r>
      <w:r>
        <w:rPr>
          <w:b/>
          <w:spacing w:val="-2"/>
          <w:sz w:val="22"/>
        </w:rPr>
        <w:t>Score:</w:t>
      </w:r>
      <w:r>
        <w:rPr>
          <w:b/>
          <w:sz w:val="22"/>
          <w:u w:val="single"/>
        </w:rPr>
        <w:tab/>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51"/>
        <w:rPr>
          <w:b/>
        </w:rPr>
      </w:pPr>
    </w:p>
    <w:p>
      <w:pPr>
        <w:pStyle w:val="BodyText"/>
        <w:spacing w:before="1"/>
        <w:ind w:left="120"/>
      </w:pPr>
      <w:r>
        <w:rPr/>
        <w:t>Approved</w:t>
      </w:r>
      <w:r>
        <w:rPr>
          <w:spacing w:val="-4"/>
        </w:rPr>
        <w:t> </w:t>
      </w:r>
      <w:r>
        <w:rPr/>
        <w:t>by</w:t>
      </w:r>
      <w:r>
        <w:rPr>
          <w:spacing w:val="-5"/>
        </w:rPr>
        <w:t> </w:t>
      </w:r>
      <w:r>
        <w:rPr/>
        <w:t>LLC,</w:t>
      </w:r>
      <w:r>
        <w:rPr>
          <w:spacing w:val="-1"/>
        </w:rPr>
        <w:t> </w:t>
      </w:r>
      <w:r>
        <w:rPr>
          <w:spacing w:val="-2"/>
        </w:rPr>
        <w:t>10/23/2018</w:t>
      </w:r>
    </w:p>
    <w:sectPr>
      <w:pgSz w:w="15840" w:h="12240" w:orient="landscape"/>
      <w:pgMar w:top="1380" w:bottom="280" w:left="132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72" w:hanging="360"/>
      </w:pPr>
      <w:rPr>
        <w:rFonts w:hint="default"/>
        <w:lang w:val="en-US" w:eastAsia="en-US" w:bidi="ar-SA"/>
      </w:rPr>
    </w:lvl>
    <w:lvl w:ilvl="2">
      <w:start w:val="0"/>
      <w:numFmt w:val="bullet"/>
      <w:lvlText w:val="•"/>
      <w:lvlJc w:val="left"/>
      <w:pPr>
        <w:ind w:left="3304" w:hanging="360"/>
      </w:pPr>
      <w:rPr>
        <w:rFonts w:hint="default"/>
        <w:lang w:val="en-US" w:eastAsia="en-US" w:bidi="ar-SA"/>
      </w:rPr>
    </w:lvl>
    <w:lvl w:ilvl="3">
      <w:start w:val="0"/>
      <w:numFmt w:val="bullet"/>
      <w:lvlText w:val="•"/>
      <w:lvlJc w:val="left"/>
      <w:pPr>
        <w:ind w:left="4536" w:hanging="360"/>
      </w:pPr>
      <w:rPr>
        <w:rFonts w:hint="default"/>
        <w:lang w:val="en-US" w:eastAsia="en-US" w:bidi="ar-SA"/>
      </w:rPr>
    </w:lvl>
    <w:lvl w:ilvl="4">
      <w:start w:val="0"/>
      <w:numFmt w:val="bullet"/>
      <w:lvlText w:val="•"/>
      <w:lvlJc w:val="left"/>
      <w:pPr>
        <w:ind w:left="5768" w:hanging="360"/>
      </w:pPr>
      <w:rPr>
        <w:rFonts w:hint="default"/>
        <w:lang w:val="en-US" w:eastAsia="en-US" w:bidi="ar-SA"/>
      </w:rPr>
    </w:lvl>
    <w:lvl w:ilvl="5">
      <w:start w:val="0"/>
      <w:numFmt w:val="bullet"/>
      <w:lvlText w:val="•"/>
      <w:lvlJc w:val="left"/>
      <w:pPr>
        <w:ind w:left="7000" w:hanging="360"/>
      </w:pPr>
      <w:rPr>
        <w:rFonts w:hint="default"/>
        <w:lang w:val="en-US" w:eastAsia="en-US" w:bidi="ar-SA"/>
      </w:rPr>
    </w:lvl>
    <w:lvl w:ilvl="6">
      <w:start w:val="0"/>
      <w:numFmt w:val="bullet"/>
      <w:lvlText w:val="•"/>
      <w:lvlJc w:val="left"/>
      <w:pPr>
        <w:ind w:left="8232" w:hanging="360"/>
      </w:pPr>
      <w:rPr>
        <w:rFonts w:hint="default"/>
        <w:lang w:val="en-US" w:eastAsia="en-US" w:bidi="ar-SA"/>
      </w:rPr>
    </w:lvl>
    <w:lvl w:ilvl="7">
      <w:start w:val="0"/>
      <w:numFmt w:val="bullet"/>
      <w:lvlText w:val="•"/>
      <w:lvlJc w:val="left"/>
      <w:pPr>
        <w:ind w:left="9464" w:hanging="360"/>
      </w:pPr>
      <w:rPr>
        <w:rFonts w:hint="default"/>
        <w:lang w:val="en-US" w:eastAsia="en-US" w:bidi="ar-SA"/>
      </w:rPr>
    </w:lvl>
    <w:lvl w:ilvl="8">
      <w:start w:val="0"/>
      <w:numFmt w:val="bullet"/>
      <w:lvlText w:val="•"/>
      <w:lvlJc w:val="left"/>
      <w:pPr>
        <w:ind w:left="10696"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Title" w:type="paragraph">
    <w:name w:val="Title"/>
    <w:basedOn w:val="Normal"/>
    <w:uiPriority w:val="1"/>
    <w:qFormat/>
    <w:pPr>
      <w:spacing w:before="78"/>
      <w:ind w:left="1913" w:right="626" w:firstLine="974"/>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840" w:hanging="360"/>
    </w:pPr>
    <w:rPr>
      <w:rFonts w:ascii="Arial" w:hAnsi="Arial" w:eastAsia="Arial" w:cs="Arial"/>
      <w:lang w:val="en-US" w:eastAsia="en-US" w:bidi="ar-SA"/>
    </w:rPr>
  </w:style>
  <w:style w:styleId="TableParagraph" w:type="paragraph">
    <w:name w:val="Table Paragraph"/>
    <w:basedOn w:val="Normal"/>
    <w:uiPriority w:val="1"/>
    <w:qFormat/>
    <w:pPr>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Bates, Aryana</dc:creator>
  <dcterms:created xsi:type="dcterms:W3CDTF">2024-04-15T01:03:06Z</dcterms:created>
  <dcterms:modified xsi:type="dcterms:W3CDTF">2024-04-15T01:03:06Z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2018-12-14T00:00:00Z</vt:filetime>
  </property>
  <property fmtid="{D5CDD505-2E9C-101B-9397-08002B2CF9AE}" pid="3" name="Creator">
    <vt:lpwstr>Microsoft® Word 2016</vt:lpwstr>
  </property>
  <property fmtid="{D5CDD505-2E9C-101B-9397-08002B2CF9AE}" pid="4" name="LastSaved">
    <vt:filetime>2024-04-15T00:00:00Z</vt:filetime>
  </property>
  <property fmtid="{D5CDD505-2E9C-101B-9397-08002B2CF9AE}" pid="5" name="Producer">
    <vt:lpwstr>Microsoft® Word 2016</vt:lpwstr>
  </property>
</Properties>
</file>