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0" w:type="dxa"/>
        <w:jc w:val="center"/>
        <w:tblCellSpacing w:w="0" w:type="dxa"/>
        <w:tblCellMar>
          <w:top w:w="50" w:type="dxa"/>
          <w:left w:w="50" w:type="dxa"/>
          <w:bottom w:w="50" w:type="dxa"/>
          <w:right w:w="50" w:type="dxa"/>
        </w:tblCellMar>
        <w:tblLook w:val="04A0" w:firstRow="1" w:lastRow="0" w:firstColumn="1" w:lastColumn="0" w:noHBand="0" w:noVBand="1"/>
      </w:tblPr>
      <w:tblGrid>
        <w:gridCol w:w="9850"/>
      </w:tblGrid>
      <w:tr w:rsidR="00F576BB" w14:paraId="407FE4F4" w14:textId="77777777" w:rsidTr="00F576BB">
        <w:trPr>
          <w:tblCellSpacing w:w="0" w:type="dxa"/>
          <w:jc w:val="center"/>
        </w:trPr>
        <w:tc>
          <w:tcPr>
            <w:tcW w:w="0" w:type="auto"/>
            <w:tcBorders>
              <w:top w:val="nil"/>
              <w:left w:val="nil"/>
              <w:bottom w:val="single" w:sz="6" w:space="0" w:color="000000"/>
              <w:right w:val="nil"/>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737"/>
              <w:gridCol w:w="7013"/>
            </w:tblGrid>
            <w:tr w:rsidR="00F576BB" w14:paraId="34A86E1D" w14:textId="77777777">
              <w:trPr>
                <w:tblCellSpacing w:w="0" w:type="dxa"/>
                <w:jc w:val="center"/>
              </w:trPr>
              <w:tc>
                <w:tcPr>
                  <w:tcW w:w="2625" w:type="dxa"/>
                  <w:vAlign w:val="center"/>
                  <w:hideMark/>
                </w:tcPr>
                <w:p w14:paraId="03FB6D67" w14:textId="47020132" w:rsidR="00F576BB" w:rsidRDefault="00F576BB">
                  <w:pPr>
                    <w:jc w:val="center"/>
                    <w:rPr>
                      <w:rFonts w:ascii="Verdana" w:hAnsi="Verdana"/>
                      <w:color w:val="000000"/>
                      <w:sz w:val="20"/>
                      <w:szCs w:val="20"/>
                    </w:rPr>
                  </w:pPr>
                  <w:bookmarkStart w:id="0" w:name="_GoBack"/>
                  <w:bookmarkEnd w:id="0"/>
                  <w:r>
                    <w:rPr>
                      <w:rFonts w:ascii="Verdana" w:hAnsi="Verdana"/>
                      <w:noProof/>
                      <w:color w:val="000000"/>
                      <w:sz w:val="20"/>
                      <w:szCs w:val="20"/>
                    </w:rPr>
                    <w:drawing>
                      <wp:inline distT="0" distB="0" distL="0" distR="0" wp14:anchorId="2F1AE7BC" wp14:editId="04E4579E">
                        <wp:extent cx="1737995" cy="497840"/>
                        <wp:effectExtent l="0" t="0" r="0" b="0"/>
                        <wp:docPr id="15" name="Picture 15" descr="https://agency.governmentjobs.com/images/AgencyImages/Neogov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gency.governmentjobs.com/images/AgencyImages/Neogov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7995" cy="497840"/>
                                </a:xfrm>
                                <a:prstGeom prst="rect">
                                  <a:avLst/>
                                </a:prstGeom>
                                <a:noFill/>
                                <a:ln>
                                  <a:noFill/>
                                </a:ln>
                              </pic:spPr>
                            </pic:pic>
                          </a:graphicData>
                        </a:graphic>
                      </wp:inline>
                    </w:drawing>
                  </w:r>
                </w:p>
              </w:tc>
              <w:tc>
                <w:tcPr>
                  <w:tcW w:w="0" w:type="auto"/>
                  <w:vAlign w:val="center"/>
                  <w:hideMark/>
                </w:tcPr>
                <w:p w14:paraId="5FA0BE11" w14:textId="77777777" w:rsidR="00F576BB" w:rsidRDefault="00F576BB">
                  <w:pPr>
                    <w:jc w:val="center"/>
                    <w:rPr>
                      <w:rFonts w:ascii="Verdana" w:hAnsi="Verdana"/>
                      <w:color w:val="000000"/>
                      <w:sz w:val="20"/>
                      <w:szCs w:val="20"/>
                    </w:rPr>
                  </w:pPr>
                  <w:r>
                    <w:rPr>
                      <w:rFonts w:ascii="Verdana" w:hAnsi="Verdana"/>
                      <w:color w:val="000000"/>
                      <w:sz w:val="20"/>
                      <w:szCs w:val="20"/>
                    </w:rPr>
                    <w:br/>
                  </w:r>
                  <w:r>
                    <w:rPr>
                      <w:rFonts w:ascii="Verdana" w:hAnsi="Verdana"/>
                      <w:b/>
                      <w:bCs/>
                      <w:color w:val="000000"/>
                      <w:sz w:val="20"/>
                      <w:szCs w:val="20"/>
                    </w:rPr>
                    <w:t>RENTON TECHNICAL COLLEGE</w:t>
                  </w:r>
                  <w:r>
                    <w:rPr>
                      <w:rFonts w:ascii="Verdana" w:hAnsi="Verdana"/>
                      <w:color w:val="000000"/>
                      <w:sz w:val="20"/>
                      <w:szCs w:val="20"/>
                    </w:rPr>
                    <w:br/>
                  </w:r>
                  <w:r>
                    <w:rPr>
                      <w:rStyle w:val="Strong"/>
                      <w:rFonts w:ascii="Verdana" w:hAnsi="Verdana"/>
                      <w:color w:val="000000"/>
                      <w:sz w:val="20"/>
                      <w:szCs w:val="20"/>
                    </w:rPr>
                    <w:t>invites applications for the position of:</w:t>
                  </w:r>
                  <w:r>
                    <w:rPr>
                      <w:rFonts w:ascii="Verdana" w:hAnsi="Verdana"/>
                      <w:color w:val="000000"/>
                      <w:sz w:val="20"/>
                      <w:szCs w:val="20"/>
                    </w:rPr>
                    <w:br/>
                  </w:r>
                  <w:r>
                    <w:rPr>
                      <w:rStyle w:val="style1"/>
                      <w:rFonts w:ascii="Verdana" w:hAnsi="Verdana"/>
                      <w:b/>
                      <w:bCs/>
                      <w:color w:val="000000"/>
                      <w:sz w:val="32"/>
                      <w:szCs w:val="32"/>
                    </w:rPr>
                    <w:t>Dean of Advanced Manufacturing</w:t>
                  </w:r>
                </w:p>
              </w:tc>
            </w:tr>
          </w:tbl>
          <w:p w14:paraId="3C952381" w14:textId="77777777" w:rsidR="00F576BB" w:rsidRDefault="00F576BB">
            <w:pPr>
              <w:jc w:val="center"/>
              <w:rPr>
                <w:rFonts w:ascii="Verdana" w:hAnsi="Verdana"/>
                <w:color w:val="000000"/>
                <w:sz w:val="20"/>
                <w:szCs w:val="20"/>
              </w:rPr>
            </w:pPr>
          </w:p>
        </w:tc>
      </w:tr>
      <w:tr w:rsidR="00F576BB" w14:paraId="360C6F9C" w14:textId="77777777" w:rsidTr="00F576BB">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F576BB" w14:paraId="00D2EF54"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755"/>
                    <w:gridCol w:w="7995"/>
                  </w:tblGrid>
                  <w:tr w:rsidR="00F576BB" w14:paraId="26823617" w14:textId="77777777">
                    <w:trPr>
                      <w:tblCellSpacing w:w="0" w:type="dxa"/>
                    </w:trPr>
                    <w:tc>
                      <w:tcPr>
                        <w:tcW w:w="1755" w:type="dxa"/>
                        <w:hideMark/>
                      </w:tcPr>
                      <w:p w14:paraId="057F3D5C" w14:textId="77777777" w:rsidR="00F576BB" w:rsidRDefault="00F576BB">
                        <w:pPr>
                          <w:rPr>
                            <w:rFonts w:ascii="Verdana" w:hAnsi="Verdana"/>
                            <w:color w:val="000000"/>
                            <w:sz w:val="20"/>
                            <w:szCs w:val="20"/>
                          </w:rPr>
                        </w:pPr>
                        <w:r>
                          <w:rPr>
                            <w:rFonts w:ascii="Verdana" w:hAnsi="Verdana"/>
                            <w:b/>
                            <w:bCs/>
                            <w:color w:val="000000"/>
                            <w:sz w:val="20"/>
                            <w:szCs w:val="20"/>
                          </w:rPr>
                          <w:t>SALARY:</w:t>
                        </w:r>
                      </w:p>
                    </w:tc>
                    <w:tc>
                      <w:tcPr>
                        <w:tcW w:w="0" w:type="auto"/>
                        <w:vAlign w:val="center"/>
                        <w:hideMark/>
                      </w:tcPr>
                      <w:p w14:paraId="7D61A84B" w14:textId="77777777" w:rsidR="00F576BB" w:rsidRDefault="00F576BB">
                        <w:pPr>
                          <w:rPr>
                            <w:rFonts w:ascii="Verdana" w:hAnsi="Verdana"/>
                            <w:color w:val="000000"/>
                            <w:sz w:val="20"/>
                            <w:szCs w:val="20"/>
                          </w:rPr>
                        </w:pPr>
                        <w:r>
                          <w:rPr>
                            <w:rFonts w:ascii="Verdana" w:hAnsi="Verdana"/>
                            <w:color w:val="000000"/>
                            <w:sz w:val="20"/>
                            <w:szCs w:val="20"/>
                          </w:rPr>
                          <w:t>$109,994.88 Annually</w:t>
                        </w:r>
                      </w:p>
                    </w:tc>
                  </w:tr>
                </w:tbl>
                <w:p w14:paraId="6C61D91C" w14:textId="77777777" w:rsidR="00F576BB" w:rsidRDefault="00F576BB">
                  <w:pPr>
                    <w:rPr>
                      <w:rFonts w:ascii="Verdana" w:hAnsi="Verdana"/>
                      <w:color w:val="000000"/>
                      <w:sz w:val="20"/>
                      <w:szCs w:val="20"/>
                    </w:rPr>
                  </w:pPr>
                </w:p>
              </w:tc>
            </w:tr>
          </w:tbl>
          <w:p w14:paraId="37340936" w14:textId="77777777" w:rsidR="00F576BB" w:rsidRDefault="00F576BB">
            <w:pPr>
              <w:rPr>
                <w:rFonts w:ascii="Verdana" w:hAnsi="Verdana"/>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9750"/>
            </w:tblGrid>
            <w:tr w:rsidR="00F576BB" w14:paraId="060BAEA3" w14:textId="77777777">
              <w:trPr>
                <w:tblCellSpacing w:w="0" w:type="dxa"/>
              </w:trPr>
              <w:tc>
                <w:tcPr>
                  <w:tcW w:w="0" w:type="auto"/>
                  <w:vAlign w:val="center"/>
                  <w:hideMark/>
                </w:tcPr>
                <w:p w14:paraId="62523016" w14:textId="77777777" w:rsidR="00F576BB" w:rsidRDefault="00F576BB">
                  <w:pPr>
                    <w:rPr>
                      <w:rFonts w:ascii="Verdana" w:hAnsi="Verdana"/>
                      <w:color w:val="000000"/>
                      <w:sz w:val="20"/>
                      <w:szCs w:val="20"/>
                    </w:rPr>
                  </w:pPr>
                  <w:r>
                    <w:rPr>
                      <w:rFonts w:ascii="Verdana" w:hAnsi="Verdana"/>
                      <w:b/>
                      <w:bCs/>
                      <w:color w:val="000000"/>
                      <w:sz w:val="20"/>
                      <w:szCs w:val="20"/>
                    </w:rPr>
                    <w:t>OPENING DATE:</w:t>
                  </w:r>
                  <w:r>
                    <w:rPr>
                      <w:rFonts w:ascii="Verdana" w:hAnsi="Verdana"/>
                      <w:color w:val="000000"/>
                      <w:sz w:val="20"/>
                      <w:szCs w:val="20"/>
                    </w:rPr>
                    <w:t> 09/27/21</w:t>
                  </w:r>
                </w:p>
              </w:tc>
            </w:tr>
            <w:tr w:rsidR="00F576BB" w14:paraId="2A815BEC" w14:textId="77777777">
              <w:trPr>
                <w:tblCellSpacing w:w="0" w:type="dxa"/>
              </w:trPr>
              <w:tc>
                <w:tcPr>
                  <w:tcW w:w="0" w:type="auto"/>
                  <w:vAlign w:val="center"/>
                  <w:hideMark/>
                </w:tcPr>
                <w:p w14:paraId="0937533F" w14:textId="77777777" w:rsidR="00F576BB" w:rsidRDefault="00F576BB">
                  <w:pPr>
                    <w:rPr>
                      <w:rFonts w:ascii="Verdana" w:hAnsi="Verdana"/>
                      <w:color w:val="000000"/>
                      <w:sz w:val="20"/>
                      <w:szCs w:val="20"/>
                    </w:rPr>
                  </w:pPr>
                  <w:r>
                    <w:rPr>
                      <w:rFonts w:ascii="Verdana" w:hAnsi="Verdana"/>
                      <w:color w:val="000000"/>
                      <w:sz w:val="20"/>
                      <w:szCs w:val="20"/>
                    </w:rPr>
                    <w:t> </w:t>
                  </w:r>
                </w:p>
              </w:tc>
            </w:tr>
            <w:tr w:rsidR="00F576BB" w14:paraId="6828CBBA" w14:textId="77777777">
              <w:trPr>
                <w:tblCellSpacing w:w="0" w:type="dxa"/>
              </w:trPr>
              <w:tc>
                <w:tcPr>
                  <w:tcW w:w="0" w:type="auto"/>
                  <w:vAlign w:val="center"/>
                  <w:hideMark/>
                </w:tcPr>
                <w:p w14:paraId="3FB043E0" w14:textId="6893C5B1" w:rsidR="00F576BB" w:rsidRDefault="00F576BB">
                  <w:pPr>
                    <w:rPr>
                      <w:rFonts w:ascii="Verdana" w:hAnsi="Verdana"/>
                      <w:color w:val="000000"/>
                      <w:sz w:val="20"/>
                      <w:szCs w:val="20"/>
                    </w:rPr>
                  </w:pPr>
                  <w:r>
                    <w:rPr>
                      <w:rFonts w:ascii="Verdana" w:hAnsi="Verdana"/>
                      <w:b/>
                      <w:bCs/>
                      <w:color w:val="000000"/>
                      <w:sz w:val="20"/>
                      <w:szCs w:val="20"/>
                    </w:rPr>
                    <w:t>CLOSING DATE:</w:t>
                  </w:r>
                  <w:r>
                    <w:rPr>
                      <w:rFonts w:ascii="Verdana" w:hAnsi="Verdana"/>
                      <w:color w:val="000000"/>
                      <w:sz w:val="20"/>
                      <w:szCs w:val="20"/>
                    </w:rPr>
                    <w:t> 1</w:t>
                  </w:r>
                  <w:r w:rsidR="000F3997">
                    <w:rPr>
                      <w:rFonts w:ascii="Verdana" w:hAnsi="Verdana"/>
                      <w:color w:val="000000"/>
                      <w:sz w:val="20"/>
                      <w:szCs w:val="20"/>
                    </w:rPr>
                    <w:t>1</w:t>
                  </w:r>
                  <w:r>
                    <w:rPr>
                      <w:rFonts w:ascii="Verdana" w:hAnsi="Verdana"/>
                      <w:color w:val="000000"/>
                      <w:sz w:val="20"/>
                      <w:szCs w:val="20"/>
                    </w:rPr>
                    <w:t>/</w:t>
                  </w:r>
                  <w:r w:rsidR="000F3997">
                    <w:rPr>
                      <w:rFonts w:ascii="Verdana" w:hAnsi="Verdana"/>
                      <w:color w:val="000000"/>
                      <w:sz w:val="20"/>
                      <w:szCs w:val="20"/>
                    </w:rPr>
                    <w:t>07</w:t>
                  </w:r>
                  <w:r>
                    <w:rPr>
                      <w:rFonts w:ascii="Verdana" w:hAnsi="Verdana"/>
                      <w:color w:val="000000"/>
                      <w:sz w:val="20"/>
                      <w:szCs w:val="20"/>
                    </w:rPr>
                    <w:t>/21 11:59 PM</w:t>
                  </w:r>
                </w:p>
              </w:tc>
            </w:tr>
            <w:tr w:rsidR="00F576BB" w14:paraId="642F2D2B" w14:textId="77777777">
              <w:trPr>
                <w:tblCellSpacing w:w="0" w:type="dxa"/>
              </w:trPr>
              <w:tc>
                <w:tcPr>
                  <w:tcW w:w="0" w:type="auto"/>
                  <w:vAlign w:val="center"/>
                  <w:hideMark/>
                </w:tcPr>
                <w:p w14:paraId="001C993B" w14:textId="77777777" w:rsidR="00F576BB" w:rsidRDefault="00F576BB">
                  <w:pPr>
                    <w:rPr>
                      <w:rFonts w:ascii="Verdana" w:hAnsi="Verdana"/>
                      <w:color w:val="000000"/>
                      <w:sz w:val="20"/>
                      <w:szCs w:val="20"/>
                    </w:rPr>
                  </w:pPr>
                  <w:r>
                    <w:rPr>
                      <w:rFonts w:ascii="Verdana" w:hAnsi="Verdana"/>
                      <w:color w:val="000000"/>
                      <w:sz w:val="20"/>
                      <w:szCs w:val="20"/>
                    </w:rPr>
                    <w:t> </w:t>
                  </w:r>
                </w:p>
              </w:tc>
            </w:tr>
            <w:tr w:rsidR="00F576BB" w14:paraId="63E9E4D9" w14:textId="77777777">
              <w:trPr>
                <w:tblCellSpacing w:w="0" w:type="dxa"/>
              </w:trPr>
              <w:tc>
                <w:tcPr>
                  <w:tcW w:w="0" w:type="auto"/>
                  <w:tcMar>
                    <w:top w:w="0" w:type="dxa"/>
                    <w:left w:w="0" w:type="dxa"/>
                    <w:bottom w:w="0" w:type="dxa"/>
                    <w:right w:w="150" w:type="dxa"/>
                  </w:tcMar>
                  <w:hideMark/>
                </w:tcPr>
                <w:p w14:paraId="00E4C86E" w14:textId="77777777" w:rsidR="00F576BB" w:rsidRDefault="00F576BB">
                  <w:pPr>
                    <w:pStyle w:val="NormalWeb"/>
                    <w:rPr>
                      <w:rFonts w:ascii="Verdana" w:hAnsi="Verdana"/>
                      <w:color w:val="000000"/>
                      <w:sz w:val="20"/>
                      <w:szCs w:val="20"/>
                    </w:rPr>
                  </w:pPr>
                  <w:r>
                    <w:rPr>
                      <w:rFonts w:ascii="Verdana" w:hAnsi="Verdana"/>
                      <w:b/>
                      <w:bCs/>
                      <w:color w:val="000000"/>
                      <w:sz w:val="20"/>
                      <w:szCs w:val="20"/>
                    </w:rPr>
                    <w:t>POSITION:</w:t>
                  </w:r>
                </w:p>
              </w:tc>
            </w:tr>
            <w:tr w:rsidR="00F576BB" w14:paraId="744879B4" w14:textId="77777777">
              <w:trPr>
                <w:tblCellSpacing w:w="0" w:type="dxa"/>
              </w:trPr>
              <w:tc>
                <w:tcPr>
                  <w:tcW w:w="0" w:type="auto"/>
                  <w:vAlign w:val="center"/>
                  <w:hideMark/>
                </w:tcPr>
                <w:p w14:paraId="1EFD3E37" w14:textId="77777777" w:rsidR="00F576BB" w:rsidRDefault="00F576BB" w:rsidP="00F576BB">
                  <w:pPr>
                    <w:rPr>
                      <w:rFonts w:ascii="Helvetica" w:hAnsi="Helvetica" w:cs="Helvetica"/>
                      <w:color w:val="000000"/>
                      <w:sz w:val="21"/>
                      <w:szCs w:val="21"/>
                    </w:rPr>
                  </w:pPr>
                  <w:r>
                    <w:rPr>
                      <w:rFonts w:ascii="Helvetica" w:hAnsi="Helvetica" w:cs="Helvetica"/>
                      <w:color w:val="000000"/>
                      <w:sz w:val="21"/>
                      <w:szCs w:val="21"/>
                    </w:rPr>
                    <w:t xml:space="preserve">Are you an education professional who likes to see student success as they enter solid, living wage jobs?  That’s what Renton Technical College does!  This is a great opportunity to see direct impact on the students in our district and make real difference in their lives.  The Dean of Advanced Manufacturing, full time and exempt, reports to the Vice President of Instruction and is responsible for leadership and direction of the Advanced Manufacturing Pathway.  This position provides fiscal accountability, supervision, and leadership of the Advanced Manufacturing programs, faculty, staff and administrators. The Dean of Advanced Manufacturing, in close cooperation with the Dean of </w:t>
                  </w:r>
                  <w:proofErr w:type="gramStart"/>
                  <w:r>
                    <w:rPr>
                      <w:rFonts w:ascii="Helvetica" w:hAnsi="Helvetica" w:cs="Helvetica"/>
                      <w:color w:val="000000"/>
                      <w:sz w:val="21"/>
                      <w:szCs w:val="21"/>
                    </w:rPr>
                    <w:t>Workforce,  is</w:t>
                  </w:r>
                  <w:proofErr w:type="gramEnd"/>
                  <w:r>
                    <w:rPr>
                      <w:rFonts w:ascii="Helvetica" w:hAnsi="Helvetica" w:cs="Helvetica"/>
                      <w:color w:val="000000"/>
                      <w:sz w:val="21"/>
                      <w:szCs w:val="21"/>
                    </w:rPr>
                    <w:t xml:space="preserve"> responsible for the fiscally sustainable planning, development and implementation of Advanced Manufacturing and other key workforce initiatives. The position also has responsibility for leadership and direction towards the retention and recruitment of students, including collaboration and contribution towards college operational and strategic plans.</w:t>
                  </w:r>
                  <w:r>
                    <w:rPr>
                      <w:rFonts w:ascii="Helvetica" w:hAnsi="Helvetica" w:cs="Helvetica"/>
                      <w:color w:val="000000"/>
                      <w:sz w:val="21"/>
                      <w:szCs w:val="21"/>
                    </w:rPr>
                    <w:br/>
                  </w:r>
                  <w:r>
                    <w:rPr>
                      <w:rFonts w:ascii="Helvetica" w:hAnsi="Helvetica" w:cs="Helvetica"/>
                      <w:color w:val="000000"/>
                      <w:sz w:val="21"/>
                      <w:szCs w:val="21"/>
                    </w:rPr>
                    <w:br/>
                    <w:t>Renton Technical College, located southeast of Seattle, has provided quality education in a variety of occupations for over 75 years. Our professional-technical certificate and degree programs offer entry and mid-level training in the areas of allied health, trades and industry, culinary, business, technology and automotive. Our outstanding college &amp; career pathways program with classes in adult basic education, English as a second language, and GED preparation is available to those who need additional preparation prior to entering a training program and for those who simply wish to improve their math and English skills. Career Education and apprenticeships degree’s round out our offerings.  As an Achieving the Dream and an Aspen Institute top 10 finalist in Community College Excellence, RTC is also proud to be a Military Friendly School, serving those who chose to serve.</w:t>
                  </w:r>
                  <w:r>
                    <w:rPr>
                      <w:rFonts w:ascii="Helvetica" w:hAnsi="Helvetica" w:cs="Helvetica"/>
                      <w:color w:val="000000"/>
                      <w:sz w:val="21"/>
                      <w:szCs w:val="21"/>
                    </w:rPr>
                    <w:br/>
                  </w:r>
                  <w:r>
                    <w:rPr>
                      <w:rFonts w:ascii="Helvetica" w:hAnsi="Helvetica" w:cs="Helvetica"/>
                      <w:color w:val="000000"/>
                      <w:sz w:val="21"/>
                      <w:szCs w:val="21"/>
                    </w:rPr>
                    <w:br/>
                  </w:r>
                  <w:r>
                    <w:rPr>
                      <w:rStyle w:val="Emphasis"/>
                      <w:rFonts w:ascii="Helvetica" w:hAnsi="Helvetica" w:cs="Helvetica"/>
                      <w:color w:val="000000"/>
                      <w:sz w:val="21"/>
                      <w:szCs w:val="21"/>
                    </w:rPr>
                    <w:t>Renton Technical College is committed to increasing its cultural diversity with an emphasis on equity and inclusion among its faculty and staff.  The students that we serve come from a variety of backgrounds and are over 60% of color.  We strongly encourage members of historically minoritized groups, veterans, and bi- or multi-lingual individuals to apply for this position to help meet the needs of our diverse students and service district.</w:t>
                  </w:r>
                </w:p>
              </w:tc>
            </w:tr>
            <w:tr w:rsidR="00F576BB" w14:paraId="78772174" w14:textId="77777777">
              <w:trPr>
                <w:tblCellSpacing w:w="0" w:type="dxa"/>
              </w:trPr>
              <w:tc>
                <w:tcPr>
                  <w:tcW w:w="0" w:type="auto"/>
                  <w:vAlign w:val="center"/>
                  <w:hideMark/>
                </w:tcPr>
                <w:p w14:paraId="1B71D14C" w14:textId="77777777" w:rsidR="00F576BB" w:rsidRDefault="00F576BB">
                  <w:pPr>
                    <w:rPr>
                      <w:rFonts w:ascii="Verdana" w:hAnsi="Verdana" w:cs="Times New Roman"/>
                      <w:color w:val="000000"/>
                      <w:sz w:val="20"/>
                      <w:szCs w:val="20"/>
                    </w:rPr>
                  </w:pPr>
                  <w:r>
                    <w:rPr>
                      <w:rFonts w:ascii="Verdana" w:hAnsi="Verdana"/>
                      <w:color w:val="000000"/>
                      <w:sz w:val="20"/>
                      <w:szCs w:val="20"/>
                    </w:rPr>
                    <w:t> </w:t>
                  </w:r>
                </w:p>
              </w:tc>
            </w:tr>
            <w:tr w:rsidR="00F576BB" w14:paraId="1F872570" w14:textId="77777777">
              <w:trPr>
                <w:tblCellSpacing w:w="0" w:type="dxa"/>
              </w:trPr>
              <w:tc>
                <w:tcPr>
                  <w:tcW w:w="0" w:type="auto"/>
                  <w:tcMar>
                    <w:top w:w="0" w:type="dxa"/>
                    <w:left w:w="0" w:type="dxa"/>
                    <w:bottom w:w="0" w:type="dxa"/>
                    <w:right w:w="150" w:type="dxa"/>
                  </w:tcMar>
                  <w:hideMark/>
                </w:tcPr>
                <w:p w14:paraId="0D4B5EF9" w14:textId="77777777" w:rsidR="00F576BB" w:rsidRDefault="00F576BB">
                  <w:pPr>
                    <w:pStyle w:val="NormalWeb"/>
                    <w:rPr>
                      <w:rFonts w:ascii="Verdana" w:hAnsi="Verdana"/>
                      <w:color w:val="000000"/>
                      <w:sz w:val="20"/>
                      <w:szCs w:val="20"/>
                    </w:rPr>
                  </w:pPr>
                  <w:r>
                    <w:rPr>
                      <w:rFonts w:ascii="Verdana" w:hAnsi="Verdana"/>
                      <w:b/>
                      <w:bCs/>
                      <w:color w:val="000000"/>
                      <w:sz w:val="20"/>
                      <w:szCs w:val="20"/>
                    </w:rPr>
                    <w:t>KEY RESPONSIBILITIES / ESSENTIAL FUNCTIONS INCLUDE:</w:t>
                  </w:r>
                </w:p>
              </w:tc>
            </w:tr>
            <w:tr w:rsidR="00F576BB" w14:paraId="5416E895" w14:textId="77777777">
              <w:trPr>
                <w:tblCellSpacing w:w="0" w:type="dxa"/>
              </w:trPr>
              <w:tc>
                <w:tcPr>
                  <w:tcW w:w="0" w:type="auto"/>
                  <w:vAlign w:val="center"/>
                  <w:hideMark/>
                </w:tcPr>
                <w:p w14:paraId="1EB40F42" w14:textId="77777777" w:rsidR="00F576BB" w:rsidRDefault="00F576BB" w:rsidP="00F576BB">
                  <w:pPr>
                    <w:rPr>
                      <w:rFonts w:ascii="Helvetica" w:hAnsi="Helvetica" w:cs="Helvetica"/>
                      <w:color w:val="000000"/>
                      <w:sz w:val="21"/>
                      <w:szCs w:val="21"/>
                    </w:rPr>
                  </w:pPr>
                  <w:r>
                    <w:rPr>
                      <w:rStyle w:val="Strong"/>
                      <w:rFonts w:ascii="Helvetica" w:hAnsi="Helvetica" w:cs="Helvetica"/>
                      <w:color w:val="000000"/>
                      <w:sz w:val="21"/>
                      <w:szCs w:val="21"/>
                    </w:rPr>
                    <w:t>Administrative Responsibilities:</w:t>
                  </w:r>
                  <w:r>
                    <w:rPr>
                      <w:rFonts w:ascii="Helvetica" w:hAnsi="Helvetica" w:cs="Helvetica"/>
                      <w:color w:val="000000"/>
                      <w:sz w:val="21"/>
                      <w:szCs w:val="21"/>
                    </w:rPr>
                    <w:br/>
                  </w:r>
                </w:p>
                <w:p w14:paraId="7CBA1B15" w14:textId="77777777" w:rsidR="00F576BB" w:rsidRDefault="00F576BB" w:rsidP="00F576BB">
                  <w:pPr>
                    <w:numPr>
                      <w:ilvl w:val="0"/>
                      <w:numId w:val="19"/>
                    </w:numPr>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lastRenderedPageBreak/>
                    <w:t>Demonstrate multicultural competence (including an awareness and understanding of historically minoritized populations) and create an educational and work environment that affirms commitment to equity, diversity, and inclusion.</w:t>
                  </w:r>
                </w:p>
                <w:p w14:paraId="0AADF91B" w14:textId="77777777" w:rsidR="00F576BB" w:rsidRDefault="00F576BB" w:rsidP="00F576BB">
                  <w:pPr>
                    <w:numPr>
                      <w:ilvl w:val="0"/>
                      <w:numId w:val="19"/>
                    </w:numPr>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Support the college's mission by creating a learning and work environment of mutual respect and fairness, while encouraging creative and critical thinking. Contribute to the appreciation of diversity and foster a climate of multicultural understanding.</w:t>
                  </w:r>
                </w:p>
                <w:p w14:paraId="4F3A39AE" w14:textId="77777777" w:rsidR="00F576BB" w:rsidRDefault="00F576BB" w:rsidP="00F576BB">
                  <w:pPr>
                    <w:numPr>
                      <w:ilvl w:val="0"/>
                      <w:numId w:val="19"/>
                    </w:numPr>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Working in collaboration with business &amp; industry, provide leadership and administrative oversight for the college’s Workforce, Trades, &amp; Economic Development Programs that ensures consistency with current, changing and future needs of students and the workforce community.</w:t>
                  </w:r>
                </w:p>
                <w:p w14:paraId="07C39CE2" w14:textId="77777777" w:rsidR="00F576BB" w:rsidRDefault="00F576BB" w:rsidP="00F576BB">
                  <w:pPr>
                    <w:numPr>
                      <w:ilvl w:val="0"/>
                      <w:numId w:val="19"/>
                    </w:numPr>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Provide direction and lead division in developing and offering current, relevant and effective high demand programs and work with faculty in curriculum review and revision, outcomes assessment and improvement processes. Manage, evaluate and modify the operation of the courses, classes and special programs/projects to maintain or improve instructional quality and to assure adherence to standards.</w:t>
                  </w:r>
                </w:p>
                <w:p w14:paraId="76664751" w14:textId="77777777" w:rsidR="00F576BB" w:rsidRDefault="00F576BB" w:rsidP="00F576BB">
                  <w:pPr>
                    <w:numPr>
                      <w:ilvl w:val="0"/>
                      <w:numId w:val="19"/>
                    </w:numPr>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Assist instructors with recruiting and placing students by contacting and maintaining relationships with businesses, industry, schools, and agencies.</w:t>
                  </w:r>
                </w:p>
                <w:p w14:paraId="4CCAD7A0" w14:textId="77777777" w:rsidR="00F576BB" w:rsidRDefault="00F576BB" w:rsidP="00F576BB">
                  <w:pPr>
                    <w:numPr>
                      <w:ilvl w:val="0"/>
                      <w:numId w:val="19"/>
                    </w:numPr>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Recommend full time tenure track faculty candidates for employment.</w:t>
                  </w:r>
                </w:p>
                <w:p w14:paraId="1CBEEFDE" w14:textId="77777777" w:rsidR="00F576BB" w:rsidRDefault="00F576BB" w:rsidP="00F576BB">
                  <w:pPr>
                    <w:numPr>
                      <w:ilvl w:val="0"/>
                      <w:numId w:val="19"/>
                    </w:numPr>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Foster an organizational culture that supports collegiality, personal well-being, and professional development of students, faculty and staff. </w:t>
                  </w:r>
                </w:p>
                <w:p w14:paraId="6404C9D9" w14:textId="77777777" w:rsidR="00F576BB" w:rsidRDefault="00F576BB" w:rsidP="00F576BB">
                  <w:pPr>
                    <w:numPr>
                      <w:ilvl w:val="0"/>
                      <w:numId w:val="19"/>
                    </w:numPr>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Support other college initiatives, such as accreditation documentation and activities, as appropriate.</w:t>
                  </w:r>
                </w:p>
                <w:p w14:paraId="26C07E7F" w14:textId="77777777" w:rsidR="00F576BB" w:rsidRDefault="00F576BB" w:rsidP="00F576BB">
                  <w:pPr>
                    <w:numPr>
                      <w:ilvl w:val="0"/>
                      <w:numId w:val="19"/>
                    </w:numPr>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Establish and maintain effective and involved advisory committees for each preparatory program.</w:t>
                  </w:r>
                </w:p>
                <w:p w14:paraId="41C1A0DC" w14:textId="77777777" w:rsidR="00F576BB" w:rsidRDefault="00F576BB" w:rsidP="00F576BB">
                  <w:pPr>
                    <w:numPr>
                      <w:ilvl w:val="0"/>
                      <w:numId w:val="19"/>
                    </w:numPr>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Represent the college as requested to develop, promote and enhance vocational education activities, including serving on statewide and college committees.</w:t>
                  </w:r>
                </w:p>
                <w:p w14:paraId="3C44DFC7" w14:textId="77777777" w:rsidR="00F576BB" w:rsidRDefault="00F576BB" w:rsidP="00F576BB">
                  <w:pPr>
                    <w:numPr>
                      <w:ilvl w:val="0"/>
                      <w:numId w:val="19"/>
                    </w:numPr>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Participate in relevant on- and off-campus committee work, state and community boards and activities as appropriate and assigned by the Vice President of Instruction.</w:t>
                  </w:r>
                </w:p>
                <w:p w14:paraId="3949B68D" w14:textId="77777777" w:rsidR="00F576BB" w:rsidRDefault="00F576BB" w:rsidP="00F576BB">
                  <w:pPr>
                    <w:spacing w:after="0"/>
                    <w:rPr>
                      <w:rFonts w:ascii="Helvetica" w:hAnsi="Helvetica" w:cs="Helvetica"/>
                      <w:color w:val="000000"/>
                      <w:sz w:val="21"/>
                      <w:szCs w:val="21"/>
                    </w:rPr>
                  </w:pPr>
                  <w:r>
                    <w:rPr>
                      <w:rStyle w:val="Strong"/>
                      <w:rFonts w:ascii="Helvetica" w:hAnsi="Helvetica" w:cs="Helvetica"/>
                      <w:color w:val="000000"/>
                      <w:sz w:val="21"/>
                      <w:szCs w:val="21"/>
                    </w:rPr>
                    <w:t>Operational Responsibilities:</w:t>
                  </w:r>
                  <w:r>
                    <w:rPr>
                      <w:rFonts w:ascii="Helvetica" w:hAnsi="Helvetica" w:cs="Helvetica"/>
                      <w:color w:val="000000"/>
                      <w:sz w:val="21"/>
                      <w:szCs w:val="21"/>
                    </w:rPr>
                    <w:br/>
                  </w:r>
                </w:p>
                <w:p w14:paraId="5BED1038" w14:textId="77777777" w:rsidR="00F576BB" w:rsidRDefault="00F576BB" w:rsidP="00F576BB">
                  <w:pPr>
                    <w:numPr>
                      <w:ilvl w:val="0"/>
                      <w:numId w:val="20"/>
                    </w:numPr>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Responsible for the supervision, training and performance management of assigned faculty and staff in adherence to negotiated agreements, applicable state and federal laws, as well as College policies and procedures. Hire part time faculty and staff to support division. </w:t>
                  </w:r>
                </w:p>
                <w:p w14:paraId="30941BBF" w14:textId="77777777" w:rsidR="00F576BB" w:rsidRDefault="00F576BB" w:rsidP="00F576BB">
                  <w:pPr>
                    <w:numPr>
                      <w:ilvl w:val="0"/>
                      <w:numId w:val="20"/>
                    </w:numPr>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Ensure that all faculty are appropriately certified and have developed professional improvement plans.</w:t>
                  </w:r>
                </w:p>
                <w:p w14:paraId="3CF93B57" w14:textId="77777777" w:rsidR="00F576BB" w:rsidRDefault="00F576BB" w:rsidP="00F576BB">
                  <w:pPr>
                    <w:numPr>
                      <w:ilvl w:val="0"/>
                      <w:numId w:val="20"/>
                    </w:numPr>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Responsible for the timely development and monitoring of budgets for assigned programs, including specifications development and travel approval, while assisting with the annual, comprehensive instructional budget.   Ensure appropriate cost and quality control measures are adhered to when orders for instructional and non-instructional products are purchased.</w:t>
                  </w:r>
                </w:p>
                <w:p w14:paraId="406640FD" w14:textId="77777777" w:rsidR="00F576BB" w:rsidRDefault="00F576BB" w:rsidP="00F576BB">
                  <w:pPr>
                    <w:numPr>
                      <w:ilvl w:val="0"/>
                      <w:numId w:val="20"/>
                    </w:numPr>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In collaboration with campus safety, ensure that appropriate safety and security measures are designed, implemented and maintained in all Programs and areas of responsibility.</w:t>
                  </w:r>
                </w:p>
                <w:p w14:paraId="2DD7EF38" w14:textId="77777777" w:rsidR="00F576BB" w:rsidRDefault="00F576BB" w:rsidP="00F576BB">
                  <w:pPr>
                    <w:numPr>
                      <w:ilvl w:val="0"/>
                      <w:numId w:val="20"/>
                    </w:numPr>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Research, analyze and evaluate feedback data to assist in student development and persistence.</w:t>
                  </w:r>
                </w:p>
                <w:p w14:paraId="500111DB" w14:textId="77777777" w:rsidR="00F576BB" w:rsidRDefault="00F576BB" w:rsidP="00F576BB">
                  <w:pPr>
                    <w:numPr>
                      <w:ilvl w:val="0"/>
                      <w:numId w:val="20"/>
                    </w:numPr>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Assist in resolving student issues, including discipline.</w:t>
                  </w:r>
                </w:p>
              </w:tc>
            </w:tr>
            <w:tr w:rsidR="00F576BB" w14:paraId="370B1B58" w14:textId="77777777">
              <w:trPr>
                <w:tblCellSpacing w:w="0" w:type="dxa"/>
              </w:trPr>
              <w:tc>
                <w:tcPr>
                  <w:tcW w:w="0" w:type="auto"/>
                  <w:vAlign w:val="center"/>
                  <w:hideMark/>
                </w:tcPr>
                <w:p w14:paraId="0DE576CC" w14:textId="77777777" w:rsidR="00F576BB" w:rsidRDefault="00F576BB">
                  <w:pPr>
                    <w:spacing w:after="0"/>
                    <w:rPr>
                      <w:rFonts w:ascii="Verdana" w:hAnsi="Verdana" w:cs="Times New Roman"/>
                      <w:color w:val="000000"/>
                      <w:sz w:val="20"/>
                      <w:szCs w:val="20"/>
                    </w:rPr>
                  </w:pPr>
                  <w:r>
                    <w:rPr>
                      <w:rFonts w:ascii="Verdana" w:hAnsi="Verdana"/>
                      <w:color w:val="000000"/>
                      <w:sz w:val="20"/>
                      <w:szCs w:val="20"/>
                    </w:rPr>
                    <w:lastRenderedPageBreak/>
                    <w:t> </w:t>
                  </w:r>
                </w:p>
              </w:tc>
            </w:tr>
            <w:tr w:rsidR="00F576BB" w14:paraId="5F81BBAC" w14:textId="77777777">
              <w:trPr>
                <w:tblCellSpacing w:w="0" w:type="dxa"/>
              </w:trPr>
              <w:tc>
                <w:tcPr>
                  <w:tcW w:w="0" w:type="auto"/>
                  <w:tcMar>
                    <w:top w:w="0" w:type="dxa"/>
                    <w:left w:w="0" w:type="dxa"/>
                    <w:bottom w:w="0" w:type="dxa"/>
                    <w:right w:w="150" w:type="dxa"/>
                  </w:tcMar>
                  <w:hideMark/>
                </w:tcPr>
                <w:p w14:paraId="4024D164" w14:textId="77777777" w:rsidR="00F576BB" w:rsidRDefault="00F576BB">
                  <w:pPr>
                    <w:pStyle w:val="NormalWeb"/>
                    <w:rPr>
                      <w:rFonts w:ascii="Verdana" w:hAnsi="Verdana"/>
                      <w:color w:val="000000"/>
                      <w:sz w:val="20"/>
                      <w:szCs w:val="20"/>
                    </w:rPr>
                  </w:pPr>
                  <w:r>
                    <w:rPr>
                      <w:rFonts w:ascii="Verdana" w:hAnsi="Verdana"/>
                      <w:b/>
                      <w:bCs/>
                      <w:color w:val="000000"/>
                      <w:sz w:val="20"/>
                      <w:szCs w:val="20"/>
                    </w:rPr>
                    <w:t>REQUIRED KNOWLEDGE, SKILLS AND ABILITIES:</w:t>
                  </w:r>
                </w:p>
              </w:tc>
            </w:tr>
            <w:tr w:rsidR="00F576BB" w14:paraId="3FFFFCD5" w14:textId="77777777">
              <w:trPr>
                <w:tblCellSpacing w:w="0" w:type="dxa"/>
              </w:trPr>
              <w:tc>
                <w:tcPr>
                  <w:tcW w:w="0" w:type="auto"/>
                  <w:vAlign w:val="center"/>
                  <w:hideMark/>
                </w:tcPr>
                <w:p w14:paraId="0F09A73B" w14:textId="77777777" w:rsidR="00F576BB" w:rsidRDefault="00F576BB" w:rsidP="00F576BB">
                  <w:pPr>
                    <w:numPr>
                      <w:ilvl w:val="0"/>
                      <w:numId w:val="21"/>
                    </w:numPr>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Demonstrated experience or participation with persons from diverse backgrounds such as sexual orientation, racial, ethnic, religious, linguistic, gender, age, socio-economic, physical and learning abilities, and a commitment to an inclusive and equitable working / learning environment.</w:t>
                  </w:r>
                </w:p>
                <w:p w14:paraId="00612B93" w14:textId="77777777" w:rsidR="00F576BB" w:rsidRDefault="00F576BB" w:rsidP="00F576BB">
                  <w:pPr>
                    <w:numPr>
                      <w:ilvl w:val="0"/>
                      <w:numId w:val="21"/>
                    </w:numPr>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lastRenderedPageBreak/>
                    <w:t>Bachelor’s degree and a combined five (5) years of teaching and / or administrative experience at the post-secondary level, with at least three (3) year of teaching experience.</w:t>
                  </w:r>
                </w:p>
                <w:p w14:paraId="2AD14F2A" w14:textId="77777777" w:rsidR="00F576BB" w:rsidRDefault="00F576BB" w:rsidP="00F576BB">
                  <w:pPr>
                    <w:numPr>
                      <w:ilvl w:val="0"/>
                      <w:numId w:val="21"/>
                    </w:numPr>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Experience teaching and/or working in in a trades program preferred.</w:t>
                  </w:r>
                </w:p>
                <w:p w14:paraId="3AD6D0E8" w14:textId="77777777" w:rsidR="00F576BB" w:rsidRDefault="00F576BB" w:rsidP="00F576BB">
                  <w:pPr>
                    <w:numPr>
                      <w:ilvl w:val="0"/>
                      <w:numId w:val="21"/>
                    </w:numPr>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 xml:space="preserve">A thorough </w:t>
                  </w:r>
                  <w:proofErr w:type="gramStart"/>
                  <w:r>
                    <w:rPr>
                      <w:rFonts w:ascii="Helvetica" w:hAnsi="Helvetica" w:cs="Helvetica"/>
                      <w:color w:val="000000"/>
                      <w:sz w:val="21"/>
                      <w:szCs w:val="21"/>
                    </w:rPr>
                    <w:t>understanding ,</w:t>
                  </w:r>
                  <w:proofErr w:type="gramEnd"/>
                  <w:r>
                    <w:rPr>
                      <w:rFonts w:ascii="Helvetica" w:hAnsi="Helvetica" w:cs="Helvetica"/>
                      <w:color w:val="000000"/>
                      <w:sz w:val="21"/>
                      <w:szCs w:val="21"/>
                    </w:rPr>
                    <w:t xml:space="preserve"> knowledge, and experience with trades   program management, program accreditation standards at local, state, and federal levels, educational planning and budget management, and effective teaching and learning methods </w:t>
                  </w:r>
                </w:p>
                <w:p w14:paraId="5E19238E" w14:textId="77777777" w:rsidR="00F576BB" w:rsidRDefault="00F576BB" w:rsidP="00F576BB">
                  <w:pPr>
                    <w:numPr>
                      <w:ilvl w:val="0"/>
                      <w:numId w:val="21"/>
                    </w:numPr>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A thorough understanding of curriculum development, educational planning and effective teaching methods. Ability to plan, implement and accurately evaluate instructional activities (e.g. programs, courses, and projects).</w:t>
                  </w:r>
                </w:p>
                <w:p w14:paraId="0575DF2C" w14:textId="77777777" w:rsidR="00F576BB" w:rsidRDefault="00F576BB" w:rsidP="00F576BB">
                  <w:pPr>
                    <w:numPr>
                      <w:ilvl w:val="0"/>
                      <w:numId w:val="21"/>
                    </w:numPr>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Excellent leadership, interpersonal and conflict resolution skills; ability to effectively supervise faculty and other assigned personnel; ability to work professionally and effectively with diverse and multicultural groups of students, faculty, staff, and community partners.  Ability to represent the college in a culturally competent, positive and professional manner,</w:t>
                  </w:r>
                </w:p>
                <w:p w14:paraId="15FF53A2" w14:textId="77777777" w:rsidR="00F576BB" w:rsidRDefault="00F576BB" w:rsidP="00F576BB">
                  <w:pPr>
                    <w:numPr>
                      <w:ilvl w:val="0"/>
                      <w:numId w:val="21"/>
                    </w:numPr>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Familiarity with state and federal workforce and economic development programs regulations, goals, and target populations. </w:t>
                  </w:r>
                </w:p>
                <w:p w14:paraId="7F382D9D" w14:textId="77777777" w:rsidR="00F576BB" w:rsidRDefault="00F576BB" w:rsidP="00F576BB">
                  <w:pPr>
                    <w:numPr>
                      <w:ilvl w:val="0"/>
                      <w:numId w:val="21"/>
                    </w:numPr>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Ability to develop and implement workforce-related projects and grants. </w:t>
                  </w:r>
                </w:p>
                <w:p w14:paraId="293ACFFB" w14:textId="77777777" w:rsidR="00F576BB" w:rsidRDefault="00F576BB" w:rsidP="00F576BB">
                  <w:pPr>
                    <w:numPr>
                      <w:ilvl w:val="0"/>
                      <w:numId w:val="21"/>
                    </w:numPr>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Ability to maintain confidentiality, think critically and exercise independent judgment </w:t>
                  </w:r>
                </w:p>
                <w:p w14:paraId="5049920B" w14:textId="77777777" w:rsidR="00F576BB" w:rsidRDefault="00F576BB" w:rsidP="00F576BB">
                  <w:pPr>
                    <w:numPr>
                      <w:ilvl w:val="0"/>
                      <w:numId w:val="21"/>
                    </w:numPr>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Demonstrated attention to detail as well as previous experience maintaining accurate records, managing multiple tasks and planning and organizing work in order to meet changing priorities and deadlines.</w:t>
                  </w:r>
                </w:p>
                <w:p w14:paraId="3174A33D" w14:textId="77777777" w:rsidR="00F576BB" w:rsidRDefault="00F576BB" w:rsidP="00F576BB">
                  <w:pPr>
                    <w:numPr>
                      <w:ilvl w:val="0"/>
                      <w:numId w:val="21"/>
                    </w:numPr>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An understanding of and commitment to the education role and philosophy of the technical college through equity, and inclusive practices.</w:t>
                  </w:r>
                </w:p>
                <w:p w14:paraId="62A71C92" w14:textId="77777777" w:rsidR="00F576BB" w:rsidRDefault="00F576BB" w:rsidP="00F576BB">
                  <w:pPr>
                    <w:numPr>
                      <w:ilvl w:val="0"/>
                      <w:numId w:val="21"/>
                    </w:numPr>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Ability to speak a regionally top spoken language other than English is preferred (Spanish, Vietnamese, Russian, Somali, and Chinese).</w:t>
                  </w:r>
                </w:p>
              </w:tc>
            </w:tr>
            <w:tr w:rsidR="00F576BB" w14:paraId="60AB227F" w14:textId="77777777">
              <w:trPr>
                <w:tblCellSpacing w:w="0" w:type="dxa"/>
              </w:trPr>
              <w:tc>
                <w:tcPr>
                  <w:tcW w:w="0" w:type="auto"/>
                  <w:vAlign w:val="center"/>
                  <w:hideMark/>
                </w:tcPr>
                <w:p w14:paraId="5A935184" w14:textId="77777777" w:rsidR="00F576BB" w:rsidRDefault="00F576BB">
                  <w:pPr>
                    <w:spacing w:after="0"/>
                    <w:rPr>
                      <w:rFonts w:ascii="Verdana" w:hAnsi="Verdana" w:cs="Times New Roman"/>
                      <w:color w:val="000000"/>
                      <w:sz w:val="20"/>
                      <w:szCs w:val="20"/>
                    </w:rPr>
                  </w:pPr>
                  <w:r>
                    <w:rPr>
                      <w:rFonts w:ascii="Verdana" w:hAnsi="Verdana"/>
                      <w:color w:val="000000"/>
                      <w:sz w:val="20"/>
                      <w:szCs w:val="20"/>
                    </w:rPr>
                    <w:lastRenderedPageBreak/>
                    <w:t> </w:t>
                  </w:r>
                </w:p>
              </w:tc>
            </w:tr>
            <w:tr w:rsidR="00F576BB" w14:paraId="50DAD281" w14:textId="77777777">
              <w:trPr>
                <w:tblCellSpacing w:w="0" w:type="dxa"/>
              </w:trPr>
              <w:tc>
                <w:tcPr>
                  <w:tcW w:w="0" w:type="auto"/>
                  <w:tcMar>
                    <w:top w:w="0" w:type="dxa"/>
                    <w:left w:w="0" w:type="dxa"/>
                    <w:bottom w:w="0" w:type="dxa"/>
                    <w:right w:w="150" w:type="dxa"/>
                  </w:tcMar>
                  <w:hideMark/>
                </w:tcPr>
                <w:p w14:paraId="20575168" w14:textId="77777777" w:rsidR="00F576BB" w:rsidRDefault="00F576BB">
                  <w:pPr>
                    <w:pStyle w:val="NormalWeb"/>
                    <w:rPr>
                      <w:rFonts w:ascii="Verdana" w:hAnsi="Verdana"/>
                      <w:color w:val="000000"/>
                      <w:sz w:val="20"/>
                      <w:szCs w:val="20"/>
                    </w:rPr>
                  </w:pPr>
                  <w:r>
                    <w:rPr>
                      <w:rFonts w:ascii="Verdana" w:hAnsi="Verdana"/>
                      <w:b/>
                      <w:bCs/>
                      <w:color w:val="000000"/>
                      <w:sz w:val="20"/>
                      <w:szCs w:val="20"/>
                    </w:rPr>
                    <w:t>TERMS OF EMPLOYMENT:</w:t>
                  </w:r>
                </w:p>
              </w:tc>
            </w:tr>
            <w:tr w:rsidR="00F576BB" w14:paraId="73B3638F" w14:textId="77777777">
              <w:trPr>
                <w:tblCellSpacing w:w="0" w:type="dxa"/>
              </w:trPr>
              <w:tc>
                <w:tcPr>
                  <w:tcW w:w="0" w:type="auto"/>
                  <w:vAlign w:val="center"/>
                  <w:hideMark/>
                </w:tcPr>
                <w:p w14:paraId="75CA82E4" w14:textId="77777777" w:rsidR="00F576BB" w:rsidRDefault="00F576BB" w:rsidP="00F576BB">
                  <w:pPr>
                    <w:jc w:val="both"/>
                    <w:rPr>
                      <w:rFonts w:ascii="Helvetica" w:hAnsi="Helvetica" w:cs="Helvetica"/>
                      <w:color w:val="000000"/>
                      <w:sz w:val="21"/>
                      <w:szCs w:val="21"/>
                    </w:rPr>
                  </w:pPr>
                  <w:r>
                    <w:rPr>
                      <w:rStyle w:val="Strong"/>
                      <w:rFonts w:ascii="Helvetica" w:hAnsi="Helvetica" w:cs="Helvetica"/>
                      <w:color w:val="000000"/>
                      <w:sz w:val="21"/>
                      <w:szCs w:val="21"/>
                    </w:rPr>
                    <w:t>Renton Technical College’s faculty and staff are required to be fully vaccinated against COVID-19 or receive an approved exemption/accommodation.</w:t>
                  </w:r>
                  <w:r>
                    <w:rPr>
                      <w:rFonts w:ascii="Helvetica" w:hAnsi="Helvetica" w:cs="Helvetica"/>
                      <w:color w:val="000000"/>
                      <w:sz w:val="21"/>
                      <w:szCs w:val="21"/>
                    </w:rPr>
                    <w:t> </w:t>
                  </w:r>
                </w:p>
                <w:p w14:paraId="750C5179" w14:textId="77777777" w:rsidR="00F576BB" w:rsidRDefault="00F576BB" w:rsidP="00F576BB">
                  <w:pPr>
                    <w:rPr>
                      <w:rFonts w:ascii="Helvetica" w:hAnsi="Helvetica" w:cs="Helvetica"/>
                      <w:color w:val="000000"/>
                      <w:sz w:val="21"/>
                      <w:szCs w:val="21"/>
                    </w:rPr>
                  </w:pPr>
                </w:p>
                <w:p w14:paraId="749E777B" w14:textId="77777777" w:rsidR="00F576BB" w:rsidRDefault="00F576BB" w:rsidP="00F576BB">
                  <w:pPr>
                    <w:jc w:val="both"/>
                    <w:rPr>
                      <w:rFonts w:ascii="Helvetica" w:hAnsi="Helvetica" w:cs="Helvetica"/>
                      <w:color w:val="000000"/>
                      <w:sz w:val="21"/>
                      <w:szCs w:val="21"/>
                    </w:rPr>
                  </w:pPr>
                  <w:r>
                    <w:rPr>
                      <w:rFonts w:ascii="Helvetica" w:hAnsi="Helvetica" w:cs="Helvetica"/>
                      <w:color w:val="000000"/>
                      <w:sz w:val="21"/>
                      <w:szCs w:val="21"/>
                    </w:rPr>
                    <w:t>The person hired is required to provide authorization for employment in the United States.</w:t>
                  </w:r>
                  <w:r>
                    <w:rPr>
                      <w:rFonts w:ascii="Helvetica" w:hAnsi="Helvetica" w:cs="Helvetica"/>
                      <w:color w:val="000000"/>
                      <w:sz w:val="21"/>
                      <w:szCs w:val="21"/>
                    </w:rPr>
                    <w:br/>
                    <w:t> </w:t>
                  </w:r>
                  <w:r>
                    <w:rPr>
                      <w:rFonts w:ascii="Helvetica" w:hAnsi="Helvetica" w:cs="Helvetica"/>
                      <w:color w:val="000000"/>
                      <w:sz w:val="21"/>
                      <w:szCs w:val="21"/>
                    </w:rPr>
                    <w:br/>
                    <w:t> All offers of employment are contingent to background checks, including employment and required degree/credential verification. Information from the background check will not necessarily preclude employment, but will be considered in determining the applicant's suitability and competence to perform successfully in the position. Finalists are required to complete the Sexual Misconduct Disclosure form as required under RCW 288.112.080. Post offer, pre-employment criminal background checks are also required.</w:t>
                  </w:r>
                  <w:r>
                    <w:rPr>
                      <w:rFonts w:ascii="Helvetica" w:hAnsi="Helvetica" w:cs="Helvetica"/>
                      <w:color w:val="000000"/>
                      <w:sz w:val="21"/>
                      <w:szCs w:val="21"/>
                    </w:rPr>
                    <w:br/>
                  </w:r>
                  <w:r>
                    <w:rPr>
                      <w:rFonts w:ascii="Helvetica" w:hAnsi="Helvetica" w:cs="Helvetica"/>
                      <w:b/>
                      <w:bCs/>
                      <w:color w:val="000000"/>
                      <w:sz w:val="21"/>
                      <w:szCs w:val="21"/>
                    </w:rPr>
                    <w:br/>
                  </w:r>
                  <w:r>
                    <w:rPr>
                      <w:rStyle w:val="Strong"/>
                      <w:rFonts w:ascii="Helvetica" w:hAnsi="Helvetica" w:cs="Helvetica"/>
                      <w:color w:val="000000"/>
                      <w:sz w:val="21"/>
                      <w:szCs w:val="21"/>
                    </w:rPr>
                    <w:t>For questions regarding this position contact nmedbury@rtc.edu or 425-235-2296 OR </w:t>
                  </w:r>
                  <w:hyperlink r:id="rId6" w:history="1">
                    <w:r>
                      <w:rPr>
                        <w:rStyle w:val="Hyperlink"/>
                        <w:rFonts w:ascii="Helvetica" w:hAnsi="Helvetica" w:cs="Helvetica"/>
                        <w:b/>
                        <w:bCs/>
                        <w:sz w:val="21"/>
                        <w:szCs w:val="21"/>
                      </w:rPr>
                      <w:t>avinson@rtc.edu</w:t>
                    </w:r>
                  </w:hyperlink>
                  <w:r>
                    <w:rPr>
                      <w:rStyle w:val="Strong"/>
                      <w:rFonts w:ascii="Helvetica" w:hAnsi="Helvetica" w:cs="Helvetica"/>
                      <w:color w:val="000000"/>
                      <w:sz w:val="21"/>
                      <w:szCs w:val="21"/>
                    </w:rPr>
                    <w:t>  425-235-2475</w:t>
                  </w:r>
                  <w:r>
                    <w:rPr>
                      <w:rFonts w:ascii="Helvetica" w:hAnsi="Helvetica" w:cs="Helvetica"/>
                      <w:b/>
                      <w:bCs/>
                      <w:color w:val="000000"/>
                      <w:sz w:val="21"/>
                      <w:szCs w:val="21"/>
                    </w:rPr>
                    <w:br/>
                  </w:r>
                  <w:r>
                    <w:rPr>
                      <w:rStyle w:val="Strong"/>
                      <w:rFonts w:ascii="Helvetica" w:hAnsi="Helvetica" w:cs="Helvetica"/>
                      <w:color w:val="000000"/>
                      <w:sz w:val="21"/>
                      <w:szCs w:val="21"/>
                    </w:rPr>
                    <w:t> ______________________________________________________________________</w:t>
                  </w:r>
                  <w:r>
                    <w:rPr>
                      <w:rFonts w:ascii="Helvetica" w:hAnsi="Helvetica" w:cs="Helvetica"/>
                      <w:color w:val="000000"/>
                      <w:sz w:val="21"/>
                      <w:szCs w:val="21"/>
                    </w:rPr>
                    <w:br/>
                    <w:t> </w:t>
                  </w:r>
                  <w:r>
                    <w:rPr>
                      <w:rStyle w:val="Strong"/>
                      <w:rFonts w:ascii="Helvetica" w:hAnsi="Helvetica" w:cs="Helvetica"/>
                      <w:color w:val="000000"/>
                      <w:sz w:val="21"/>
                      <w:szCs w:val="21"/>
                    </w:rPr>
                    <w:t>EEO STATEMENT:</w:t>
                  </w:r>
                  <w:r>
                    <w:rPr>
                      <w:rFonts w:ascii="Helvetica" w:hAnsi="Helvetica" w:cs="Helvetica"/>
                      <w:b/>
                      <w:bCs/>
                      <w:color w:val="000000"/>
                      <w:sz w:val="21"/>
                      <w:szCs w:val="21"/>
                    </w:rPr>
                    <w:br/>
                  </w:r>
                  <w:r>
                    <w:rPr>
                      <w:rStyle w:val="Strong"/>
                      <w:rFonts w:ascii="Helvetica" w:hAnsi="Helvetica" w:cs="Helvetica"/>
                      <w:color w:val="000000"/>
                      <w:sz w:val="21"/>
                      <w:szCs w:val="21"/>
                    </w:rPr>
                    <w:t xml:space="preserve">Renton Technical College provides equal opportunity in education and employment and does not discriminate on the basis of race, color national origin, age, perceived or actual physical or mental disability, pregnancy, genetic information, sex, sexual orientation, gender identity, marital status, creed, religion, honorably discharged veterans or military status, or use of a trained guide dog or service animal, as required by Title VI of the Civil Rights Act of 1964, Title VII of the Civil Rights Act of 1964, Title IX of the Educational Amendments of 1972, Sections 504 and 508 of the Rehabilitation </w:t>
                  </w:r>
                  <w:r>
                    <w:rPr>
                      <w:rStyle w:val="Strong"/>
                      <w:rFonts w:ascii="Helvetica" w:hAnsi="Helvetica" w:cs="Helvetica"/>
                      <w:color w:val="000000"/>
                      <w:sz w:val="21"/>
                      <w:szCs w:val="21"/>
                    </w:rPr>
                    <w:lastRenderedPageBreak/>
                    <w:t>Act of 1973, the Americans with Disabilities Act and ADA Amendment Act, the Age Discrimination Act of 1975, the Violence Against Women Re-authorization Act and Washington State Law Against Discrimination, Chapter 49.60 RCW and their implementing regulations. The following college official has been designated to handle inquiries regarding the nondiscrimination policies: Title IX / EEO Coordinator, Vice President of Human Resources 3000 NE 4th Street Renton, WA 98056 (425)235-7873, </w:t>
                  </w:r>
                  <w:hyperlink r:id="rId7" w:tgtFrame="_blank" w:history="1">
                    <w:r>
                      <w:rPr>
                        <w:rStyle w:val="Hyperlink"/>
                        <w:rFonts w:ascii="Helvetica" w:hAnsi="Helvetica" w:cs="Helvetica"/>
                        <w:b/>
                        <w:bCs/>
                        <w:sz w:val="21"/>
                        <w:szCs w:val="21"/>
                      </w:rPr>
                      <w:t>titleix@rtc.edu.</w:t>
                    </w:r>
                  </w:hyperlink>
                  <w:r>
                    <w:rPr>
                      <w:rStyle w:val="Emphasis"/>
                      <w:rFonts w:ascii="Helvetica" w:hAnsi="Helvetica" w:cs="Helvetica"/>
                      <w:b/>
                      <w:bCs/>
                      <w:color w:val="000000"/>
                      <w:sz w:val="21"/>
                      <w:szCs w:val="21"/>
                    </w:rPr>
                    <w:t>   </w:t>
                  </w:r>
                  <w:r>
                    <w:rPr>
                      <w:rFonts w:ascii="Helvetica" w:hAnsi="Helvetica" w:cs="Helvetica"/>
                      <w:b/>
                      <w:bCs/>
                      <w:color w:val="000000"/>
                      <w:sz w:val="21"/>
                      <w:szCs w:val="21"/>
                    </w:rPr>
                    <w:br/>
                  </w:r>
                  <w:r>
                    <w:rPr>
                      <w:rStyle w:val="Strong"/>
                      <w:rFonts w:ascii="Helvetica" w:hAnsi="Helvetica" w:cs="Helvetica"/>
                      <w:color w:val="000000"/>
                      <w:sz w:val="21"/>
                      <w:szCs w:val="21"/>
                    </w:rPr>
                    <w:t> </w:t>
                  </w:r>
                  <w:r>
                    <w:rPr>
                      <w:rFonts w:ascii="Helvetica" w:hAnsi="Helvetica" w:cs="Helvetica"/>
                      <w:color w:val="000000"/>
                      <w:sz w:val="21"/>
                      <w:szCs w:val="21"/>
                    </w:rPr>
                    <w:br/>
                  </w:r>
                  <w:r>
                    <w:rPr>
                      <w:rStyle w:val="Emphasis"/>
                      <w:rFonts w:ascii="Helvetica" w:hAnsi="Helvetica" w:cs="Helvetica"/>
                      <w:color w:val="000000"/>
                      <w:sz w:val="21"/>
                      <w:szCs w:val="21"/>
                    </w:rPr>
                    <w:t xml:space="preserve">Jeanne </w:t>
                  </w:r>
                  <w:proofErr w:type="spellStart"/>
                  <w:r>
                    <w:rPr>
                      <w:rStyle w:val="Emphasis"/>
                      <w:rFonts w:ascii="Helvetica" w:hAnsi="Helvetica" w:cs="Helvetica"/>
                      <w:color w:val="000000"/>
                      <w:sz w:val="21"/>
                      <w:szCs w:val="21"/>
                    </w:rPr>
                    <w:t>Clery</w:t>
                  </w:r>
                  <w:proofErr w:type="spellEnd"/>
                  <w:r>
                    <w:rPr>
                      <w:rStyle w:val="Emphasis"/>
                      <w:rFonts w:ascii="Helvetica" w:hAnsi="Helvetica" w:cs="Helvetica"/>
                      <w:color w:val="000000"/>
                      <w:sz w:val="21"/>
                      <w:szCs w:val="21"/>
                    </w:rPr>
                    <w:t xml:space="preserve"> statement: Notice of Availability of Annual Security and Fire Safety Report: In compliance with Jeanne </w:t>
                  </w:r>
                  <w:proofErr w:type="spellStart"/>
                  <w:r>
                    <w:rPr>
                      <w:rStyle w:val="Emphasis"/>
                      <w:rFonts w:ascii="Helvetica" w:hAnsi="Helvetica" w:cs="Helvetica"/>
                      <w:color w:val="000000"/>
                      <w:sz w:val="21"/>
                      <w:szCs w:val="21"/>
                    </w:rPr>
                    <w:t>Clery</w:t>
                  </w:r>
                  <w:proofErr w:type="spellEnd"/>
                  <w:r>
                    <w:rPr>
                      <w:rStyle w:val="Emphasis"/>
                      <w:rFonts w:ascii="Helvetica" w:hAnsi="Helvetica" w:cs="Helvetica"/>
                      <w:color w:val="000000"/>
                      <w:sz w:val="21"/>
                      <w:szCs w:val="21"/>
                    </w:rPr>
                    <w:t xml:space="preserve"> Disclosure of Campus Security Policy and Crime Statistics Act of 1998, and as a part of the College's commitment to safety and security on campus, Renton Technical College reports the mandate information about current campus policies concerning safety and security issues, the required statistics, and other related information for the past three (3) calendar years.  Renton Technical College's Annual Safety and Fire Report is available online at: </w:t>
                  </w:r>
                  <w:r>
                    <w:rPr>
                      <w:rFonts w:ascii="Helvetica" w:hAnsi="Helvetica" w:cs="Helvetica"/>
                      <w:color w:val="000000"/>
                      <w:sz w:val="21"/>
                      <w:szCs w:val="21"/>
                    </w:rPr>
                    <w:t>  </w:t>
                  </w:r>
                  <w:hyperlink r:id="rId8" w:tgtFrame="_blank" w:history="1">
                    <w:r>
                      <w:rPr>
                        <w:rStyle w:val="Hyperlink"/>
                        <w:rFonts w:ascii="Helvetica" w:hAnsi="Helvetica" w:cs="Helvetica"/>
                        <w:sz w:val="21"/>
                        <w:szCs w:val="21"/>
                      </w:rPr>
                      <w:t>https://www.rtc.edu/annual-security-report</w:t>
                    </w:r>
                  </w:hyperlink>
                  <w:r>
                    <w:rPr>
                      <w:rFonts w:ascii="Helvetica" w:hAnsi="Helvetica" w:cs="Helvetica"/>
                      <w:color w:val="000000"/>
                      <w:sz w:val="21"/>
                      <w:szCs w:val="21"/>
                    </w:rPr>
                    <w:br/>
                    <w:t> </w:t>
                  </w:r>
                </w:p>
                <w:p w14:paraId="7E5A9281" w14:textId="77777777" w:rsidR="00F576BB" w:rsidRDefault="00F576BB" w:rsidP="00F576BB">
                  <w:pPr>
                    <w:jc w:val="both"/>
                    <w:rPr>
                      <w:rFonts w:ascii="Helvetica" w:hAnsi="Helvetica" w:cs="Helvetica"/>
                      <w:color w:val="000000"/>
                      <w:sz w:val="21"/>
                      <w:szCs w:val="21"/>
                    </w:rPr>
                  </w:pPr>
                  <w:r>
                    <w:rPr>
                      <w:rFonts w:ascii="Helvetica" w:hAnsi="Helvetica" w:cs="Helvetica"/>
                      <w:color w:val="000000"/>
                      <w:sz w:val="21"/>
                      <w:szCs w:val="21"/>
                    </w:rPr>
                    <w:t>For information on how to access the RTC Daily Crime Log follow this link: </w:t>
                  </w:r>
                  <w:hyperlink r:id="rId9" w:tgtFrame="_blank" w:history="1">
                    <w:r>
                      <w:rPr>
                        <w:rStyle w:val="Hyperlink"/>
                        <w:rFonts w:ascii="Helvetica" w:hAnsi="Helvetica" w:cs="Helvetica"/>
                        <w:sz w:val="21"/>
                        <w:szCs w:val="21"/>
                      </w:rPr>
                      <w:t>https://www.rtc.edu/node/4321</w:t>
                    </w:r>
                  </w:hyperlink>
                  <w:r>
                    <w:rPr>
                      <w:rFonts w:ascii="Helvetica" w:hAnsi="Helvetica" w:cs="Helvetica"/>
                      <w:color w:val="000000"/>
                      <w:sz w:val="21"/>
                      <w:szCs w:val="21"/>
                    </w:rPr>
                    <w:br/>
                    <w:t> </w:t>
                  </w:r>
                  <w:r>
                    <w:rPr>
                      <w:rFonts w:ascii="Helvetica" w:hAnsi="Helvetica" w:cs="Helvetica"/>
                      <w:color w:val="000000"/>
                      <w:sz w:val="21"/>
                      <w:szCs w:val="21"/>
                    </w:rPr>
                    <w:br/>
                  </w:r>
                  <w:r>
                    <w:rPr>
                      <w:rStyle w:val="Strong"/>
                      <w:rFonts w:ascii="Helvetica" w:hAnsi="Helvetica" w:cs="Helvetica"/>
                      <w:color w:val="000000"/>
                      <w:sz w:val="21"/>
                      <w:szCs w:val="21"/>
                    </w:rPr>
                    <w:t>We acknowledge that RTC sits uninvited on the ancestral land of the Puget Salish people, including the </w:t>
                  </w:r>
                  <w:hyperlink r:id="rId10" w:tgtFrame="_blank" w:history="1">
                    <w:r>
                      <w:rPr>
                        <w:rStyle w:val="Strong"/>
                        <w:rFonts w:ascii="Helvetica" w:hAnsi="Helvetica" w:cs="Helvetica"/>
                        <w:color w:val="0000FF"/>
                        <w:sz w:val="21"/>
                        <w:szCs w:val="21"/>
                        <w:u w:val="single"/>
                      </w:rPr>
                      <w:t>Duwamish</w:t>
                    </w:r>
                  </w:hyperlink>
                  <w:r>
                    <w:rPr>
                      <w:rStyle w:val="Strong"/>
                      <w:rFonts w:ascii="Helvetica" w:hAnsi="Helvetica" w:cs="Helvetica"/>
                      <w:color w:val="000000"/>
                      <w:sz w:val="21"/>
                      <w:szCs w:val="21"/>
                    </w:rPr>
                    <w:t>, </w:t>
                  </w:r>
                  <w:hyperlink r:id="rId11" w:tgtFrame="_blank" w:history="1">
                    <w:r>
                      <w:rPr>
                        <w:rStyle w:val="Strong"/>
                        <w:rFonts w:ascii="Helvetica" w:hAnsi="Helvetica" w:cs="Helvetica"/>
                        <w:color w:val="0000FF"/>
                        <w:sz w:val="21"/>
                        <w:szCs w:val="21"/>
                        <w:u w:val="single"/>
                      </w:rPr>
                      <w:t>Suquamish</w:t>
                    </w:r>
                  </w:hyperlink>
                  <w:r>
                    <w:rPr>
                      <w:rStyle w:val="Strong"/>
                      <w:rFonts w:ascii="Helvetica" w:hAnsi="Helvetica" w:cs="Helvetica"/>
                      <w:color w:val="000000"/>
                      <w:sz w:val="21"/>
                      <w:szCs w:val="21"/>
                    </w:rPr>
                    <w:t>, </w:t>
                  </w:r>
                  <w:hyperlink r:id="rId12" w:tgtFrame="_blank" w:tooltip="https://www.snoqualmietribe.us" w:history="1">
                    <w:r>
                      <w:rPr>
                        <w:rStyle w:val="Strong"/>
                        <w:rFonts w:ascii="Helvetica" w:hAnsi="Helvetica" w:cs="Helvetica"/>
                        <w:color w:val="0000FF"/>
                        <w:sz w:val="21"/>
                        <w:szCs w:val="21"/>
                        <w:u w:val="single"/>
                      </w:rPr>
                      <w:t>Snoqualmie</w:t>
                    </w:r>
                  </w:hyperlink>
                  <w:r>
                    <w:rPr>
                      <w:rStyle w:val="Strong"/>
                      <w:rFonts w:ascii="Helvetica" w:hAnsi="Helvetica" w:cs="Helvetica"/>
                      <w:color w:val="000000"/>
                      <w:sz w:val="21"/>
                      <w:szCs w:val="21"/>
                    </w:rPr>
                    <w:t>, </w:t>
                  </w:r>
                  <w:hyperlink r:id="rId13" w:tgtFrame="_blank" w:history="1">
                    <w:r>
                      <w:rPr>
                        <w:rStyle w:val="Strong"/>
                        <w:rFonts w:ascii="Helvetica" w:hAnsi="Helvetica" w:cs="Helvetica"/>
                        <w:color w:val="0000FF"/>
                        <w:sz w:val="21"/>
                        <w:szCs w:val="21"/>
                        <w:u w:val="single"/>
                      </w:rPr>
                      <w:t>Tulalip</w:t>
                    </w:r>
                  </w:hyperlink>
                  <w:r>
                    <w:rPr>
                      <w:rStyle w:val="Strong"/>
                      <w:rFonts w:ascii="Helvetica" w:hAnsi="Helvetica" w:cs="Helvetica"/>
                      <w:color w:val="000000"/>
                      <w:sz w:val="21"/>
                      <w:szCs w:val="21"/>
                    </w:rPr>
                    <w:t>, and </w:t>
                  </w:r>
                  <w:hyperlink r:id="rId14" w:tgtFrame="_blank" w:history="1">
                    <w:r>
                      <w:rPr>
                        <w:rStyle w:val="Strong"/>
                        <w:rFonts w:ascii="Helvetica" w:hAnsi="Helvetica" w:cs="Helvetica"/>
                        <w:color w:val="0000FF"/>
                        <w:sz w:val="21"/>
                        <w:szCs w:val="21"/>
                        <w:u w:val="single"/>
                      </w:rPr>
                      <w:t>Muckleshoot</w:t>
                    </w:r>
                  </w:hyperlink>
                  <w:r>
                    <w:rPr>
                      <w:rStyle w:val="Strong"/>
                      <w:rFonts w:ascii="Helvetica" w:hAnsi="Helvetica" w:cs="Helvetica"/>
                      <w:color w:val="000000"/>
                      <w:sz w:val="21"/>
                      <w:szCs w:val="21"/>
                    </w:rPr>
                    <w:t> Nations.  We are grateful to the original inhabitants of this land, upon which we gather and dialogue. We also acknowledge our increasingly virtual world, in which RTC’s work is done across multiple indigenous lands, in some cases, away from Puget Salish territories. We thank the original caretakers of our local lands and waters, who are still here. </w:t>
                  </w:r>
                  <w:r>
                    <w:rPr>
                      <w:rFonts w:ascii="Helvetica" w:hAnsi="Helvetica" w:cs="Helvetica"/>
                      <w:b/>
                      <w:bCs/>
                      <w:color w:val="000000"/>
                      <w:sz w:val="21"/>
                      <w:szCs w:val="21"/>
                    </w:rPr>
                    <w:br/>
                  </w:r>
                  <w:r>
                    <w:rPr>
                      <w:rStyle w:val="Strong"/>
                      <w:rFonts w:ascii="Helvetica" w:hAnsi="Helvetica" w:cs="Helvetica"/>
                      <w:color w:val="000000"/>
                      <w:sz w:val="21"/>
                      <w:szCs w:val="21"/>
                    </w:rPr>
                    <w:t>  </w:t>
                  </w:r>
                  <w:r>
                    <w:rPr>
                      <w:rFonts w:ascii="Helvetica" w:hAnsi="Helvetica" w:cs="Helvetica"/>
                      <w:b/>
                      <w:bCs/>
                      <w:color w:val="000000"/>
                      <w:sz w:val="21"/>
                      <w:szCs w:val="21"/>
                    </w:rPr>
                    <w:br/>
                  </w:r>
                  <w:r>
                    <w:rPr>
                      <w:rStyle w:val="Strong"/>
                      <w:rFonts w:ascii="Helvetica" w:hAnsi="Helvetica" w:cs="Helvetica"/>
                      <w:color w:val="000000"/>
                      <w:sz w:val="21"/>
                      <w:szCs w:val="21"/>
                    </w:rPr>
                    <w:t>Beyond acknowledgment, we each have an obligation to learn about and support our local tribes. Find out how on our resources page, which includes scholarships for Indigenous students. </w:t>
                  </w:r>
                  <w:r>
                    <w:rPr>
                      <w:rFonts w:ascii="Helvetica" w:hAnsi="Helvetica" w:cs="Helvetica"/>
                      <w:color w:val="000000"/>
                      <w:sz w:val="21"/>
                      <w:szCs w:val="21"/>
                    </w:rPr>
                    <w:t> </w:t>
                  </w:r>
                </w:p>
              </w:tc>
            </w:tr>
          </w:tbl>
          <w:p w14:paraId="43FF592A" w14:textId="77777777" w:rsidR="00F576BB" w:rsidRDefault="00F576BB">
            <w:pPr>
              <w:rPr>
                <w:rFonts w:ascii="Verdana" w:hAnsi="Verdana" w:cs="Times New Roman"/>
                <w:color w:val="000000"/>
                <w:sz w:val="20"/>
                <w:szCs w:val="20"/>
              </w:rPr>
            </w:pPr>
            <w:r>
              <w:rPr>
                <w:rFonts w:ascii="Verdana" w:hAnsi="Verdana"/>
                <w:color w:val="000000"/>
                <w:sz w:val="20"/>
                <w:szCs w:val="20"/>
              </w:rPr>
              <w:lastRenderedPageBreak/>
              <w:br/>
              <w:t> </w:t>
            </w:r>
          </w:p>
        </w:tc>
      </w:tr>
      <w:tr w:rsidR="00F576BB" w14:paraId="23915739" w14:textId="77777777" w:rsidTr="00F576BB">
        <w:trPr>
          <w:tblCellSpacing w:w="0" w:type="dxa"/>
          <w:jc w:val="center"/>
        </w:trPr>
        <w:tc>
          <w:tcPr>
            <w:tcW w:w="0" w:type="auto"/>
            <w:tcBorders>
              <w:top w:val="single" w:sz="6" w:space="0" w:color="000000"/>
              <w:left w:val="nil"/>
              <w:bottom w:val="single" w:sz="6" w:space="0" w:color="000000"/>
              <w:right w:val="nil"/>
            </w:tcBorders>
            <w:vAlign w:val="center"/>
            <w:hideMark/>
          </w:tcPr>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4860"/>
              <w:gridCol w:w="4890"/>
            </w:tblGrid>
            <w:tr w:rsidR="00F576BB" w14:paraId="42E9F6CF" w14:textId="77777777">
              <w:trPr>
                <w:tblCellSpacing w:w="15" w:type="dxa"/>
              </w:trPr>
              <w:tc>
                <w:tcPr>
                  <w:tcW w:w="9660" w:type="dxa"/>
                  <w:gridSpan w:val="2"/>
                  <w:hideMark/>
                </w:tcPr>
                <w:p w14:paraId="162274DD" w14:textId="77777777" w:rsidR="00F576BB" w:rsidRDefault="00F576BB">
                  <w:pPr>
                    <w:rPr>
                      <w:rFonts w:ascii="Verdana" w:hAnsi="Verdana"/>
                      <w:color w:val="000000"/>
                      <w:sz w:val="20"/>
                      <w:szCs w:val="20"/>
                    </w:rPr>
                  </w:pPr>
                </w:p>
              </w:tc>
            </w:tr>
            <w:tr w:rsidR="00F576BB" w14:paraId="4EA4C33F" w14:textId="77777777">
              <w:trPr>
                <w:tblCellSpacing w:w="15" w:type="dxa"/>
              </w:trPr>
              <w:tc>
                <w:tcPr>
                  <w:tcW w:w="4800" w:type="dxa"/>
                  <w:hideMark/>
                </w:tcPr>
                <w:p w14:paraId="24AE49B4" w14:textId="77777777" w:rsidR="00F576BB" w:rsidRDefault="00F576BB">
                  <w:pPr>
                    <w:jc w:val="both"/>
                    <w:rPr>
                      <w:rFonts w:ascii="Verdana" w:hAnsi="Verdana"/>
                      <w:color w:val="000000"/>
                      <w:sz w:val="16"/>
                      <w:szCs w:val="16"/>
                    </w:rPr>
                  </w:pPr>
                  <w:r>
                    <w:rPr>
                      <w:rFonts w:ascii="Verdana" w:hAnsi="Verdana"/>
                      <w:color w:val="000000"/>
                      <w:sz w:val="16"/>
                      <w:szCs w:val="16"/>
                    </w:rPr>
                    <w:t>APPLICATIONS MAY BE FILED ONLINE AT:</w:t>
                  </w:r>
                  <w:r>
                    <w:rPr>
                      <w:rFonts w:ascii="Verdana" w:hAnsi="Verdana"/>
                      <w:color w:val="000000"/>
                      <w:sz w:val="16"/>
                      <w:szCs w:val="16"/>
                    </w:rPr>
                    <w:br/>
                  </w:r>
                  <w:hyperlink r:id="rId15" w:history="1">
                    <w:r>
                      <w:rPr>
                        <w:rStyle w:val="Hyperlink"/>
                        <w:rFonts w:ascii="Verdana" w:hAnsi="Verdana"/>
                      </w:rPr>
                      <w:t>http://www.RTC.edu</w:t>
                    </w:r>
                  </w:hyperlink>
                  <w:r>
                    <w:rPr>
                      <w:rFonts w:ascii="Verdana" w:hAnsi="Verdana"/>
                      <w:color w:val="000000"/>
                      <w:sz w:val="16"/>
                      <w:szCs w:val="16"/>
                    </w:rPr>
                    <w:br/>
                  </w:r>
                  <w:r>
                    <w:rPr>
                      <w:rFonts w:ascii="Verdana" w:hAnsi="Verdana"/>
                      <w:color w:val="000000"/>
                      <w:sz w:val="16"/>
                      <w:szCs w:val="16"/>
                    </w:rPr>
                    <w:br/>
                    <w:t>3000 NE 4th Street</w:t>
                  </w:r>
                  <w:r>
                    <w:rPr>
                      <w:rFonts w:ascii="Verdana" w:hAnsi="Verdana"/>
                      <w:color w:val="000000"/>
                      <w:sz w:val="16"/>
                      <w:szCs w:val="16"/>
                    </w:rPr>
                    <w:br/>
                    <w:t>Renton, WA 98056</w:t>
                  </w:r>
                  <w:r>
                    <w:rPr>
                      <w:rFonts w:ascii="Verdana" w:hAnsi="Verdana"/>
                      <w:color w:val="000000"/>
                      <w:sz w:val="16"/>
                      <w:szCs w:val="16"/>
                    </w:rPr>
                    <w:br/>
                    <w:t>425 235 2296</w:t>
                  </w:r>
                  <w:r>
                    <w:rPr>
                      <w:rFonts w:ascii="Verdana" w:hAnsi="Verdana"/>
                      <w:color w:val="000000"/>
                      <w:sz w:val="16"/>
                      <w:szCs w:val="16"/>
                    </w:rPr>
                    <w:br/>
                  </w:r>
                  <w:r>
                    <w:rPr>
                      <w:rFonts w:ascii="Verdana" w:hAnsi="Verdana"/>
                      <w:color w:val="000000"/>
                      <w:sz w:val="16"/>
                      <w:szCs w:val="16"/>
                    </w:rPr>
                    <w:br/>
                  </w:r>
                  <w:hyperlink r:id="rId16" w:history="1">
                    <w:r>
                      <w:rPr>
                        <w:rStyle w:val="Hyperlink"/>
                        <w:rFonts w:ascii="Verdana" w:hAnsi="Verdana"/>
                      </w:rPr>
                      <w:t>nmedbury@rtc.edu</w:t>
                    </w:r>
                  </w:hyperlink>
                </w:p>
              </w:tc>
              <w:tc>
                <w:tcPr>
                  <w:tcW w:w="4800" w:type="dxa"/>
                  <w:hideMark/>
                </w:tcPr>
                <w:p w14:paraId="4D4E4473" w14:textId="77777777" w:rsidR="00F576BB" w:rsidRDefault="00F576BB">
                  <w:pPr>
                    <w:jc w:val="right"/>
                    <w:rPr>
                      <w:rFonts w:ascii="Verdana" w:hAnsi="Verdana"/>
                      <w:color w:val="000000"/>
                      <w:sz w:val="16"/>
                      <w:szCs w:val="16"/>
                    </w:rPr>
                  </w:pPr>
                  <w:r>
                    <w:rPr>
                      <w:rFonts w:ascii="Verdana" w:hAnsi="Verdana"/>
                      <w:color w:val="000000"/>
                      <w:sz w:val="16"/>
                      <w:szCs w:val="16"/>
                    </w:rPr>
                    <w:t>Position #21-E0018</w:t>
                  </w:r>
                  <w:r>
                    <w:rPr>
                      <w:rFonts w:ascii="Verdana" w:hAnsi="Verdana"/>
                      <w:color w:val="000000"/>
                      <w:sz w:val="16"/>
                      <w:szCs w:val="16"/>
                    </w:rPr>
                    <w:br/>
                    <w:t>DEAN OF ADVANCED MANUFACTURING</w:t>
                  </w:r>
                  <w:r>
                    <w:rPr>
                      <w:rFonts w:ascii="Verdana" w:hAnsi="Verdana"/>
                      <w:color w:val="000000"/>
                      <w:sz w:val="16"/>
                      <w:szCs w:val="16"/>
                    </w:rPr>
                    <w:br/>
                    <w:t>AV</w:t>
                  </w:r>
                </w:p>
              </w:tc>
            </w:tr>
          </w:tbl>
          <w:p w14:paraId="21E32F11" w14:textId="77777777" w:rsidR="00F576BB" w:rsidRDefault="00F576BB">
            <w:pPr>
              <w:rPr>
                <w:rFonts w:ascii="Verdana" w:hAnsi="Verdana"/>
                <w:color w:val="000000"/>
                <w:sz w:val="20"/>
                <w:szCs w:val="20"/>
              </w:rPr>
            </w:pPr>
          </w:p>
        </w:tc>
      </w:tr>
    </w:tbl>
    <w:p w14:paraId="19CBFA74" w14:textId="77777777" w:rsidR="00F576BB" w:rsidRDefault="00F576BB" w:rsidP="00F576BB">
      <w:pPr>
        <w:rPr>
          <w:sz w:val="24"/>
          <w:szCs w:val="24"/>
        </w:rPr>
      </w:pPr>
    </w:p>
    <w:tbl>
      <w:tblPr>
        <w:tblW w:w="9900" w:type="dxa"/>
        <w:jc w:val="center"/>
        <w:tblCellSpacing w:w="10" w:type="dxa"/>
        <w:tblCellMar>
          <w:top w:w="20" w:type="dxa"/>
          <w:left w:w="20" w:type="dxa"/>
          <w:bottom w:w="20" w:type="dxa"/>
          <w:right w:w="20" w:type="dxa"/>
        </w:tblCellMar>
        <w:tblLook w:val="04A0" w:firstRow="1" w:lastRow="0" w:firstColumn="1" w:lastColumn="0" w:noHBand="0" w:noVBand="1"/>
      </w:tblPr>
      <w:tblGrid>
        <w:gridCol w:w="9900"/>
      </w:tblGrid>
      <w:tr w:rsidR="00F576BB" w14:paraId="4D6A6D3B" w14:textId="77777777" w:rsidTr="00F576BB">
        <w:trPr>
          <w:tblCellSpacing w:w="10" w:type="dxa"/>
          <w:jc w:val="center"/>
        </w:trPr>
        <w:tc>
          <w:tcPr>
            <w:tcW w:w="0" w:type="auto"/>
            <w:vAlign w:val="center"/>
            <w:hideMark/>
          </w:tcPr>
          <w:p w14:paraId="4153F853" w14:textId="77777777" w:rsidR="00F576BB" w:rsidRDefault="00F576BB">
            <w:pPr>
              <w:rPr>
                <w:rFonts w:ascii="Verdana" w:hAnsi="Verdana"/>
                <w:color w:val="000000"/>
                <w:sz w:val="20"/>
                <w:szCs w:val="20"/>
              </w:rPr>
            </w:pPr>
            <w:r>
              <w:rPr>
                <w:rFonts w:ascii="Verdana" w:hAnsi="Verdana"/>
                <w:b/>
                <w:bCs/>
                <w:color w:val="000000"/>
                <w:sz w:val="20"/>
                <w:szCs w:val="20"/>
              </w:rPr>
              <w:t>Dean of Advanced Manufacturing Supplemental Questionnaire</w:t>
            </w:r>
          </w:p>
        </w:tc>
      </w:tr>
    </w:tbl>
    <w:p w14:paraId="06ED4B8D" w14:textId="77777777" w:rsidR="00F576BB" w:rsidRDefault="00F576BB" w:rsidP="00F576BB">
      <w:pPr>
        <w:rPr>
          <w:vanish/>
        </w:rPr>
      </w:pPr>
    </w:p>
    <w:tbl>
      <w:tblPr>
        <w:tblW w:w="9900" w:type="dxa"/>
        <w:jc w:val="center"/>
        <w:tblCellSpacing w:w="10" w:type="dxa"/>
        <w:tblCellMar>
          <w:top w:w="20" w:type="dxa"/>
          <w:left w:w="20" w:type="dxa"/>
          <w:bottom w:w="20" w:type="dxa"/>
          <w:right w:w="20" w:type="dxa"/>
        </w:tblCellMar>
        <w:tblLook w:val="04A0" w:firstRow="1" w:lastRow="0" w:firstColumn="1" w:lastColumn="0" w:noHBand="0" w:noVBand="1"/>
      </w:tblPr>
      <w:tblGrid>
        <w:gridCol w:w="198"/>
        <w:gridCol w:w="260"/>
        <w:gridCol w:w="9442"/>
      </w:tblGrid>
      <w:tr w:rsidR="00F576BB" w14:paraId="10E093FB" w14:textId="77777777" w:rsidTr="00F576BB">
        <w:trPr>
          <w:tblCellSpacing w:w="10" w:type="dxa"/>
          <w:jc w:val="center"/>
        </w:trPr>
        <w:tc>
          <w:tcPr>
            <w:tcW w:w="0" w:type="auto"/>
            <w:gridSpan w:val="3"/>
            <w:vAlign w:val="center"/>
            <w:hideMark/>
          </w:tcPr>
          <w:p w14:paraId="58780EE7" w14:textId="77777777" w:rsidR="00F576BB" w:rsidRDefault="00F576BB">
            <w:pPr>
              <w:rPr>
                <w:rFonts w:ascii="Verdana" w:hAnsi="Verdana"/>
                <w:color w:val="000000"/>
                <w:sz w:val="20"/>
                <w:szCs w:val="20"/>
              </w:rPr>
            </w:pPr>
            <w:r>
              <w:rPr>
                <w:rFonts w:ascii="Verdana" w:hAnsi="Verdana"/>
                <w:color w:val="000000"/>
                <w:sz w:val="20"/>
                <w:szCs w:val="20"/>
              </w:rPr>
              <w:t> </w:t>
            </w:r>
          </w:p>
        </w:tc>
      </w:tr>
      <w:tr w:rsidR="00F576BB" w14:paraId="3016EBB5" w14:textId="77777777" w:rsidTr="00F576BB">
        <w:trPr>
          <w:tblCellSpacing w:w="10" w:type="dxa"/>
          <w:jc w:val="center"/>
        </w:trPr>
        <w:tc>
          <w:tcPr>
            <w:tcW w:w="75" w:type="dxa"/>
            <w:hideMark/>
          </w:tcPr>
          <w:p w14:paraId="1299B26B" w14:textId="77777777" w:rsidR="00F576BB" w:rsidRDefault="00F576BB">
            <w:pPr>
              <w:rPr>
                <w:rFonts w:ascii="Verdana" w:hAnsi="Verdana"/>
                <w:color w:val="000000"/>
                <w:sz w:val="20"/>
                <w:szCs w:val="20"/>
              </w:rPr>
            </w:pPr>
            <w:r>
              <w:rPr>
                <w:rFonts w:ascii="Verdana" w:hAnsi="Verdana"/>
                <w:color w:val="000000"/>
                <w:sz w:val="20"/>
                <w:szCs w:val="20"/>
              </w:rPr>
              <w:t>*</w:t>
            </w:r>
          </w:p>
        </w:tc>
        <w:tc>
          <w:tcPr>
            <w:tcW w:w="75" w:type="dxa"/>
            <w:hideMark/>
          </w:tcPr>
          <w:p w14:paraId="2D5E691F" w14:textId="77777777" w:rsidR="00F576BB" w:rsidRDefault="00F576BB">
            <w:pPr>
              <w:jc w:val="right"/>
              <w:rPr>
                <w:rFonts w:ascii="Verdana" w:hAnsi="Verdana"/>
                <w:color w:val="000000"/>
                <w:sz w:val="20"/>
                <w:szCs w:val="20"/>
              </w:rPr>
            </w:pPr>
            <w:r>
              <w:rPr>
                <w:rFonts w:ascii="Verdana" w:hAnsi="Verdana"/>
                <w:color w:val="000000"/>
                <w:sz w:val="20"/>
                <w:szCs w:val="20"/>
              </w:rPr>
              <w:t>1.</w:t>
            </w:r>
          </w:p>
        </w:tc>
        <w:tc>
          <w:tcPr>
            <w:tcW w:w="0" w:type="auto"/>
            <w:vAlign w:val="center"/>
            <w:hideMark/>
          </w:tcPr>
          <w:p w14:paraId="27E5CBD9" w14:textId="3C13BF51" w:rsidR="00F576BB" w:rsidRDefault="00F576BB" w:rsidP="00F576BB">
            <w:pPr>
              <w:numPr>
                <w:ilvl w:val="0"/>
                <w:numId w:val="21"/>
              </w:numPr>
              <w:spacing w:before="100" w:beforeAutospacing="1" w:after="100" w:afterAutospacing="1" w:line="240" w:lineRule="auto"/>
              <w:rPr>
                <w:rFonts w:ascii="Helvetica" w:hAnsi="Helvetica" w:cs="Helvetica"/>
                <w:color w:val="000000"/>
                <w:sz w:val="21"/>
                <w:szCs w:val="21"/>
              </w:rPr>
            </w:pPr>
            <w:r>
              <w:rPr>
                <w:rFonts w:ascii="Verdana" w:hAnsi="Verdana"/>
                <w:color w:val="000000"/>
                <w:sz w:val="20"/>
                <w:szCs w:val="20"/>
              </w:rPr>
              <w:t xml:space="preserve">Do you have at least a </w:t>
            </w:r>
            <w:r>
              <w:rPr>
                <w:rFonts w:ascii="Helvetica" w:hAnsi="Helvetica" w:cs="Helvetica"/>
                <w:color w:val="000000"/>
                <w:sz w:val="21"/>
                <w:szCs w:val="21"/>
              </w:rPr>
              <w:t>Bachelor’s degree and a combined five (5) years of teaching and / or administrative experience at the post-secondary level, with at least three (3) years of teaching experience?</w:t>
            </w:r>
          </w:p>
          <w:p w14:paraId="19F39139" w14:textId="49C8655F" w:rsidR="00F576BB" w:rsidRDefault="00F576BB" w:rsidP="00F576BB">
            <w:pPr>
              <w:spacing w:before="100" w:beforeAutospacing="1" w:after="100" w:afterAutospacing="1" w:line="240" w:lineRule="auto"/>
              <w:ind w:left="720"/>
              <w:rPr>
                <w:rFonts w:ascii="Verdana" w:hAnsi="Verdana"/>
                <w:color w:val="000000"/>
                <w:sz w:val="20"/>
                <w:szCs w:val="20"/>
              </w:rPr>
            </w:pPr>
          </w:p>
        </w:tc>
      </w:tr>
      <w:tr w:rsidR="00F576BB" w14:paraId="512FBCF0" w14:textId="77777777" w:rsidTr="00F576BB">
        <w:trPr>
          <w:tblCellSpacing w:w="10" w:type="dxa"/>
          <w:jc w:val="center"/>
        </w:trPr>
        <w:tc>
          <w:tcPr>
            <w:tcW w:w="0" w:type="auto"/>
            <w:gridSpan w:val="2"/>
            <w:vAlign w:val="center"/>
            <w:hideMark/>
          </w:tcPr>
          <w:p w14:paraId="7A5D5AD6" w14:textId="77777777" w:rsidR="00F576BB" w:rsidRDefault="00F576BB">
            <w:pPr>
              <w:rPr>
                <w:rFonts w:ascii="Verdana" w:hAnsi="Verdana"/>
                <w:color w:val="000000"/>
                <w:sz w:val="20"/>
                <w:szCs w:val="20"/>
              </w:rPr>
            </w:pPr>
          </w:p>
        </w:tc>
        <w:tc>
          <w:tcPr>
            <w:tcW w:w="0" w:type="auto"/>
            <w:vAlign w:val="center"/>
            <w:hideMark/>
          </w:tcPr>
          <w:p w14:paraId="6A72CD02" w14:textId="57A36762" w:rsidR="00F576BB" w:rsidRDefault="00F576BB">
            <w:pPr>
              <w:rPr>
                <w:rFonts w:ascii="Verdana" w:hAnsi="Verdana"/>
                <w:color w:val="000000"/>
                <w:sz w:val="20"/>
                <w:szCs w:val="20"/>
              </w:rPr>
            </w:pPr>
            <w:r>
              <w:rPr>
                <w:rFonts w:ascii="Verdana" w:hAnsi="Verdana"/>
                <w:noProof/>
                <w:color w:val="000000"/>
                <w:sz w:val="20"/>
                <w:szCs w:val="20"/>
              </w:rPr>
              <w:drawing>
                <wp:inline distT="0" distB="0" distL="0" distR="0" wp14:anchorId="3638E633" wp14:editId="16626402">
                  <wp:extent cx="135890" cy="135890"/>
                  <wp:effectExtent l="0" t="0" r="0" b="0"/>
                  <wp:docPr id="14" name="Picture 1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5890" cy="135890"/>
                          </a:xfrm>
                          <a:prstGeom prst="rect">
                            <a:avLst/>
                          </a:prstGeom>
                          <a:noFill/>
                          <a:ln>
                            <a:noFill/>
                          </a:ln>
                        </pic:spPr>
                      </pic:pic>
                    </a:graphicData>
                  </a:graphic>
                </wp:inline>
              </w:drawing>
            </w:r>
            <w:r>
              <w:rPr>
                <w:rFonts w:ascii="Verdana" w:hAnsi="Verdana"/>
                <w:color w:val="000000"/>
                <w:sz w:val="20"/>
                <w:szCs w:val="20"/>
              </w:rPr>
              <w:t> Yes    </w:t>
            </w:r>
            <w:r>
              <w:rPr>
                <w:rFonts w:ascii="Verdana" w:hAnsi="Verdana"/>
                <w:noProof/>
                <w:color w:val="000000"/>
                <w:sz w:val="20"/>
                <w:szCs w:val="20"/>
              </w:rPr>
              <w:drawing>
                <wp:inline distT="0" distB="0" distL="0" distR="0" wp14:anchorId="3FE3F045" wp14:editId="4CA605C8">
                  <wp:extent cx="135890" cy="135890"/>
                  <wp:effectExtent l="0" t="0" r="0" b="0"/>
                  <wp:docPr id="13" name="Picture 13"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5890" cy="135890"/>
                          </a:xfrm>
                          <a:prstGeom prst="rect">
                            <a:avLst/>
                          </a:prstGeom>
                          <a:noFill/>
                          <a:ln>
                            <a:noFill/>
                          </a:ln>
                        </pic:spPr>
                      </pic:pic>
                    </a:graphicData>
                  </a:graphic>
                </wp:inline>
              </w:drawing>
            </w:r>
            <w:r>
              <w:rPr>
                <w:rFonts w:ascii="Verdana" w:hAnsi="Verdana"/>
                <w:color w:val="000000"/>
                <w:sz w:val="20"/>
                <w:szCs w:val="20"/>
              </w:rPr>
              <w:t> No</w:t>
            </w:r>
          </w:p>
        </w:tc>
      </w:tr>
      <w:tr w:rsidR="00F576BB" w14:paraId="7B0807DC" w14:textId="77777777" w:rsidTr="00F576BB">
        <w:trPr>
          <w:tblCellSpacing w:w="10" w:type="dxa"/>
          <w:jc w:val="center"/>
        </w:trPr>
        <w:tc>
          <w:tcPr>
            <w:tcW w:w="0" w:type="auto"/>
            <w:gridSpan w:val="3"/>
            <w:vAlign w:val="center"/>
            <w:hideMark/>
          </w:tcPr>
          <w:p w14:paraId="2F701CA7" w14:textId="77777777" w:rsidR="00F576BB" w:rsidRDefault="00F576BB">
            <w:pPr>
              <w:rPr>
                <w:rFonts w:ascii="Verdana" w:hAnsi="Verdana"/>
                <w:color w:val="000000"/>
                <w:sz w:val="20"/>
                <w:szCs w:val="20"/>
              </w:rPr>
            </w:pPr>
            <w:r>
              <w:rPr>
                <w:rFonts w:ascii="Verdana" w:hAnsi="Verdana"/>
                <w:color w:val="000000"/>
                <w:sz w:val="20"/>
                <w:szCs w:val="20"/>
              </w:rPr>
              <w:lastRenderedPageBreak/>
              <w:t> </w:t>
            </w:r>
          </w:p>
        </w:tc>
      </w:tr>
      <w:tr w:rsidR="00F576BB" w14:paraId="353D89D3" w14:textId="77777777" w:rsidTr="00F576BB">
        <w:trPr>
          <w:tblCellSpacing w:w="10" w:type="dxa"/>
          <w:jc w:val="center"/>
        </w:trPr>
        <w:tc>
          <w:tcPr>
            <w:tcW w:w="75" w:type="dxa"/>
            <w:hideMark/>
          </w:tcPr>
          <w:p w14:paraId="7E2270EA" w14:textId="77777777" w:rsidR="00F576BB" w:rsidRDefault="00F576BB">
            <w:pPr>
              <w:rPr>
                <w:rFonts w:ascii="Verdana" w:hAnsi="Verdana"/>
                <w:color w:val="000000"/>
                <w:sz w:val="20"/>
                <w:szCs w:val="20"/>
              </w:rPr>
            </w:pPr>
            <w:r>
              <w:rPr>
                <w:rFonts w:ascii="Verdana" w:hAnsi="Verdana"/>
                <w:color w:val="000000"/>
                <w:sz w:val="20"/>
                <w:szCs w:val="20"/>
              </w:rPr>
              <w:t>*</w:t>
            </w:r>
          </w:p>
        </w:tc>
        <w:tc>
          <w:tcPr>
            <w:tcW w:w="75" w:type="dxa"/>
            <w:hideMark/>
          </w:tcPr>
          <w:p w14:paraId="0A52B3BA" w14:textId="77777777" w:rsidR="00F576BB" w:rsidRDefault="00F576BB">
            <w:pPr>
              <w:jc w:val="right"/>
              <w:rPr>
                <w:rFonts w:ascii="Verdana" w:hAnsi="Verdana"/>
                <w:color w:val="000000"/>
                <w:sz w:val="20"/>
                <w:szCs w:val="20"/>
              </w:rPr>
            </w:pPr>
            <w:r>
              <w:rPr>
                <w:rFonts w:ascii="Verdana" w:hAnsi="Verdana"/>
                <w:color w:val="000000"/>
                <w:sz w:val="20"/>
                <w:szCs w:val="20"/>
              </w:rPr>
              <w:t>2.</w:t>
            </w:r>
          </w:p>
        </w:tc>
        <w:tc>
          <w:tcPr>
            <w:tcW w:w="0" w:type="auto"/>
            <w:vAlign w:val="center"/>
            <w:hideMark/>
          </w:tcPr>
          <w:p w14:paraId="21C59DA5" w14:textId="77777777" w:rsidR="00F576BB" w:rsidRDefault="00F576BB">
            <w:pPr>
              <w:rPr>
                <w:rFonts w:ascii="Verdana" w:hAnsi="Verdana"/>
                <w:color w:val="000000"/>
                <w:sz w:val="20"/>
                <w:szCs w:val="20"/>
              </w:rPr>
            </w:pPr>
            <w:r>
              <w:rPr>
                <w:rFonts w:ascii="Verdana" w:hAnsi="Verdana"/>
                <w:color w:val="000000"/>
                <w:sz w:val="20"/>
                <w:szCs w:val="20"/>
              </w:rPr>
              <w:t>Briefly describe your experience teaching and/or working in a trades program. Please include any experience with trades program management, program accreditation standards at local, state, and federal levels, educational planning and budget management, and effective teaching and learning methods.</w:t>
            </w:r>
          </w:p>
        </w:tc>
      </w:tr>
      <w:tr w:rsidR="00F576BB" w14:paraId="0595A792" w14:textId="77777777" w:rsidTr="00F576BB">
        <w:trPr>
          <w:tblCellSpacing w:w="10" w:type="dxa"/>
          <w:jc w:val="center"/>
        </w:trPr>
        <w:tc>
          <w:tcPr>
            <w:tcW w:w="0" w:type="auto"/>
            <w:gridSpan w:val="3"/>
            <w:vAlign w:val="center"/>
            <w:hideMark/>
          </w:tcPr>
          <w:p w14:paraId="14DD370D" w14:textId="77777777" w:rsidR="00F576BB" w:rsidRDefault="00F576BB">
            <w:pPr>
              <w:spacing w:after="240"/>
              <w:rPr>
                <w:rFonts w:ascii="Verdana" w:hAnsi="Verdana"/>
                <w:color w:val="000000"/>
                <w:sz w:val="20"/>
                <w:szCs w:val="20"/>
              </w:rPr>
            </w:pPr>
          </w:p>
        </w:tc>
      </w:tr>
      <w:tr w:rsidR="00F576BB" w14:paraId="1E9FF0B4" w14:textId="77777777" w:rsidTr="00F576BB">
        <w:trPr>
          <w:tblCellSpacing w:w="10" w:type="dxa"/>
          <w:jc w:val="center"/>
        </w:trPr>
        <w:tc>
          <w:tcPr>
            <w:tcW w:w="75" w:type="dxa"/>
            <w:hideMark/>
          </w:tcPr>
          <w:p w14:paraId="594A4835" w14:textId="77777777" w:rsidR="00F576BB" w:rsidRDefault="00F576BB">
            <w:pPr>
              <w:spacing w:after="0"/>
              <w:rPr>
                <w:rFonts w:ascii="Verdana" w:hAnsi="Verdana"/>
                <w:color w:val="000000"/>
                <w:sz w:val="20"/>
                <w:szCs w:val="20"/>
              </w:rPr>
            </w:pPr>
            <w:r>
              <w:rPr>
                <w:rFonts w:ascii="Verdana" w:hAnsi="Verdana"/>
                <w:color w:val="000000"/>
                <w:sz w:val="20"/>
                <w:szCs w:val="20"/>
              </w:rPr>
              <w:t>*</w:t>
            </w:r>
          </w:p>
        </w:tc>
        <w:tc>
          <w:tcPr>
            <w:tcW w:w="75" w:type="dxa"/>
            <w:hideMark/>
          </w:tcPr>
          <w:p w14:paraId="11C0EDA0" w14:textId="77777777" w:rsidR="00F576BB" w:rsidRDefault="00F576BB">
            <w:pPr>
              <w:jc w:val="right"/>
              <w:rPr>
                <w:rFonts w:ascii="Verdana" w:hAnsi="Verdana"/>
                <w:color w:val="000000"/>
                <w:sz w:val="20"/>
                <w:szCs w:val="20"/>
              </w:rPr>
            </w:pPr>
            <w:r>
              <w:rPr>
                <w:rFonts w:ascii="Verdana" w:hAnsi="Verdana"/>
                <w:color w:val="000000"/>
                <w:sz w:val="20"/>
                <w:szCs w:val="20"/>
              </w:rPr>
              <w:t>3.</w:t>
            </w:r>
          </w:p>
        </w:tc>
        <w:tc>
          <w:tcPr>
            <w:tcW w:w="0" w:type="auto"/>
            <w:vAlign w:val="center"/>
            <w:hideMark/>
          </w:tcPr>
          <w:p w14:paraId="3168DAD5" w14:textId="77777777" w:rsidR="00F576BB" w:rsidRDefault="00F576BB">
            <w:pPr>
              <w:rPr>
                <w:rFonts w:ascii="Verdana" w:hAnsi="Verdana"/>
                <w:color w:val="000000"/>
                <w:sz w:val="20"/>
                <w:szCs w:val="20"/>
              </w:rPr>
            </w:pPr>
            <w:r>
              <w:rPr>
                <w:rFonts w:ascii="Verdana" w:hAnsi="Verdana"/>
                <w:color w:val="000000"/>
                <w:sz w:val="20"/>
                <w:szCs w:val="20"/>
              </w:rPr>
              <w:t>Renton Technical College prepares a diverse student population for work, fulfilling the employment needs of individuals, businesses and industry. Our effort is to create a cultural climate that recognizes, respects and celebrates equity and inclusion. Briefly describe how you have worked in your previous/ current positions to advance equity, diversity &amp; inclusion in your organizations and how you would do that in this position.</w:t>
            </w:r>
          </w:p>
        </w:tc>
      </w:tr>
      <w:tr w:rsidR="00F576BB" w14:paraId="0BCC035C" w14:textId="77777777" w:rsidTr="00F576BB">
        <w:trPr>
          <w:tblCellSpacing w:w="10" w:type="dxa"/>
          <w:jc w:val="center"/>
        </w:trPr>
        <w:tc>
          <w:tcPr>
            <w:tcW w:w="0" w:type="auto"/>
            <w:gridSpan w:val="3"/>
            <w:vAlign w:val="center"/>
            <w:hideMark/>
          </w:tcPr>
          <w:p w14:paraId="78E1DC44" w14:textId="77777777" w:rsidR="00F576BB" w:rsidRDefault="00F576BB">
            <w:pPr>
              <w:spacing w:after="240"/>
              <w:rPr>
                <w:rFonts w:ascii="Verdana" w:hAnsi="Verdana"/>
                <w:color w:val="000000"/>
                <w:sz w:val="20"/>
                <w:szCs w:val="20"/>
              </w:rPr>
            </w:pPr>
          </w:p>
        </w:tc>
      </w:tr>
      <w:tr w:rsidR="00F576BB" w14:paraId="64F2FFC1" w14:textId="77777777" w:rsidTr="00F576BB">
        <w:trPr>
          <w:tblCellSpacing w:w="10" w:type="dxa"/>
          <w:jc w:val="center"/>
        </w:trPr>
        <w:tc>
          <w:tcPr>
            <w:tcW w:w="75" w:type="dxa"/>
            <w:hideMark/>
          </w:tcPr>
          <w:p w14:paraId="2CA98E34" w14:textId="77777777" w:rsidR="00F576BB" w:rsidRDefault="00F576BB">
            <w:pPr>
              <w:spacing w:after="0"/>
              <w:rPr>
                <w:rFonts w:ascii="Verdana" w:hAnsi="Verdana"/>
                <w:color w:val="000000"/>
                <w:sz w:val="20"/>
                <w:szCs w:val="20"/>
              </w:rPr>
            </w:pPr>
            <w:r>
              <w:rPr>
                <w:rFonts w:ascii="Verdana" w:hAnsi="Verdana"/>
                <w:color w:val="000000"/>
                <w:sz w:val="20"/>
                <w:szCs w:val="20"/>
              </w:rPr>
              <w:t>*</w:t>
            </w:r>
          </w:p>
        </w:tc>
        <w:tc>
          <w:tcPr>
            <w:tcW w:w="75" w:type="dxa"/>
            <w:hideMark/>
          </w:tcPr>
          <w:p w14:paraId="7FC13A0D" w14:textId="77777777" w:rsidR="00F576BB" w:rsidRDefault="00F576BB">
            <w:pPr>
              <w:jc w:val="right"/>
              <w:rPr>
                <w:rFonts w:ascii="Verdana" w:hAnsi="Verdana"/>
                <w:color w:val="000000"/>
                <w:sz w:val="20"/>
                <w:szCs w:val="20"/>
              </w:rPr>
            </w:pPr>
            <w:r>
              <w:rPr>
                <w:rFonts w:ascii="Verdana" w:hAnsi="Verdana"/>
                <w:color w:val="000000"/>
                <w:sz w:val="20"/>
                <w:szCs w:val="20"/>
              </w:rPr>
              <w:t>4.</w:t>
            </w:r>
          </w:p>
        </w:tc>
        <w:tc>
          <w:tcPr>
            <w:tcW w:w="0" w:type="auto"/>
            <w:vAlign w:val="center"/>
            <w:hideMark/>
          </w:tcPr>
          <w:p w14:paraId="32DD0AC5" w14:textId="77777777" w:rsidR="00F576BB" w:rsidRDefault="00F576BB">
            <w:pPr>
              <w:rPr>
                <w:rFonts w:ascii="Verdana" w:hAnsi="Verdana"/>
                <w:color w:val="000000"/>
                <w:sz w:val="20"/>
                <w:szCs w:val="20"/>
              </w:rPr>
            </w:pPr>
            <w:r>
              <w:rPr>
                <w:rFonts w:ascii="Verdana" w:hAnsi="Verdana"/>
                <w:color w:val="000000"/>
                <w:sz w:val="20"/>
                <w:szCs w:val="20"/>
              </w:rPr>
              <w:t>Did you complete all of the work history and education fields within the on-line application? Did you upload your cover letter and resume / CV? If you did not complete these fields and attach these required documents, your application will not be considered for further screening.</w:t>
            </w:r>
          </w:p>
        </w:tc>
      </w:tr>
      <w:tr w:rsidR="00F576BB" w14:paraId="682E9E2B" w14:textId="77777777" w:rsidTr="00F576BB">
        <w:trPr>
          <w:tblCellSpacing w:w="10" w:type="dxa"/>
          <w:jc w:val="center"/>
        </w:trPr>
        <w:tc>
          <w:tcPr>
            <w:tcW w:w="0" w:type="auto"/>
            <w:gridSpan w:val="2"/>
            <w:vAlign w:val="center"/>
            <w:hideMark/>
          </w:tcPr>
          <w:p w14:paraId="594A874C" w14:textId="77777777" w:rsidR="00F576BB" w:rsidRDefault="00F576BB">
            <w:pPr>
              <w:rPr>
                <w:rFonts w:ascii="Verdana" w:hAnsi="Verdana"/>
                <w:color w:val="000000"/>
                <w:sz w:val="20"/>
                <w:szCs w:val="20"/>
              </w:rPr>
            </w:pPr>
          </w:p>
        </w:tc>
        <w:tc>
          <w:tcPr>
            <w:tcW w:w="0" w:type="auto"/>
            <w:vAlign w:val="center"/>
            <w:hideMark/>
          </w:tcPr>
          <w:p w14:paraId="1B3555F0" w14:textId="6579B65D" w:rsidR="00F576BB" w:rsidRDefault="00F576BB">
            <w:pPr>
              <w:rPr>
                <w:rFonts w:ascii="Verdana" w:hAnsi="Verdana"/>
                <w:color w:val="000000"/>
                <w:sz w:val="20"/>
                <w:szCs w:val="20"/>
              </w:rPr>
            </w:pPr>
            <w:r>
              <w:rPr>
                <w:rFonts w:ascii="Verdana" w:hAnsi="Verdana"/>
                <w:noProof/>
                <w:color w:val="000000"/>
                <w:sz w:val="20"/>
                <w:szCs w:val="20"/>
              </w:rPr>
              <w:drawing>
                <wp:inline distT="0" distB="0" distL="0" distR="0" wp14:anchorId="26855452" wp14:editId="307722AB">
                  <wp:extent cx="135890" cy="135890"/>
                  <wp:effectExtent l="0" t="0" r="0" b="0"/>
                  <wp:docPr id="12" name="Picture 1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5890" cy="135890"/>
                          </a:xfrm>
                          <a:prstGeom prst="rect">
                            <a:avLst/>
                          </a:prstGeom>
                          <a:noFill/>
                          <a:ln>
                            <a:noFill/>
                          </a:ln>
                        </pic:spPr>
                      </pic:pic>
                    </a:graphicData>
                  </a:graphic>
                </wp:inline>
              </w:drawing>
            </w:r>
            <w:r>
              <w:rPr>
                <w:rFonts w:ascii="Verdana" w:hAnsi="Verdana"/>
                <w:color w:val="000000"/>
                <w:sz w:val="20"/>
                <w:szCs w:val="20"/>
              </w:rPr>
              <w:t> Yes    </w:t>
            </w:r>
            <w:r>
              <w:rPr>
                <w:rFonts w:ascii="Verdana" w:hAnsi="Verdana"/>
                <w:noProof/>
                <w:color w:val="000000"/>
                <w:sz w:val="20"/>
                <w:szCs w:val="20"/>
              </w:rPr>
              <w:drawing>
                <wp:inline distT="0" distB="0" distL="0" distR="0" wp14:anchorId="64008BAE" wp14:editId="68D6A9B7">
                  <wp:extent cx="135890" cy="135890"/>
                  <wp:effectExtent l="0" t="0" r="0" b="0"/>
                  <wp:docPr id="11" name="Picture 1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5890" cy="135890"/>
                          </a:xfrm>
                          <a:prstGeom prst="rect">
                            <a:avLst/>
                          </a:prstGeom>
                          <a:noFill/>
                          <a:ln>
                            <a:noFill/>
                          </a:ln>
                        </pic:spPr>
                      </pic:pic>
                    </a:graphicData>
                  </a:graphic>
                </wp:inline>
              </w:drawing>
            </w:r>
            <w:r>
              <w:rPr>
                <w:rFonts w:ascii="Verdana" w:hAnsi="Verdana"/>
                <w:color w:val="000000"/>
                <w:sz w:val="20"/>
                <w:szCs w:val="20"/>
              </w:rPr>
              <w:t> No</w:t>
            </w:r>
          </w:p>
        </w:tc>
      </w:tr>
      <w:tr w:rsidR="00F576BB" w14:paraId="6B42E258" w14:textId="77777777" w:rsidTr="00F576BB">
        <w:trPr>
          <w:tblCellSpacing w:w="10" w:type="dxa"/>
          <w:jc w:val="center"/>
        </w:trPr>
        <w:tc>
          <w:tcPr>
            <w:tcW w:w="0" w:type="auto"/>
            <w:gridSpan w:val="3"/>
            <w:vAlign w:val="center"/>
            <w:hideMark/>
          </w:tcPr>
          <w:p w14:paraId="5F76CA7C" w14:textId="77777777" w:rsidR="00F576BB" w:rsidRDefault="00F576BB">
            <w:pPr>
              <w:rPr>
                <w:rFonts w:ascii="Verdana" w:hAnsi="Verdana"/>
                <w:color w:val="000000"/>
                <w:sz w:val="20"/>
                <w:szCs w:val="20"/>
              </w:rPr>
            </w:pPr>
            <w:r>
              <w:rPr>
                <w:rFonts w:ascii="Verdana" w:hAnsi="Verdana"/>
                <w:color w:val="000000"/>
                <w:sz w:val="20"/>
                <w:szCs w:val="20"/>
              </w:rPr>
              <w:t> </w:t>
            </w:r>
          </w:p>
        </w:tc>
      </w:tr>
      <w:tr w:rsidR="00F576BB" w14:paraId="07F586B5" w14:textId="77777777" w:rsidTr="00F576BB">
        <w:trPr>
          <w:tblCellSpacing w:w="10" w:type="dxa"/>
          <w:jc w:val="center"/>
        </w:trPr>
        <w:tc>
          <w:tcPr>
            <w:tcW w:w="0" w:type="auto"/>
            <w:gridSpan w:val="3"/>
            <w:vAlign w:val="center"/>
            <w:hideMark/>
          </w:tcPr>
          <w:p w14:paraId="7FF22800" w14:textId="77777777" w:rsidR="00F576BB" w:rsidRDefault="00F576BB">
            <w:pPr>
              <w:rPr>
                <w:rFonts w:ascii="Verdana" w:hAnsi="Verdana"/>
                <w:color w:val="000000"/>
                <w:sz w:val="20"/>
                <w:szCs w:val="20"/>
              </w:rPr>
            </w:pPr>
            <w:r>
              <w:rPr>
                <w:rFonts w:ascii="Verdana" w:hAnsi="Verdana"/>
                <w:color w:val="000000"/>
                <w:sz w:val="20"/>
                <w:szCs w:val="20"/>
              </w:rPr>
              <w:t>* Required Question</w:t>
            </w:r>
          </w:p>
        </w:tc>
      </w:tr>
    </w:tbl>
    <w:p w14:paraId="327FDD08" w14:textId="77777777" w:rsidR="00B36BDE" w:rsidRPr="00F576BB" w:rsidRDefault="00735360" w:rsidP="00F576BB"/>
    <w:sectPr w:rsidR="00B36BDE" w:rsidRPr="00F57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E42"/>
    <w:multiLevelType w:val="multilevel"/>
    <w:tmpl w:val="86BA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4808E8"/>
    <w:multiLevelType w:val="multilevel"/>
    <w:tmpl w:val="B9FA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8F5576"/>
    <w:multiLevelType w:val="multilevel"/>
    <w:tmpl w:val="9DA2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CA3822"/>
    <w:multiLevelType w:val="multilevel"/>
    <w:tmpl w:val="43F0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B60083"/>
    <w:multiLevelType w:val="multilevel"/>
    <w:tmpl w:val="BC60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007FA1"/>
    <w:multiLevelType w:val="multilevel"/>
    <w:tmpl w:val="5084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BB3714"/>
    <w:multiLevelType w:val="multilevel"/>
    <w:tmpl w:val="50FE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1C03E8"/>
    <w:multiLevelType w:val="multilevel"/>
    <w:tmpl w:val="3878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321797"/>
    <w:multiLevelType w:val="multilevel"/>
    <w:tmpl w:val="4C64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33190F"/>
    <w:multiLevelType w:val="multilevel"/>
    <w:tmpl w:val="338026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A9157B"/>
    <w:multiLevelType w:val="multilevel"/>
    <w:tmpl w:val="A01E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485567"/>
    <w:multiLevelType w:val="multilevel"/>
    <w:tmpl w:val="3328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442997"/>
    <w:multiLevelType w:val="multilevel"/>
    <w:tmpl w:val="8A90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F02206"/>
    <w:multiLevelType w:val="multilevel"/>
    <w:tmpl w:val="FE56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CC3C18"/>
    <w:multiLevelType w:val="multilevel"/>
    <w:tmpl w:val="6B98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70138C"/>
    <w:multiLevelType w:val="multilevel"/>
    <w:tmpl w:val="27AC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D86DAA"/>
    <w:multiLevelType w:val="multilevel"/>
    <w:tmpl w:val="E4B6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52420D"/>
    <w:multiLevelType w:val="multilevel"/>
    <w:tmpl w:val="7154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8B62D9"/>
    <w:multiLevelType w:val="multilevel"/>
    <w:tmpl w:val="CA08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A73905"/>
    <w:multiLevelType w:val="multilevel"/>
    <w:tmpl w:val="69E8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B96777"/>
    <w:multiLevelType w:val="multilevel"/>
    <w:tmpl w:val="40C0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8"/>
  </w:num>
  <w:num w:numId="4">
    <w:abstractNumId w:val="4"/>
  </w:num>
  <w:num w:numId="5">
    <w:abstractNumId w:val="11"/>
  </w:num>
  <w:num w:numId="6">
    <w:abstractNumId w:val="9"/>
  </w:num>
  <w:num w:numId="7">
    <w:abstractNumId w:val="18"/>
  </w:num>
  <w:num w:numId="8">
    <w:abstractNumId w:val="13"/>
  </w:num>
  <w:num w:numId="9">
    <w:abstractNumId w:val="2"/>
  </w:num>
  <w:num w:numId="10">
    <w:abstractNumId w:val="17"/>
  </w:num>
  <w:num w:numId="11">
    <w:abstractNumId w:val="6"/>
  </w:num>
  <w:num w:numId="12">
    <w:abstractNumId w:val="14"/>
  </w:num>
  <w:num w:numId="13">
    <w:abstractNumId w:val="15"/>
  </w:num>
  <w:num w:numId="14">
    <w:abstractNumId w:val="20"/>
  </w:num>
  <w:num w:numId="15">
    <w:abstractNumId w:val="10"/>
  </w:num>
  <w:num w:numId="16">
    <w:abstractNumId w:val="16"/>
  </w:num>
  <w:num w:numId="17">
    <w:abstractNumId w:val="5"/>
  </w:num>
  <w:num w:numId="18">
    <w:abstractNumId w:val="12"/>
  </w:num>
  <w:num w:numId="19">
    <w:abstractNumId w:val="19"/>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33C"/>
    <w:rsid w:val="000F3997"/>
    <w:rsid w:val="00152ABB"/>
    <w:rsid w:val="002F436D"/>
    <w:rsid w:val="0036116E"/>
    <w:rsid w:val="003B02E9"/>
    <w:rsid w:val="003D1E4C"/>
    <w:rsid w:val="004C03A1"/>
    <w:rsid w:val="00534452"/>
    <w:rsid w:val="00661BDA"/>
    <w:rsid w:val="00735360"/>
    <w:rsid w:val="007D6375"/>
    <w:rsid w:val="00AD533C"/>
    <w:rsid w:val="00B45F16"/>
    <w:rsid w:val="00CB517E"/>
    <w:rsid w:val="00EF3C4F"/>
    <w:rsid w:val="00F268AF"/>
    <w:rsid w:val="00F342AD"/>
    <w:rsid w:val="00F437B4"/>
    <w:rsid w:val="00F576BB"/>
    <w:rsid w:val="00F714E3"/>
    <w:rsid w:val="00FB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FEC1A"/>
  <w15:chartTrackingRefBased/>
  <w15:docId w15:val="{BAAE6FAA-6DE4-4753-9A61-83C2756D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533C"/>
    <w:rPr>
      <w:b/>
      <w:bCs/>
    </w:rPr>
  </w:style>
  <w:style w:type="character" w:customStyle="1" w:styleId="style1">
    <w:name w:val="style1"/>
    <w:basedOn w:val="DefaultParagraphFont"/>
    <w:rsid w:val="00AD533C"/>
  </w:style>
  <w:style w:type="paragraph" w:styleId="NormalWeb">
    <w:name w:val="Normal (Web)"/>
    <w:basedOn w:val="Normal"/>
    <w:uiPriority w:val="99"/>
    <w:semiHidden/>
    <w:unhideWhenUsed/>
    <w:rsid w:val="00AD53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533C"/>
    <w:rPr>
      <w:i/>
      <w:iCs/>
    </w:rPr>
  </w:style>
  <w:style w:type="character" w:styleId="Hyperlink">
    <w:name w:val="Hyperlink"/>
    <w:basedOn w:val="DefaultParagraphFont"/>
    <w:uiPriority w:val="99"/>
    <w:semiHidden/>
    <w:unhideWhenUsed/>
    <w:rsid w:val="00AD533C"/>
    <w:rPr>
      <w:color w:val="0000FF"/>
      <w:u w:val="single"/>
    </w:rPr>
  </w:style>
  <w:style w:type="character" w:styleId="CommentReference">
    <w:name w:val="annotation reference"/>
    <w:basedOn w:val="DefaultParagraphFont"/>
    <w:uiPriority w:val="99"/>
    <w:semiHidden/>
    <w:unhideWhenUsed/>
    <w:rsid w:val="00F268AF"/>
    <w:rPr>
      <w:sz w:val="16"/>
      <w:szCs w:val="16"/>
    </w:rPr>
  </w:style>
  <w:style w:type="paragraph" w:styleId="CommentText">
    <w:name w:val="annotation text"/>
    <w:basedOn w:val="Normal"/>
    <w:link w:val="CommentTextChar"/>
    <w:uiPriority w:val="99"/>
    <w:semiHidden/>
    <w:unhideWhenUsed/>
    <w:rsid w:val="00F268AF"/>
    <w:pPr>
      <w:spacing w:line="240" w:lineRule="auto"/>
    </w:pPr>
    <w:rPr>
      <w:sz w:val="20"/>
      <w:szCs w:val="20"/>
    </w:rPr>
  </w:style>
  <w:style w:type="character" w:customStyle="1" w:styleId="CommentTextChar">
    <w:name w:val="Comment Text Char"/>
    <w:basedOn w:val="DefaultParagraphFont"/>
    <w:link w:val="CommentText"/>
    <w:uiPriority w:val="99"/>
    <w:semiHidden/>
    <w:rsid w:val="00F268AF"/>
    <w:rPr>
      <w:sz w:val="20"/>
      <w:szCs w:val="20"/>
    </w:rPr>
  </w:style>
  <w:style w:type="paragraph" w:styleId="CommentSubject">
    <w:name w:val="annotation subject"/>
    <w:basedOn w:val="CommentText"/>
    <w:next w:val="CommentText"/>
    <w:link w:val="CommentSubjectChar"/>
    <w:uiPriority w:val="99"/>
    <w:semiHidden/>
    <w:unhideWhenUsed/>
    <w:rsid w:val="00F268AF"/>
    <w:rPr>
      <w:b/>
      <w:bCs/>
    </w:rPr>
  </w:style>
  <w:style w:type="character" w:customStyle="1" w:styleId="CommentSubjectChar">
    <w:name w:val="Comment Subject Char"/>
    <w:basedOn w:val="CommentTextChar"/>
    <w:link w:val="CommentSubject"/>
    <w:uiPriority w:val="99"/>
    <w:semiHidden/>
    <w:rsid w:val="00F268AF"/>
    <w:rPr>
      <w:b/>
      <w:bCs/>
      <w:sz w:val="20"/>
      <w:szCs w:val="20"/>
    </w:rPr>
  </w:style>
  <w:style w:type="paragraph" w:styleId="BalloonText">
    <w:name w:val="Balloon Text"/>
    <w:basedOn w:val="Normal"/>
    <w:link w:val="BalloonTextChar"/>
    <w:uiPriority w:val="99"/>
    <w:semiHidden/>
    <w:unhideWhenUsed/>
    <w:rsid w:val="00F26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8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63296">
      <w:bodyDiv w:val="1"/>
      <w:marLeft w:val="0"/>
      <w:marRight w:val="0"/>
      <w:marTop w:val="0"/>
      <w:marBottom w:val="0"/>
      <w:divBdr>
        <w:top w:val="none" w:sz="0" w:space="0" w:color="auto"/>
        <w:left w:val="none" w:sz="0" w:space="0" w:color="auto"/>
        <w:bottom w:val="none" w:sz="0" w:space="0" w:color="auto"/>
        <w:right w:val="none" w:sz="0" w:space="0" w:color="auto"/>
      </w:divBdr>
    </w:div>
    <w:div w:id="194005832">
      <w:bodyDiv w:val="1"/>
      <w:marLeft w:val="0"/>
      <w:marRight w:val="0"/>
      <w:marTop w:val="0"/>
      <w:marBottom w:val="0"/>
      <w:divBdr>
        <w:top w:val="none" w:sz="0" w:space="0" w:color="auto"/>
        <w:left w:val="none" w:sz="0" w:space="0" w:color="auto"/>
        <w:bottom w:val="none" w:sz="0" w:space="0" w:color="auto"/>
        <w:right w:val="none" w:sz="0" w:space="0" w:color="auto"/>
      </w:divBdr>
    </w:div>
    <w:div w:id="386952609">
      <w:bodyDiv w:val="1"/>
      <w:marLeft w:val="0"/>
      <w:marRight w:val="0"/>
      <w:marTop w:val="0"/>
      <w:marBottom w:val="0"/>
      <w:divBdr>
        <w:top w:val="none" w:sz="0" w:space="0" w:color="auto"/>
        <w:left w:val="none" w:sz="0" w:space="0" w:color="auto"/>
        <w:bottom w:val="none" w:sz="0" w:space="0" w:color="auto"/>
        <w:right w:val="none" w:sz="0" w:space="0" w:color="auto"/>
      </w:divBdr>
      <w:divsChild>
        <w:div w:id="65423364">
          <w:marLeft w:val="0"/>
          <w:marRight w:val="0"/>
          <w:marTop w:val="0"/>
          <w:marBottom w:val="0"/>
          <w:divBdr>
            <w:top w:val="none" w:sz="0" w:space="0" w:color="auto"/>
            <w:left w:val="none" w:sz="0" w:space="0" w:color="auto"/>
            <w:bottom w:val="none" w:sz="0" w:space="0" w:color="auto"/>
            <w:right w:val="none" w:sz="0" w:space="0" w:color="auto"/>
          </w:divBdr>
        </w:div>
        <w:div w:id="418136950">
          <w:marLeft w:val="0"/>
          <w:marRight w:val="0"/>
          <w:marTop w:val="0"/>
          <w:marBottom w:val="0"/>
          <w:divBdr>
            <w:top w:val="none" w:sz="0" w:space="0" w:color="auto"/>
            <w:left w:val="none" w:sz="0" w:space="0" w:color="auto"/>
            <w:bottom w:val="none" w:sz="0" w:space="0" w:color="auto"/>
            <w:right w:val="none" w:sz="0" w:space="0" w:color="auto"/>
          </w:divBdr>
        </w:div>
        <w:div w:id="2069448560">
          <w:marLeft w:val="0"/>
          <w:marRight w:val="0"/>
          <w:marTop w:val="0"/>
          <w:marBottom w:val="0"/>
          <w:divBdr>
            <w:top w:val="none" w:sz="0" w:space="0" w:color="auto"/>
            <w:left w:val="none" w:sz="0" w:space="0" w:color="auto"/>
            <w:bottom w:val="none" w:sz="0" w:space="0" w:color="auto"/>
            <w:right w:val="none" w:sz="0" w:space="0" w:color="auto"/>
          </w:divBdr>
        </w:div>
        <w:div w:id="800030071">
          <w:marLeft w:val="0"/>
          <w:marRight w:val="0"/>
          <w:marTop w:val="0"/>
          <w:marBottom w:val="0"/>
          <w:divBdr>
            <w:top w:val="none" w:sz="0" w:space="0" w:color="auto"/>
            <w:left w:val="none" w:sz="0" w:space="0" w:color="auto"/>
            <w:bottom w:val="none" w:sz="0" w:space="0" w:color="auto"/>
            <w:right w:val="none" w:sz="0" w:space="0" w:color="auto"/>
          </w:divBdr>
        </w:div>
      </w:divsChild>
    </w:div>
    <w:div w:id="774901886">
      <w:bodyDiv w:val="1"/>
      <w:marLeft w:val="0"/>
      <w:marRight w:val="0"/>
      <w:marTop w:val="0"/>
      <w:marBottom w:val="0"/>
      <w:divBdr>
        <w:top w:val="none" w:sz="0" w:space="0" w:color="auto"/>
        <w:left w:val="none" w:sz="0" w:space="0" w:color="auto"/>
        <w:bottom w:val="none" w:sz="0" w:space="0" w:color="auto"/>
        <w:right w:val="none" w:sz="0" w:space="0" w:color="auto"/>
      </w:divBdr>
      <w:divsChild>
        <w:div w:id="1258366274">
          <w:marLeft w:val="0"/>
          <w:marRight w:val="0"/>
          <w:marTop w:val="0"/>
          <w:marBottom w:val="0"/>
          <w:divBdr>
            <w:top w:val="none" w:sz="0" w:space="0" w:color="auto"/>
            <w:left w:val="none" w:sz="0" w:space="0" w:color="auto"/>
            <w:bottom w:val="none" w:sz="0" w:space="0" w:color="auto"/>
            <w:right w:val="none" w:sz="0" w:space="0" w:color="auto"/>
          </w:divBdr>
        </w:div>
        <w:div w:id="1475684073">
          <w:marLeft w:val="0"/>
          <w:marRight w:val="0"/>
          <w:marTop w:val="0"/>
          <w:marBottom w:val="0"/>
          <w:divBdr>
            <w:top w:val="none" w:sz="0" w:space="0" w:color="auto"/>
            <w:left w:val="none" w:sz="0" w:space="0" w:color="auto"/>
            <w:bottom w:val="none" w:sz="0" w:space="0" w:color="auto"/>
            <w:right w:val="none" w:sz="0" w:space="0" w:color="auto"/>
          </w:divBdr>
        </w:div>
        <w:div w:id="1246259013">
          <w:marLeft w:val="0"/>
          <w:marRight w:val="0"/>
          <w:marTop w:val="0"/>
          <w:marBottom w:val="0"/>
          <w:divBdr>
            <w:top w:val="none" w:sz="0" w:space="0" w:color="auto"/>
            <w:left w:val="none" w:sz="0" w:space="0" w:color="auto"/>
            <w:bottom w:val="none" w:sz="0" w:space="0" w:color="auto"/>
            <w:right w:val="none" w:sz="0" w:space="0" w:color="auto"/>
          </w:divBdr>
        </w:div>
        <w:div w:id="1532449842">
          <w:marLeft w:val="0"/>
          <w:marRight w:val="0"/>
          <w:marTop w:val="0"/>
          <w:marBottom w:val="0"/>
          <w:divBdr>
            <w:top w:val="none" w:sz="0" w:space="0" w:color="auto"/>
            <w:left w:val="none" w:sz="0" w:space="0" w:color="auto"/>
            <w:bottom w:val="none" w:sz="0" w:space="0" w:color="auto"/>
            <w:right w:val="none" w:sz="0" w:space="0" w:color="auto"/>
          </w:divBdr>
        </w:div>
      </w:divsChild>
    </w:div>
    <w:div w:id="810907176">
      <w:bodyDiv w:val="1"/>
      <w:marLeft w:val="0"/>
      <w:marRight w:val="0"/>
      <w:marTop w:val="0"/>
      <w:marBottom w:val="0"/>
      <w:divBdr>
        <w:top w:val="none" w:sz="0" w:space="0" w:color="auto"/>
        <w:left w:val="none" w:sz="0" w:space="0" w:color="auto"/>
        <w:bottom w:val="none" w:sz="0" w:space="0" w:color="auto"/>
        <w:right w:val="none" w:sz="0" w:space="0" w:color="auto"/>
      </w:divBdr>
      <w:divsChild>
        <w:div w:id="1860436668">
          <w:marLeft w:val="0"/>
          <w:marRight w:val="0"/>
          <w:marTop w:val="0"/>
          <w:marBottom w:val="0"/>
          <w:divBdr>
            <w:top w:val="none" w:sz="0" w:space="0" w:color="auto"/>
            <w:left w:val="none" w:sz="0" w:space="0" w:color="auto"/>
            <w:bottom w:val="none" w:sz="0" w:space="0" w:color="auto"/>
            <w:right w:val="none" w:sz="0" w:space="0" w:color="auto"/>
          </w:divBdr>
        </w:div>
        <w:div w:id="1216626088">
          <w:marLeft w:val="0"/>
          <w:marRight w:val="0"/>
          <w:marTop w:val="0"/>
          <w:marBottom w:val="0"/>
          <w:divBdr>
            <w:top w:val="none" w:sz="0" w:space="0" w:color="auto"/>
            <w:left w:val="none" w:sz="0" w:space="0" w:color="auto"/>
            <w:bottom w:val="none" w:sz="0" w:space="0" w:color="auto"/>
            <w:right w:val="none" w:sz="0" w:space="0" w:color="auto"/>
          </w:divBdr>
        </w:div>
        <w:div w:id="1720787534">
          <w:marLeft w:val="0"/>
          <w:marRight w:val="0"/>
          <w:marTop w:val="0"/>
          <w:marBottom w:val="0"/>
          <w:divBdr>
            <w:top w:val="none" w:sz="0" w:space="0" w:color="auto"/>
            <w:left w:val="none" w:sz="0" w:space="0" w:color="auto"/>
            <w:bottom w:val="none" w:sz="0" w:space="0" w:color="auto"/>
            <w:right w:val="none" w:sz="0" w:space="0" w:color="auto"/>
          </w:divBdr>
        </w:div>
        <w:div w:id="427385707">
          <w:marLeft w:val="0"/>
          <w:marRight w:val="0"/>
          <w:marTop w:val="0"/>
          <w:marBottom w:val="0"/>
          <w:divBdr>
            <w:top w:val="none" w:sz="0" w:space="0" w:color="auto"/>
            <w:left w:val="none" w:sz="0" w:space="0" w:color="auto"/>
            <w:bottom w:val="none" w:sz="0" w:space="0" w:color="auto"/>
            <w:right w:val="none" w:sz="0" w:space="0" w:color="auto"/>
          </w:divBdr>
        </w:div>
      </w:divsChild>
    </w:div>
    <w:div w:id="925921499">
      <w:bodyDiv w:val="1"/>
      <w:marLeft w:val="0"/>
      <w:marRight w:val="0"/>
      <w:marTop w:val="0"/>
      <w:marBottom w:val="0"/>
      <w:divBdr>
        <w:top w:val="none" w:sz="0" w:space="0" w:color="auto"/>
        <w:left w:val="none" w:sz="0" w:space="0" w:color="auto"/>
        <w:bottom w:val="none" w:sz="0" w:space="0" w:color="auto"/>
        <w:right w:val="none" w:sz="0" w:space="0" w:color="auto"/>
      </w:divBdr>
    </w:div>
    <w:div w:id="1587685027">
      <w:bodyDiv w:val="1"/>
      <w:marLeft w:val="0"/>
      <w:marRight w:val="0"/>
      <w:marTop w:val="0"/>
      <w:marBottom w:val="0"/>
      <w:divBdr>
        <w:top w:val="none" w:sz="0" w:space="0" w:color="auto"/>
        <w:left w:val="none" w:sz="0" w:space="0" w:color="auto"/>
        <w:bottom w:val="none" w:sz="0" w:space="0" w:color="auto"/>
        <w:right w:val="none" w:sz="0" w:space="0" w:color="auto"/>
      </w:divBdr>
      <w:divsChild>
        <w:div w:id="1541940361">
          <w:marLeft w:val="0"/>
          <w:marRight w:val="0"/>
          <w:marTop w:val="0"/>
          <w:marBottom w:val="0"/>
          <w:divBdr>
            <w:top w:val="none" w:sz="0" w:space="0" w:color="auto"/>
            <w:left w:val="none" w:sz="0" w:space="0" w:color="auto"/>
            <w:bottom w:val="none" w:sz="0" w:space="0" w:color="auto"/>
            <w:right w:val="none" w:sz="0" w:space="0" w:color="auto"/>
          </w:divBdr>
        </w:div>
        <w:div w:id="669060906">
          <w:marLeft w:val="0"/>
          <w:marRight w:val="0"/>
          <w:marTop w:val="0"/>
          <w:marBottom w:val="0"/>
          <w:divBdr>
            <w:top w:val="none" w:sz="0" w:space="0" w:color="auto"/>
            <w:left w:val="none" w:sz="0" w:space="0" w:color="auto"/>
            <w:bottom w:val="none" w:sz="0" w:space="0" w:color="auto"/>
            <w:right w:val="none" w:sz="0" w:space="0" w:color="auto"/>
          </w:divBdr>
        </w:div>
        <w:div w:id="2093548934">
          <w:marLeft w:val="0"/>
          <w:marRight w:val="0"/>
          <w:marTop w:val="0"/>
          <w:marBottom w:val="0"/>
          <w:divBdr>
            <w:top w:val="none" w:sz="0" w:space="0" w:color="auto"/>
            <w:left w:val="none" w:sz="0" w:space="0" w:color="auto"/>
            <w:bottom w:val="none" w:sz="0" w:space="0" w:color="auto"/>
            <w:right w:val="none" w:sz="0" w:space="0" w:color="auto"/>
          </w:divBdr>
        </w:div>
        <w:div w:id="1780949690">
          <w:marLeft w:val="0"/>
          <w:marRight w:val="0"/>
          <w:marTop w:val="0"/>
          <w:marBottom w:val="0"/>
          <w:divBdr>
            <w:top w:val="none" w:sz="0" w:space="0" w:color="auto"/>
            <w:left w:val="none" w:sz="0" w:space="0" w:color="auto"/>
            <w:bottom w:val="none" w:sz="0" w:space="0" w:color="auto"/>
            <w:right w:val="none" w:sz="0" w:space="0" w:color="auto"/>
          </w:divBdr>
        </w:div>
      </w:divsChild>
    </w:div>
    <w:div w:id="1732071788">
      <w:bodyDiv w:val="1"/>
      <w:marLeft w:val="0"/>
      <w:marRight w:val="0"/>
      <w:marTop w:val="0"/>
      <w:marBottom w:val="0"/>
      <w:divBdr>
        <w:top w:val="none" w:sz="0" w:space="0" w:color="auto"/>
        <w:left w:val="none" w:sz="0" w:space="0" w:color="auto"/>
        <w:bottom w:val="none" w:sz="0" w:space="0" w:color="auto"/>
        <w:right w:val="none" w:sz="0" w:space="0" w:color="auto"/>
      </w:divBdr>
      <w:divsChild>
        <w:div w:id="1490975414">
          <w:marLeft w:val="0"/>
          <w:marRight w:val="0"/>
          <w:marTop w:val="0"/>
          <w:marBottom w:val="0"/>
          <w:divBdr>
            <w:top w:val="none" w:sz="0" w:space="0" w:color="auto"/>
            <w:left w:val="none" w:sz="0" w:space="0" w:color="auto"/>
            <w:bottom w:val="none" w:sz="0" w:space="0" w:color="auto"/>
            <w:right w:val="none" w:sz="0" w:space="0" w:color="auto"/>
          </w:divBdr>
        </w:div>
        <w:div w:id="12535548">
          <w:marLeft w:val="0"/>
          <w:marRight w:val="0"/>
          <w:marTop w:val="0"/>
          <w:marBottom w:val="0"/>
          <w:divBdr>
            <w:top w:val="none" w:sz="0" w:space="0" w:color="auto"/>
            <w:left w:val="none" w:sz="0" w:space="0" w:color="auto"/>
            <w:bottom w:val="none" w:sz="0" w:space="0" w:color="auto"/>
            <w:right w:val="none" w:sz="0" w:space="0" w:color="auto"/>
          </w:divBdr>
        </w:div>
        <w:div w:id="914169727">
          <w:marLeft w:val="0"/>
          <w:marRight w:val="0"/>
          <w:marTop w:val="0"/>
          <w:marBottom w:val="0"/>
          <w:divBdr>
            <w:top w:val="none" w:sz="0" w:space="0" w:color="auto"/>
            <w:left w:val="none" w:sz="0" w:space="0" w:color="auto"/>
            <w:bottom w:val="none" w:sz="0" w:space="0" w:color="auto"/>
            <w:right w:val="none" w:sz="0" w:space="0" w:color="auto"/>
          </w:divBdr>
        </w:div>
        <w:div w:id="1574923924">
          <w:marLeft w:val="0"/>
          <w:marRight w:val="0"/>
          <w:marTop w:val="0"/>
          <w:marBottom w:val="0"/>
          <w:divBdr>
            <w:top w:val="none" w:sz="0" w:space="0" w:color="auto"/>
            <w:left w:val="none" w:sz="0" w:space="0" w:color="auto"/>
            <w:bottom w:val="none" w:sz="0" w:space="0" w:color="auto"/>
            <w:right w:val="none" w:sz="0" w:space="0" w:color="auto"/>
          </w:divBdr>
        </w:div>
      </w:divsChild>
    </w:div>
    <w:div w:id="1737556335">
      <w:bodyDiv w:val="1"/>
      <w:marLeft w:val="0"/>
      <w:marRight w:val="0"/>
      <w:marTop w:val="0"/>
      <w:marBottom w:val="0"/>
      <w:divBdr>
        <w:top w:val="none" w:sz="0" w:space="0" w:color="auto"/>
        <w:left w:val="none" w:sz="0" w:space="0" w:color="auto"/>
        <w:bottom w:val="none" w:sz="0" w:space="0" w:color="auto"/>
        <w:right w:val="none" w:sz="0" w:space="0" w:color="auto"/>
      </w:divBdr>
      <w:divsChild>
        <w:div w:id="1421944907">
          <w:marLeft w:val="0"/>
          <w:marRight w:val="0"/>
          <w:marTop w:val="0"/>
          <w:marBottom w:val="0"/>
          <w:divBdr>
            <w:top w:val="none" w:sz="0" w:space="0" w:color="auto"/>
            <w:left w:val="none" w:sz="0" w:space="0" w:color="auto"/>
            <w:bottom w:val="none" w:sz="0" w:space="0" w:color="auto"/>
            <w:right w:val="none" w:sz="0" w:space="0" w:color="auto"/>
          </w:divBdr>
        </w:div>
        <w:div w:id="2094475936">
          <w:marLeft w:val="0"/>
          <w:marRight w:val="0"/>
          <w:marTop w:val="0"/>
          <w:marBottom w:val="0"/>
          <w:divBdr>
            <w:top w:val="none" w:sz="0" w:space="0" w:color="auto"/>
            <w:left w:val="none" w:sz="0" w:space="0" w:color="auto"/>
            <w:bottom w:val="none" w:sz="0" w:space="0" w:color="auto"/>
            <w:right w:val="none" w:sz="0" w:space="0" w:color="auto"/>
          </w:divBdr>
        </w:div>
        <w:div w:id="632323937">
          <w:marLeft w:val="0"/>
          <w:marRight w:val="0"/>
          <w:marTop w:val="0"/>
          <w:marBottom w:val="0"/>
          <w:divBdr>
            <w:top w:val="none" w:sz="0" w:space="0" w:color="auto"/>
            <w:left w:val="none" w:sz="0" w:space="0" w:color="auto"/>
            <w:bottom w:val="none" w:sz="0" w:space="0" w:color="auto"/>
            <w:right w:val="none" w:sz="0" w:space="0" w:color="auto"/>
          </w:divBdr>
        </w:div>
        <w:div w:id="181564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c.edu/annual-security-report" TargetMode="External"/><Relationship Id="rId13" Type="http://schemas.openxmlformats.org/officeDocument/2006/relationships/hyperlink" Target="https://www.tulaliptribes-nsn.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tleix@rtc.edu" TargetMode="External"/><Relationship Id="rId12" Type="http://schemas.openxmlformats.org/officeDocument/2006/relationships/hyperlink" Target="https://www.snoqualmietribe.us/" TargetMode="External"/><Relationship Id="rId17" Type="http://schemas.openxmlformats.org/officeDocument/2006/relationships/image" Target="media/image2.gif"/><Relationship Id="rId2" Type="http://schemas.openxmlformats.org/officeDocument/2006/relationships/styles" Target="styles.xml"/><Relationship Id="rId16" Type="http://schemas.openxmlformats.org/officeDocument/2006/relationships/hyperlink" Target="mailto:nmedbury@rtc.edu" TargetMode="External"/><Relationship Id="rId1" Type="http://schemas.openxmlformats.org/officeDocument/2006/relationships/numbering" Target="numbering.xml"/><Relationship Id="rId6" Type="http://schemas.openxmlformats.org/officeDocument/2006/relationships/hyperlink" Target="mailto:avinson@rtc.edu" TargetMode="External"/><Relationship Id="rId11" Type="http://schemas.openxmlformats.org/officeDocument/2006/relationships/hyperlink" Target="https://suquamish.nsn.us/" TargetMode="External"/><Relationship Id="rId5" Type="http://schemas.openxmlformats.org/officeDocument/2006/relationships/image" Target="media/image1.jpeg"/><Relationship Id="rId15" Type="http://schemas.openxmlformats.org/officeDocument/2006/relationships/hyperlink" Target="http://www.rtc.edu/" TargetMode="External"/><Relationship Id="rId10" Type="http://schemas.openxmlformats.org/officeDocument/2006/relationships/hyperlink" Target="https://www.duwamishtrib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tc.edu/node/4321" TargetMode="External"/><Relationship Id="rId14" Type="http://schemas.openxmlformats.org/officeDocument/2006/relationships/hyperlink" Target="https://www.npaihb.org/member-tribes/muckleshoot-tri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2048</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Vinson, Alex</dc:creator>
  <cp:keywords/>
  <dc:description/>
  <cp:lastModifiedBy>McIrvin, Stefanie</cp:lastModifiedBy>
  <cp:revision>2</cp:revision>
  <dcterms:created xsi:type="dcterms:W3CDTF">2021-10-28T23:04:00Z</dcterms:created>
  <dcterms:modified xsi:type="dcterms:W3CDTF">2021-10-28T23:04:00Z</dcterms:modified>
</cp:coreProperties>
</file>