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DD6EE" w:themeColor="accent5" w:themeTint="66"/>
  <w:body>
    <w:p w14:paraId="5BEE2400" w14:textId="04BC1C68" w:rsidR="00340DA7" w:rsidRDefault="00AC2477" w:rsidP="00340DA7">
      <w:r>
        <w:fldChar w:fldCharType="begin"/>
      </w:r>
      <w:r>
        <w:instrText xml:space="preserve"> HYPERLINK "http://www.southseattle.edu/" </w:instrText>
      </w:r>
      <w:r>
        <w:fldChar w:fldCharType="separate"/>
      </w:r>
      <w:hyperlink r:id="rId7" w:history="1">
        <w:r>
          <w:rPr>
            <w:noProof/>
          </w:rPr>
          <w:pict w14:anchorId="3E49B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southseattle.edu/assets/img/transparent.gif" href="http://www.southseattle.edu/" style="width:2.15pt;height:2.15pt;visibility:visible;mso-wrap-style:square;mso-width-percent:0;mso-height-percent:0;mso-width-percent:0;mso-height-percent:0" o:button="t">
              <v:fill o:detectmouseclick="t"/>
              <v:imagedata r:id="rId8" o:title="transparent"/>
              <o:lock v:ext="edit" aspectratio="f"/>
            </v:shape>
          </w:pict>
        </w:r>
      </w:hyperlink>
      <w:r>
        <w:fldChar w:fldCharType="end"/>
      </w:r>
      <w:r w:rsidR="008B682D" w:rsidRPr="00DA2892">
        <w:rPr>
          <w:noProof/>
        </w:rPr>
        <w:drawing>
          <wp:inline distT="0" distB="0" distL="0" distR="0" wp14:anchorId="3664D8FA" wp14:editId="42FAA870">
            <wp:extent cx="2322576" cy="745744"/>
            <wp:effectExtent l="0" t="0" r="1905" b="381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l="13783" t="22237" r="59773" b="70953"/>
                    <a:stretch>
                      <a:fillRect/>
                    </a:stretch>
                  </pic:blipFill>
                  <pic:spPr bwMode="auto">
                    <a:xfrm>
                      <a:off x="0" y="0"/>
                      <a:ext cx="2322576" cy="745744"/>
                    </a:xfrm>
                    <a:prstGeom prst="rect">
                      <a:avLst/>
                    </a:prstGeom>
                    <a:noFill/>
                    <a:ln>
                      <a:noFill/>
                    </a:ln>
                  </pic:spPr>
                </pic:pic>
              </a:graphicData>
            </a:graphic>
          </wp:inline>
        </w:drawing>
      </w:r>
      <w:r w:rsidR="00340DA7">
        <w:rPr>
          <w:rFonts w:ascii="Arial" w:hAnsi="Arial" w:cs="Arial"/>
          <w:b/>
          <w:bCs/>
          <w:color w:val="002060"/>
        </w:rPr>
        <w:t xml:space="preserve">                              </w:t>
      </w:r>
      <w:r w:rsidR="00932498">
        <w:rPr>
          <w:rFonts w:ascii="Arial" w:hAnsi="Arial" w:cs="Arial"/>
          <w:b/>
          <w:bCs/>
          <w:color w:val="002060"/>
        </w:rPr>
        <w:tab/>
      </w:r>
      <w:r w:rsidR="00932498">
        <w:rPr>
          <w:rFonts w:ascii="Arial" w:hAnsi="Arial" w:cs="Arial"/>
          <w:b/>
          <w:bCs/>
          <w:color w:val="002060"/>
        </w:rPr>
        <w:tab/>
      </w:r>
      <w:r w:rsidR="00340DA7">
        <w:rPr>
          <w:rFonts w:ascii="Arial" w:hAnsi="Arial" w:cs="Arial"/>
          <w:b/>
          <w:bCs/>
          <w:color w:val="002060"/>
        </w:rPr>
        <w:t xml:space="preserve">       </w:t>
      </w:r>
      <w:r w:rsidR="00AA46E9" w:rsidRPr="00F2337F">
        <w:rPr>
          <w:noProof/>
        </w:rPr>
        <w:drawing>
          <wp:inline distT="0" distB="0" distL="0" distR="0" wp14:anchorId="5EBB56A4" wp14:editId="49968AD2">
            <wp:extent cx="2352907" cy="691376"/>
            <wp:effectExtent l="0" t="0" r="0" b="0"/>
            <wp:docPr id="5"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907" cy="691376"/>
                    </a:xfrm>
                    <a:prstGeom prst="rect">
                      <a:avLst/>
                    </a:prstGeom>
                    <a:noFill/>
                    <a:ln>
                      <a:noFill/>
                    </a:ln>
                  </pic:spPr>
                </pic:pic>
              </a:graphicData>
            </a:graphic>
          </wp:inline>
        </w:drawing>
      </w:r>
      <w:r w:rsidR="00340DA7" w:rsidRPr="00F2337F">
        <w:t xml:space="preserve"> </w:t>
      </w:r>
    </w:p>
    <w:p w14:paraId="59E7FF99" w14:textId="7C122DD4" w:rsidR="00717F0D" w:rsidRDefault="00717F0D" w:rsidP="00340DA7">
      <w:pPr>
        <w:jc w:val="center"/>
        <w:rPr>
          <w:rFonts w:ascii="Arial" w:hAnsi="Arial" w:cs="Arial"/>
          <w:b/>
          <w:bCs/>
          <w:color w:val="002060"/>
          <w:sz w:val="32"/>
          <w:szCs w:val="32"/>
        </w:rPr>
      </w:pPr>
    </w:p>
    <w:p w14:paraId="34456421" w14:textId="0EE31E0A" w:rsidR="008643C6" w:rsidRPr="00932498" w:rsidRDefault="00340DA7" w:rsidP="00340DA7">
      <w:pPr>
        <w:jc w:val="center"/>
        <w:rPr>
          <w:sz w:val="32"/>
          <w:szCs w:val="32"/>
        </w:rPr>
      </w:pPr>
      <w:r w:rsidRPr="00932498">
        <w:rPr>
          <w:rFonts w:ascii="Arial" w:hAnsi="Arial" w:cs="Arial"/>
          <w:b/>
          <w:bCs/>
          <w:color w:val="002060"/>
          <w:sz w:val="32"/>
          <w:szCs w:val="32"/>
        </w:rPr>
        <w:t xml:space="preserve">District </w:t>
      </w:r>
      <w:r w:rsidR="00B05E67" w:rsidRPr="00932498">
        <w:rPr>
          <w:rFonts w:ascii="Arial" w:hAnsi="Arial" w:cs="Arial"/>
          <w:b/>
          <w:bCs/>
          <w:color w:val="002060"/>
          <w:sz w:val="32"/>
          <w:szCs w:val="32"/>
        </w:rPr>
        <w:t>Faculty Development</w:t>
      </w:r>
    </w:p>
    <w:p w14:paraId="651F0DC5" w14:textId="77777777" w:rsidR="00A077EB" w:rsidRPr="00BF6A5B" w:rsidRDefault="00A077EB" w:rsidP="00A077EB">
      <w:pPr>
        <w:jc w:val="center"/>
        <w:rPr>
          <w:rFonts w:ascii="Arial" w:hAnsi="Arial" w:cs="Arial"/>
        </w:rPr>
      </w:pPr>
    </w:p>
    <w:p w14:paraId="736018DA" w14:textId="44D5CD3D" w:rsidR="00A077EB" w:rsidRPr="00932498" w:rsidRDefault="0009131D" w:rsidP="00FD5BCB">
      <w:pPr>
        <w:jc w:val="center"/>
        <w:rPr>
          <w:rFonts w:ascii="Arial" w:hAnsi="Arial" w:cs="Arial"/>
          <w:b/>
          <w:bCs/>
          <w:color w:val="002060"/>
          <w:sz w:val="32"/>
          <w:szCs w:val="32"/>
        </w:rPr>
      </w:pPr>
      <w:r w:rsidRPr="00932498">
        <w:rPr>
          <w:rFonts w:ascii="Arial" w:hAnsi="Arial" w:cs="Arial"/>
          <w:b/>
          <w:bCs/>
          <w:color w:val="002060"/>
          <w:sz w:val="32"/>
          <w:szCs w:val="32"/>
        </w:rPr>
        <w:t>Winter 2021</w:t>
      </w:r>
      <w:r w:rsidR="00FD5BCB" w:rsidRPr="00932498">
        <w:rPr>
          <w:rFonts w:ascii="Arial" w:hAnsi="Arial" w:cs="Arial"/>
          <w:b/>
          <w:bCs/>
          <w:color w:val="002060"/>
          <w:sz w:val="32"/>
          <w:szCs w:val="32"/>
        </w:rPr>
        <w:t xml:space="preserve"> </w:t>
      </w:r>
      <w:r w:rsidR="00B05E67" w:rsidRPr="00932498">
        <w:rPr>
          <w:rFonts w:ascii="Arial" w:hAnsi="Arial" w:cs="Arial"/>
          <w:b/>
          <w:bCs/>
          <w:color w:val="002060"/>
          <w:sz w:val="32"/>
          <w:szCs w:val="32"/>
        </w:rPr>
        <w:t xml:space="preserve">Professional Development </w:t>
      </w:r>
      <w:r w:rsidR="00FD5BCB" w:rsidRPr="00932498">
        <w:rPr>
          <w:rFonts w:ascii="Arial" w:hAnsi="Arial" w:cs="Arial"/>
          <w:b/>
          <w:bCs/>
          <w:color w:val="002060"/>
          <w:sz w:val="32"/>
          <w:szCs w:val="32"/>
        </w:rPr>
        <w:t>Event</w:t>
      </w:r>
    </w:p>
    <w:p w14:paraId="48A65EAD" w14:textId="77777777" w:rsidR="00FD5BCB" w:rsidRPr="00BF6A5B" w:rsidRDefault="00FD5BCB" w:rsidP="00FD5BCB">
      <w:pPr>
        <w:jc w:val="center"/>
        <w:rPr>
          <w:rFonts w:ascii="Arial" w:hAnsi="Arial" w:cs="Arial"/>
          <w:color w:val="FF0000"/>
        </w:rPr>
      </w:pPr>
    </w:p>
    <w:p w14:paraId="3BA0D6D9" w14:textId="12411329" w:rsidR="00181F6E" w:rsidRPr="00932498" w:rsidRDefault="00717F0D" w:rsidP="00C515DF">
      <w:pPr>
        <w:pStyle w:val="Caption"/>
        <w:tabs>
          <w:tab w:val="center" w:pos="5796"/>
          <w:tab w:val="right" w:pos="10512"/>
        </w:tabs>
        <w:jc w:val="both"/>
        <w:rPr>
          <w:rFonts w:ascii="Arial" w:hAnsi="Arial" w:cs="Arial"/>
          <w:bCs w:val="0"/>
          <w:smallCaps w:val="0"/>
          <w:color w:val="385623"/>
          <w:sz w:val="24"/>
          <w:szCs w:val="24"/>
        </w:rPr>
      </w:pPr>
      <w:r w:rsidRPr="00932498">
        <w:rPr>
          <w:rFonts w:ascii="Arial" w:hAnsi="Arial" w:cs="Arial"/>
          <w:bCs w:val="0"/>
          <w:smallCaps w:val="0"/>
          <w:color w:val="385623"/>
          <w:sz w:val="24"/>
          <w:szCs w:val="24"/>
        </w:rPr>
        <w:tab/>
      </w:r>
      <w:r w:rsidR="00181F6E" w:rsidRPr="00932498">
        <w:rPr>
          <w:rFonts w:ascii="Arial" w:hAnsi="Arial" w:cs="Arial"/>
          <w:bCs w:val="0"/>
          <w:smallCaps w:val="0"/>
          <w:color w:val="385623"/>
          <w:sz w:val="24"/>
          <w:szCs w:val="24"/>
        </w:rPr>
        <w:t xml:space="preserve">You are cordially </w:t>
      </w:r>
      <w:r w:rsidR="00B05E67" w:rsidRPr="00932498">
        <w:rPr>
          <w:rFonts w:ascii="Arial" w:hAnsi="Arial" w:cs="Arial"/>
          <w:bCs w:val="0"/>
          <w:smallCaps w:val="0"/>
          <w:color w:val="385623"/>
          <w:sz w:val="24"/>
          <w:szCs w:val="24"/>
        </w:rPr>
        <w:t>invited to participate i</w:t>
      </w:r>
      <w:r w:rsidR="00C515DF" w:rsidRPr="00932498">
        <w:rPr>
          <w:rFonts w:ascii="Arial" w:hAnsi="Arial" w:cs="Arial"/>
          <w:bCs w:val="0"/>
          <w:smallCaps w:val="0"/>
          <w:color w:val="385623"/>
          <w:sz w:val="24"/>
          <w:szCs w:val="24"/>
        </w:rPr>
        <w:t xml:space="preserve">n </w:t>
      </w:r>
      <w:r w:rsidR="00B05E67" w:rsidRPr="00932498">
        <w:rPr>
          <w:rFonts w:ascii="Arial" w:hAnsi="Arial" w:cs="Arial"/>
          <w:bCs w:val="0"/>
          <w:smallCaps w:val="0"/>
          <w:color w:val="385623"/>
          <w:sz w:val="24"/>
          <w:szCs w:val="24"/>
        </w:rPr>
        <w:t xml:space="preserve">the </w:t>
      </w:r>
      <w:r w:rsidR="00932498">
        <w:rPr>
          <w:rFonts w:ascii="Arial" w:hAnsi="Arial" w:cs="Arial"/>
          <w:bCs w:val="0"/>
          <w:smallCaps w:val="0"/>
          <w:color w:val="385623"/>
          <w:sz w:val="24"/>
          <w:szCs w:val="24"/>
        </w:rPr>
        <w:t xml:space="preserve">upcoming </w:t>
      </w:r>
      <w:r w:rsidR="00B05E67" w:rsidRPr="00932498">
        <w:rPr>
          <w:rFonts w:ascii="Arial" w:hAnsi="Arial" w:cs="Arial"/>
          <w:bCs w:val="0"/>
          <w:smallCaps w:val="0"/>
          <w:color w:val="385623"/>
          <w:sz w:val="24"/>
          <w:szCs w:val="24"/>
        </w:rPr>
        <w:t xml:space="preserve">district-wide </w:t>
      </w:r>
      <w:r w:rsidR="008B682D" w:rsidRPr="00932498">
        <w:rPr>
          <w:rFonts w:ascii="Arial" w:hAnsi="Arial" w:cs="Arial"/>
          <w:bCs w:val="0"/>
          <w:smallCaps w:val="0"/>
          <w:color w:val="385623"/>
          <w:sz w:val="24"/>
          <w:szCs w:val="24"/>
        </w:rPr>
        <w:t xml:space="preserve">online </w:t>
      </w:r>
      <w:r w:rsidR="00181F6E" w:rsidRPr="00932498">
        <w:rPr>
          <w:rFonts w:ascii="Arial" w:hAnsi="Arial" w:cs="Arial"/>
          <w:bCs w:val="0"/>
          <w:smallCaps w:val="0"/>
          <w:color w:val="385623"/>
          <w:sz w:val="24"/>
          <w:szCs w:val="24"/>
        </w:rPr>
        <w:t xml:space="preserve">PD workshop </w:t>
      </w:r>
    </w:p>
    <w:p w14:paraId="549EFCF3" w14:textId="77777777" w:rsidR="00C515DF" w:rsidRPr="00C515DF" w:rsidRDefault="00C515DF" w:rsidP="00C515DF"/>
    <w:p w14:paraId="70547EB9" w14:textId="2344EE68" w:rsidR="009D72C0" w:rsidRPr="00CC445E" w:rsidRDefault="0009131D" w:rsidP="0046270E">
      <w:pPr>
        <w:autoSpaceDE w:val="0"/>
        <w:autoSpaceDN w:val="0"/>
        <w:adjustRightInd w:val="0"/>
        <w:rPr>
          <w:rFonts w:ascii="Trebuchet MS" w:hAnsi="Trebuchet MS" w:cs="Trebuchet MS"/>
          <w:b/>
          <w:bCs/>
          <w:color w:val="FF0000"/>
          <w:sz w:val="36"/>
          <w:szCs w:val="36"/>
        </w:rPr>
      </w:pPr>
      <w:r>
        <w:rPr>
          <w:rFonts w:ascii="Trebuchet MS" w:hAnsi="Trebuchet MS" w:cs="Trebuchet MS"/>
          <w:b/>
          <w:bCs/>
          <w:noProof/>
          <w:color w:val="FF0000"/>
          <w:sz w:val="36"/>
          <w:szCs w:val="36"/>
        </w:rPr>
        <mc:AlternateContent>
          <mc:Choice Requires="wps">
            <w:drawing>
              <wp:anchor distT="0" distB="0" distL="114300" distR="114300" simplePos="0" relativeHeight="251660288" behindDoc="0" locked="0" layoutInCell="1" allowOverlap="1" wp14:anchorId="267AC2A1" wp14:editId="41251CA4">
                <wp:simplePos x="0" y="0"/>
                <wp:positionH relativeFrom="column">
                  <wp:posOffset>15030465</wp:posOffset>
                </wp:positionH>
                <wp:positionV relativeFrom="paragraph">
                  <wp:posOffset>226014</wp:posOffset>
                </wp:positionV>
                <wp:extent cx="1527718" cy="1683834"/>
                <wp:effectExtent l="0" t="0" r="15875" b="12065"/>
                <wp:wrapNone/>
                <wp:docPr id="4" name="Text Box 4"/>
                <wp:cNvGraphicFramePr/>
                <a:graphic xmlns:a="http://schemas.openxmlformats.org/drawingml/2006/main">
                  <a:graphicData uri="http://schemas.microsoft.com/office/word/2010/wordprocessingShape">
                    <wps:wsp>
                      <wps:cNvSpPr txBox="1"/>
                      <wps:spPr>
                        <a:xfrm>
                          <a:off x="0" y="0"/>
                          <a:ext cx="1527718" cy="1683834"/>
                        </a:xfrm>
                        <a:prstGeom prst="rect">
                          <a:avLst/>
                        </a:prstGeom>
                        <a:solidFill>
                          <a:schemeClr val="lt1"/>
                        </a:solidFill>
                        <a:ln w="6350">
                          <a:solidFill>
                            <a:prstClr val="black"/>
                          </a:solidFill>
                        </a:ln>
                      </wps:spPr>
                      <wps:txbx>
                        <w:txbxContent>
                          <w:p w14:paraId="4BCEA103" w14:textId="4F80E4F3" w:rsidR="0009131D" w:rsidRDefault="0009131D">
                            <w:r w:rsidRPr="0009131D">
                              <w:rPr>
                                <w:noProof/>
                              </w:rPr>
                              <w:drawing>
                                <wp:inline distT="0" distB="0" distL="0" distR="0" wp14:anchorId="5E27A526" wp14:editId="52EC54E0">
                                  <wp:extent cx="1190625" cy="158559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585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7AC2A1" id="_x0000_t202" coordsize="21600,21600" o:spt="202" path="m,l,21600r21600,l21600,xe">
                <v:stroke joinstyle="miter"/>
                <v:path gradientshapeok="t" o:connecttype="rect"/>
              </v:shapetype>
              <v:shape id="Text Box 4" o:spid="_x0000_s1026" type="#_x0000_t202" style="position:absolute;margin-left:1183.5pt;margin-top:17.8pt;width:120.3pt;height:13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" fillcolor="white [3201]" strokeweight=".5pt">
                <v:textbox>
                  <w:txbxContent>
                    <w:p w14:paraId="4BCEA103" w14:textId="4F80E4F3" w:rsidR="0009131D" w:rsidRDefault="0009131D">
                      <w:r w:rsidRPr="0009131D">
                        <w:rPr>
                          <w:noProof/>
                        </w:rPr>
                        <w:drawing>
                          <wp:inline distT="0" distB="0" distL="0" distR="0" wp14:anchorId="5E27A526" wp14:editId="52EC54E0">
                            <wp:extent cx="1190625" cy="158559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585595"/>
                                    </a:xfrm>
                                    <a:prstGeom prst="rect">
                                      <a:avLst/>
                                    </a:prstGeom>
                                    <a:noFill/>
                                    <a:ln>
                                      <a:noFill/>
                                    </a:ln>
                                  </pic:spPr>
                                </pic:pic>
                              </a:graphicData>
                            </a:graphic>
                          </wp:inline>
                        </w:drawing>
                      </w:r>
                    </w:p>
                  </w:txbxContent>
                </v:textbox>
              </v:shape>
            </w:pict>
          </mc:Fallback>
        </mc:AlternateContent>
      </w:r>
    </w:p>
    <w:p w14:paraId="1A969A2F" w14:textId="33DC9939" w:rsidR="00932498" w:rsidRDefault="00932498" w:rsidP="00181F6E">
      <w:pPr>
        <w:pStyle w:val="Caption"/>
        <w:rPr>
          <w:smallCaps w:val="0"/>
          <w:color w:val="540000"/>
          <w:sz w:val="36"/>
          <w:szCs w:val="36"/>
        </w:rPr>
      </w:pPr>
      <w:r>
        <w:rPr>
          <w:smallCaps w:val="0"/>
          <w:color w:val="540000"/>
          <w:sz w:val="36"/>
          <w:szCs w:val="36"/>
        </w:rPr>
        <w:t>How to Make PLA Work for your Program</w:t>
      </w:r>
    </w:p>
    <w:p w14:paraId="748E6B53" w14:textId="005BD9C9" w:rsidR="00181F6E" w:rsidRPr="00932498" w:rsidRDefault="00760CF3" w:rsidP="00181F6E">
      <w:pPr>
        <w:pStyle w:val="Caption"/>
        <w:rPr>
          <w:smallCaps w:val="0"/>
          <w:color w:val="540000"/>
        </w:rPr>
      </w:pPr>
      <w:r w:rsidRPr="00932498">
        <w:rPr>
          <w:smallCaps w:val="0"/>
          <w:color w:val="540000"/>
        </w:rPr>
        <w:t>Introduction to Prio</w:t>
      </w:r>
      <w:r w:rsidR="00932498">
        <w:rPr>
          <w:smallCaps w:val="0"/>
          <w:color w:val="540000"/>
        </w:rPr>
        <w:t>r Learning Assessment</w:t>
      </w:r>
      <w:r w:rsidRPr="00932498">
        <w:rPr>
          <w:smallCaps w:val="0"/>
          <w:color w:val="540000"/>
        </w:rPr>
        <w:t xml:space="preserve"> and Its Benefits</w:t>
      </w:r>
      <w:r w:rsidRPr="00932498">
        <w:rPr>
          <w:rFonts w:ascii="Segoe UI" w:eastAsia="Times New Roman" w:hAnsi="Segoe UI" w:cs="Segoe UI"/>
          <w:b w:val="0"/>
          <w:bCs w:val="0"/>
          <w:color w:val="323130"/>
          <w:shd w:val="clear" w:color="auto" w:fill="FFFFFF"/>
        </w:rPr>
        <w:t xml:space="preserve"> </w:t>
      </w:r>
    </w:p>
    <w:p w14:paraId="16B8538E" w14:textId="77777777" w:rsidR="00E00511" w:rsidRPr="00E00511" w:rsidRDefault="00E00511" w:rsidP="00E00511"/>
    <w:p w14:paraId="05EEBF59" w14:textId="77777777" w:rsidR="00BA2955" w:rsidRDefault="00E00511" w:rsidP="00BF6A5B">
      <w:pPr>
        <w:jc w:val="center"/>
        <w:rPr>
          <w:rFonts w:ascii="Trebuchet MS" w:hAnsi="Trebuchet MS" w:cs="Trebuchet MS"/>
          <w:b/>
          <w:bCs/>
          <w:color w:val="2F5496" w:themeColor="accent1" w:themeShade="BF"/>
          <w:sz w:val="28"/>
          <w:szCs w:val="28"/>
        </w:rPr>
      </w:pPr>
      <w:r w:rsidRPr="00BF6A5B">
        <w:rPr>
          <w:rFonts w:ascii="Trebuchet MS" w:hAnsi="Trebuchet MS" w:cs="Trebuchet MS"/>
          <w:b/>
          <w:bCs/>
          <w:color w:val="2F5496" w:themeColor="accent1" w:themeShade="BF"/>
          <w:sz w:val="28"/>
          <w:szCs w:val="28"/>
        </w:rPr>
        <w:t>Facilitated by</w:t>
      </w:r>
    </w:p>
    <w:p w14:paraId="4E48EDF2" w14:textId="72411314" w:rsidR="00BA2955" w:rsidRPr="00BA2955" w:rsidRDefault="00BA2955" w:rsidP="00BF6A5B">
      <w:pPr>
        <w:jc w:val="center"/>
        <w:rPr>
          <w:rFonts w:ascii="Trebuchet MS" w:hAnsi="Trebuchet MS" w:cs="Trebuchet MS"/>
          <w:b/>
          <w:bCs/>
          <w:color w:val="2F5496" w:themeColor="accent1" w:themeShade="BF"/>
          <w:sz w:val="28"/>
          <w:szCs w:val="28"/>
        </w:rPr>
      </w:pPr>
      <w:r w:rsidRPr="00BA2955">
        <w:rPr>
          <w:rFonts w:ascii="Trebuchet MS" w:hAnsi="Trebuchet MS" w:cs="Trebuchet MS"/>
          <w:b/>
          <w:bCs/>
          <w:color w:val="2F5496" w:themeColor="accent1" w:themeShade="BF"/>
          <w:sz w:val="28"/>
          <w:szCs w:val="28"/>
        </w:rPr>
        <w:t>Wilson Finch, VP</w:t>
      </w:r>
      <w:r w:rsidR="00932498">
        <w:rPr>
          <w:rFonts w:ascii="Trebuchet MS" w:hAnsi="Trebuchet MS" w:cs="Trebuchet MS"/>
          <w:b/>
          <w:bCs/>
          <w:color w:val="2F5496" w:themeColor="accent1" w:themeShade="BF"/>
          <w:sz w:val="28"/>
          <w:szCs w:val="28"/>
        </w:rPr>
        <w:t xml:space="preserve"> </w:t>
      </w:r>
      <w:r w:rsidRPr="00BA2955">
        <w:rPr>
          <w:rFonts w:ascii="Trebuchet MS" w:hAnsi="Trebuchet MS" w:cs="Trebuchet MS"/>
          <w:b/>
          <w:bCs/>
          <w:color w:val="2F5496" w:themeColor="accent1" w:themeShade="BF"/>
          <w:sz w:val="28"/>
          <w:szCs w:val="28"/>
        </w:rPr>
        <w:t>Consulting</w:t>
      </w:r>
      <w:r w:rsidR="00932498">
        <w:rPr>
          <w:rFonts w:ascii="Trebuchet MS" w:hAnsi="Trebuchet MS" w:cs="Trebuchet MS"/>
          <w:b/>
          <w:bCs/>
          <w:color w:val="2F5496" w:themeColor="accent1" w:themeShade="BF"/>
          <w:sz w:val="28"/>
          <w:szCs w:val="28"/>
        </w:rPr>
        <w:t>,</w:t>
      </w:r>
    </w:p>
    <w:p w14:paraId="386A2090" w14:textId="40BC0639" w:rsidR="00181F6E" w:rsidRPr="00BF6A5B" w:rsidRDefault="00E00511" w:rsidP="00932498">
      <w:pPr>
        <w:jc w:val="center"/>
        <w:rPr>
          <w:rFonts w:ascii="Trebuchet MS" w:hAnsi="Trebuchet MS" w:cs="Trebuchet MS"/>
          <w:b/>
          <w:bCs/>
          <w:color w:val="2F5496" w:themeColor="accent1" w:themeShade="BF"/>
          <w:sz w:val="28"/>
          <w:szCs w:val="28"/>
        </w:rPr>
      </w:pPr>
      <w:r w:rsidRPr="00BF6A5B">
        <w:rPr>
          <w:rFonts w:ascii="Trebuchet MS" w:hAnsi="Trebuchet MS" w:cs="Trebuchet MS"/>
          <w:b/>
          <w:bCs/>
          <w:color w:val="2F5496" w:themeColor="accent1" w:themeShade="BF"/>
          <w:sz w:val="28"/>
          <w:szCs w:val="28"/>
        </w:rPr>
        <w:t xml:space="preserve"> </w:t>
      </w:r>
      <w:r w:rsidR="00760CF3" w:rsidRPr="00760CF3">
        <w:rPr>
          <w:rFonts w:ascii="Trebuchet MS" w:hAnsi="Trebuchet MS" w:cs="Trebuchet MS"/>
          <w:b/>
          <w:bCs/>
          <w:color w:val="2F5496" w:themeColor="accent1" w:themeShade="BF"/>
          <w:sz w:val="28"/>
          <w:szCs w:val="28"/>
        </w:rPr>
        <w:t>The Council for Adult and Experiential Learning (CAEL</w:t>
      </w:r>
      <w:r w:rsidR="00760CF3">
        <w:rPr>
          <w:rFonts w:ascii="Trebuchet MS" w:hAnsi="Trebuchet MS" w:cs="Trebuchet MS"/>
          <w:b/>
          <w:bCs/>
          <w:color w:val="2F5496" w:themeColor="accent1" w:themeShade="BF"/>
          <w:sz w:val="28"/>
          <w:szCs w:val="28"/>
        </w:rPr>
        <w:t>)</w:t>
      </w:r>
    </w:p>
    <w:p w14:paraId="5A701412" w14:textId="77777777" w:rsidR="00E00511" w:rsidRPr="00BF6A5B" w:rsidRDefault="00E00511" w:rsidP="00181F6E">
      <w:pPr>
        <w:rPr>
          <w:sz w:val="28"/>
          <w:szCs w:val="28"/>
        </w:rPr>
      </w:pPr>
    </w:p>
    <w:p w14:paraId="6C1621DB" w14:textId="531AF12E" w:rsidR="00181F6E" w:rsidRPr="00BF6A5B" w:rsidRDefault="00BA2955" w:rsidP="008B682D">
      <w:pPr>
        <w:jc w:val="center"/>
        <w:rPr>
          <w:rFonts w:ascii="Arial" w:hAnsi="Arial" w:cs="Arial"/>
          <w:b/>
          <w:color w:val="4472C4" w:themeColor="accent1"/>
          <w:sz w:val="28"/>
          <w:szCs w:val="28"/>
        </w:rPr>
      </w:pPr>
      <w:r>
        <w:rPr>
          <w:rFonts w:ascii="Arial" w:hAnsi="Arial" w:cs="Arial"/>
          <w:b/>
          <w:color w:val="4472C4" w:themeColor="accent1"/>
          <w:sz w:val="28"/>
          <w:szCs w:val="28"/>
        </w:rPr>
        <w:t>Wednes</w:t>
      </w:r>
      <w:r w:rsidR="0009131D" w:rsidRPr="00BF6A5B">
        <w:rPr>
          <w:rFonts w:ascii="Arial" w:hAnsi="Arial" w:cs="Arial"/>
          <w:b/>
          <w:color w:val="4472C4" w:themeColor="accent1"/>
          <w:sz w:val="28"/>
          <w:szCs w:val="28"/>
        </w:rPr>
        <w:t>day</w:t>
      </w:r>
      <w:r>
        <w:rPr>
          <w:rFonts w:ascii="Arial" w:hAnsi="Arial" w:cs="Arial"/>
          <w:b/>
          <w:color w:val="4472C4" w:themeColor="accent1"/>
          <w:sz w:val="28"/>
          <w:szCs w:val="28"/>
        </w:rPr>
        <w:t>, March 3rd</w:t>
      </w:r>
      <w:r w:rsidR="008B682D" w:rsidRPr="00BF6A5B">
        <w:rPr>
          <w:rFonts w:ascii="Arial" w:hAnsi="Arial" w:cs="Arial"/>
          <w:b/>
          <w:color w:val="4472C4" w:themeColor="accent1"/>
          <w:sz w:val="28"/>
          <w:szCs w:val="28"/>
        </w:rPr>
        <w:t>, 202</w:t>
      </w:r>
      <w:r w:rsidR="0009131D" w:rsidRPr="00BF6A5B">
        <w:rPr>
          <w:rFonts w:ascii="Arial" w:hAnsi="Arial" w:cs="Arial"/>
          <w:b/>
          <w:color w:val="4472C4" w:themeColor="accent1"/>
          <w:sz w:val="28"/>
          <w:szCs w:val="28"/>
        </w:rPr>
        <w:t>1</w:t>
      </w:r>
      <w:r w:rsidR="00AE617B" w:rsidRPr="00BF6A5B">
        <w:rPr>
          <w:rFonts w:ascii="Arial" w:hAnsi="Arial" w:cs="Arial"/>
          <w:b/>
          <w:color w:val="4472C4" w:themeColor="accent1"/>
          <w:sz w:val="28"/>
          <w:szCs w:val="28"/>
        </w:rPr>
        <w:t>,</w:t>
      </w:r>
      <w:r w:rsidR="008B682D" w:rsidRPr="00BF6A5B">
        <w:rPr>
          <w:rFonts w:ascii="Arial" w:hAnsi="Arial" w:cs="Arial"/>
          <w:b/>
          <w:color w:val="4472C4" w:themeColor="accent1"/>
          <w:sz w:val="28"/>
          <w:szCs w:val="28"/>
        </w:rPr>
        <w:t xml:space="preserve"> </w:t>
      </w:r>
      <w:r>
        <w:rPr>
          <w:rFonts w:ascii="Arial" w:hAnsi="Arial" w:cs="Arial"/>
          <w:b/>
          <w:color w:val="4472C4" w:themeColor="accent1"/>
          <w:sz w:val="28"/>
          <w:szCs w:val="28"/>
        </w:rPr>
        <w:t>1</w:t>
      </w:r>
      <w:r w:rsidR="008B682D" w:rsidRPr="00BF6A5B">
        <w:rPr>
          <w:rFonts w:ascii="Arial" w:hAnsi="Arial" w:cs="Arial"/>
          <w:b/>
          <w:color w:val="4472C4" w:themeColor="accent1"/>
          <w:sz w:val="28"/>
          <w:szCs w:val="28"/>
        </w:rPr>
        <w:t>:00-</w:t>
      </w:r>
      <w:r>
        <w:rPr>
          <w:rFonts w:ascii="Arial" w:hAnsi="Arial" w:cs="Arial"/>
          <w:b/>
          <w:color w:val="4472C4" w:themeColor="accent1"/>
          <w:sz w:val="28"/>
          <w:szCs w:val="28"/>
        </w:rPr>
        <w:t>2</w:t>
      </w:r>
      <w:r w:rsidR="008B682D" w:rsidRPr="00BF6A5B">
        <w:rPr>
          <w:rFonts w:ascii="Arial" w:hAnsi="Arial" w:cs="Arial"/>
          <w:b/>
          <w:color w:val="4472C4" w:themeColor="accent1"/>
          <w:sz w:val="28"/>
          <w:szCs w:val="28"/>
        </w:rPr>
        <w:t>:</w:t>
      </w:r>
      <w:r w:rsidR="0009131D" w:rsidRPr="00BF6A5B">
        <w:rPr>
          <w:rFonts w:ascii="Arial" w:hAnsi="Arial" w:cs="Arial"/>
          <w:b/>
          <w:color w:val="4472C4" w:themeColor="accent1"/>
          <w:sz w:val="28"/>
          <w:szCs w:val="28"/>
        </w:rPr>
        <w:t>3</w:t>
      </w:r>
      <w:r w:rsidR="008B682D" w:rsidRPr="00BF6A5B">
        <w:rPr>
          <w:rFonts w:ascii="Arial" w:hAnsi="Arial" w:cs="Arial"/>
          <w:b/>
          <w:color w:val="4472C4" w:themeColor="accent1"/>
          <w:sz w:val="28"/>
          <w:szCs w:val="28"/>
        </w:rPr>
        <w:t xml:space="preserve">0pm </w:t>
      </w:r>
    </w:p>
    <w:p w14:paraId="4782649D" w14:textId="77777777" w:rsidR="0009131D" w:rsidRPr="00BF6A5B" w:rsidRDefault="0009131D" w:rsidP="008B682D">
      <w:pPr>
        <w:jc w:val="center"/>
        <w:rPr>
          <w:rFonts w:ascii="Arial" w:hAnsi="Arial" w:cs="Arial"/>
          <w:b/>
          <w:color w:val="4472C4" w:themeColor="accent1"/>
          <w:sz w:val="28"/>
          <w:szCs w:val="28"/>
        </w:rPr>
      </w:pPr>
    </w:p>
    <w:p w14:paraId="3C62BBD3" w14:textId="77D86ACF" w:rsidR="00760CF3" w:rsidRPr="00A10317" w:rsidRDefault="00760CF3" w:rsidP="00760CF3">
      <w:pPr>
        <w:rPr>
          <w:rFonts w:ascii="Arial" w:hAnsi="Arial" w:cs="Arial"/>
          <w:b/>
        </w:rPr>
      </w:pPr>
      <w:r w:rsidRPr="00BA2955">
        <w:rPr>
          <w:rFonts w:ascii="Arial" w:hAnsi="Arial" w:cs="Arial"/>
          <w:b/>
          <w:color w:val="385623"/>
        </w:rPr>
        <w:br/>
      </w:r>
      <w:r w:rsidRPr="00A10317">
        <w:rPr>
          <w:rFonts w:ascii="Arial" w:hAnsi="Arial" w:cs="Arial"/>
          <w:bCs/>
        </w:rPr>
        <w:t xml:space="preserve">While it has been around for many decades, PLA has been an increasingly utilized tool to help adult </w:t>
      </w:r>
      <w:proofErr w:type="gramStart"/>
      <w:r w:rsidRPr="00A10317">
        <w:rPr>
          <w:rFonts w:ascii="Arial" w:hAnsi="Arial" w:cs="Arial"/>
          <w:bCs/>
        </w:rPr>
        <w:t>learners</w:t>
      </w:r>
      <w:proofErr w:type="gramEnd"/>
      <w:r w:rsidRPr="00A10317">
        <w:rPr>
          <w:rFonts w:ascii="Arial" w:hAnsi="Arial" w:cs="Arial"/>
          <w:bCs/>
        </w:rPr>
        <w:t xml:space="preserve"> access and succeed in higher education.  This webinar will introduce the concepts behind PLA, what it includes and does not include, the latest national research concerning its outcomes for students and institutions, and how South Seattle is enhancing and improving its PLA program in two degrees.</w:t>
      </w:r>
    </w:p>
    <w:p w14:paraId="32CC5AE8" w14:textId="77777777" w:rsidR="00760CF3" w:rsidRPr="00A10317" w:rsidRDefault="00760CF3" w:rsidP="00760CF3">
      <w:pPr>
        <w:rPr>
          <w:rFonts w:eastAsia="Times New Roman"/>
        </w:rPr>
      </w:pPr>
    </w:p>
    <w:p w14:paraId="64C8342C" w14:textId="77777777" w:rsidR="00760CF3" w:rsidRPr="00A10317" w:rsidRDefault="00760CF3" w:rsidP="00760CF3">
      <w:pPr>
        <w:rPr>
          <w:rFonts w:ascii="Arial" w:hAnsi="Arial" w:cs="Arial"/>
          <w:b/>
        </w:rPr>
      </w:pPr>
      <w:r w:rsidRPr="00A10317">
        <w:rPr>
          <w:rFonts w:ascii="Arial" w:hAnsi="Arial" w:cs="Arial"/>
          <w:b/>
        </w:rPr>
        <w:t>Presenter:</w:t>
      </w:r>
    </w:p>
    <w:p w14:paraId="6F86572B" w14:textId="77777777" w:rsidR="00760CF3" w:rsidRPr="00A10317" w:rsidRDefault="00760CF3" w:rsidP="00760CF3">
      <w:pPr>
        <w:rPr>
          <w:rFonts w:ascii="Arial" w:hAnsi="Arial" w:cs="Arial"/>
          <w:bCs/>
        </w:rPr>
      </w:pPr>
      <w:r w:rsidRPr="00A10317">
        <w:rPr>
          <w:rFonts w:ascii="Arial" w:hAnsi="Arial" w:cs="Arial"/>
          <w:bCs/>
        </w:rPr>
        <w:t>The Council for Adult and Experiential Learning (CAEL) was founded to help organizations succeed by providing expertise, resources, and solutions that effectively support adult learners as they navigate on- and off-ramps between education and employment. We partner with entities across the adult learner ecosystem to help create actionable career pathways along the journey of lifelong learning and meaningful work.</w:t>
      </w:r>
    </w:p>
    <w:p w14:paraId="0FCB0F00" w14:textId="77777777" w:rsidR="00760CF3" w:rsidRDefault="00760CF3" w:rsidP="00760CF3">
      <w:pPr>
        <w:jc w:val="center"/>
        <w:rPr>
          <w:rFonts w:eastAsia="Times New Roman"/>
        </w:rPr>
      </w:pPr>
    </w:p>
    <w:p w14:paraId="7C0B2892" w14:textId="77777777" w:rsidR="00760CF3" w:rsidRPr="00932498" w:rsidRDefault="00760CF3" w:rsidP="00760CF3">
      <w:pPr>
        <w:rPr>
          <w:rFonts w:ascii="Arial" w:hAnsi="Arial" w:cs="Arial"/>
          <w:b/>
        </w:rPr>
      </w:pPr>
      <w:r w:rsidRPr="00932498">
        <w:rPr>
          <w:rFonts w:ascii="Arial" w:hAnsi="Arial" w:cs="Arial"/>
          <w:b/>
        </w:rPr>
        <w:t>Recent PLA Research:</w:t>
      </w:r>
    </w:p>
    <w:p w14:paraId="5320645F" w14:textId="77777777" w:rsidR="00760CF3" w:rsidRDefault="00AC2477" w:rsidP="00760CF3">
      <w:pPr>
        <w:rPr>
          <w:rFonts w:eastAsia="Times New Roman"/>
        </w:rPr>
      </w:pPr>
      <w:hyperlink r:id="rId12" w:history="1">
        <w:r w:rsidR="00760CF3">
          <w:rPr>
            <w:rStyle w:val="Hyperlink"/>
            <w:rFonts w:eastAsia="Times New Roman"/>
          </w:rPr>
          <w:t>https://www.cael.org/news-and-resources/new-research-from-cael-and-wiche-on-prior-learning-assessment-and-adult-student-outcomes</w:t>
        </w:r>
      </w:hyperlink>
    </w:p>
    <w:p w14:paraId="1CB769C1" w14:textId="77777777" w:rsidR="00760CF3" w:rsidRDefault="00760CF3" w:rsidP="00760CF3">
      <w:pPr>
        <w:rPr>
          <w:rFonts w:eastAsia="Times New Roman"/>
        </w:rPr>
      </w:pPr>
    </w:p>
    <w:p w14:paraId="4360D167" w14:textId="77777777" w:rsidR="00760CF3" w:rsidRDefault="00760CF3" w:rsidP="00760CF3">
      <w:pPr>
        <w:rPr>
          <w:rFonts w:eastAsia="Times New Roman"/>
          <w:color w:val="000000"/>
        </w:rPr>
      </w:pPr>
    </w:p>
    <w:p w14:paraId="0165A437" w14:textId="77777777" w:rsidR="004F1E78" w:rsidRDefault="004F1E78" w:rsidP="00BA2955">
      <w:pPr>
        <w:ind w:right="160"/>
        <w:jc w:val="right"/>
        <w:rPr>
          <w:rFonts w:ascii="Arial" w:hAnsi="Arial" w:cs="Arial"/>
          <w:b/>
          <w:color w:val="FF0000"/>
          <w:sz w:val="32"/>
          <w:szCs w:val="32"/>
        </w:rPr>
      </w:pPr>
    </w:p>
    <w:p w14:paraId="67EB8D28" w14:textId="77777777" w:rsidR="00760CF3" w:rsidRDefault="00760CF3" w:rsidP="0009131D">
      <w:pPr>
        <w:rPr>
          <w:rFonts w:ascii="Arial" w:hAnsi="Arial" w:cs="Arial"/>
          <w:b/>
          <w:color w:val="000000" w:themeColor="text1"/>
        </w:rPr>
      </w:pPr>
    </w:p>
    <w:p w14:paraId="178403C4" w14:textId="77777777" w:rsidR="00181F6E" w:rsidRPr="00BF6A5B" w:rsidRDefault="00181F6E" w:rsidP="00E0733A">
      <w:pPr>
        <w:ind w:left="720"/>
        <w:jc w:val="center"/>
        <w:rPr>
          <w:rFonts w:ascii="Arial" w:hAnsi="Arial" w:cs="Arial"/>
          <w:b/>
          <w:color w:val="000000" w:themeColor="text1"/>
        </w:rPr>
      </w:pPr>
      <w:r w:rsidRPr="00BF6A5B">
        <w:rPr>
          <w:rFonts w:ascii="Arial" w:hAnsi="Arial" w:cs="Arial"/>
          <w:b/>
          <w:color w:val="000000" w:themeColor="text1"/>
        </w:rPr>
        <w:t xml:space="preserve">Please mark your calendar and </w:t>
      </w:r>
      <w:r w:rsidR="00E00511" w:rsidRPr="00BF6A5B">
        <w:rPr>
          <w:rFonts w:ascii="Arial" w:hAnsi="Arial" w:cs="Arial"/>
          <w:b/>
          <w:color w:val="000000" w:themeColor="text1"/>
        </w:rPr>
        <w:t>be there!</w:t>
      </w:r>
    </w:p>
    <w:p w14:paraId="62E089BF" w14:textId="06F53619" w:rsidR="009E5B10" w:rsidRPr="00BF6A5B" w:rsidRDefault="009E5B10" w:rsidP="0009131D">
      <w:pPr>
        <w:autoSpaceDE w:val="0"/>
        <w:autoSpaceDN w:val="0"/>
        <w:adjustRightInd w:val="0"/>
        <w:rPr>
          <w:rFonts w:ascii="Arial" w:hAnsi="Arial" w:cs="Arial"/>
          <w:color w:val="385623"/>
        </w:rPr>
      </w:pPr>
    </w:p>
    <w:p w14:paraId="0A4F545A" w14:textId="62510986" w:rsidR="00A077EB" w:rsidRPr="009E5B10" w:rsidRDefault="00A077EB" w:rsidP="00E0733A">
      <w:pPr>
        <w:pStyle w:val="BodyText"/>
        <w:rPr>
          <w:rFonts w:ascii="Arial" w:hAnsi="Arial" w:cs="Arial"/>
          <w:bCs w:val="0"/>
          <w:color w:val="385623"/>
          <w:sz w:val="24"/>
          <w:szCs w:val="24"/>
        </w:rPr>
      </w:pPr>
      <w:r w:rsidRPr="009E5B10">
        <w:rPr>
          <w:rFonts w:ascii="Arial" w:hAnsi="Arial" w:cs="Arial"/>
          <w:bCs w:val="0"/>
          <w:color w:val="385623"/>
          <w:sz w:val="24"/>
          <w:szCs w:val="24"/>
        </w:rPr>
        <w:t>For more information, please contact</w:t>
      </w:r>
      <w:r w:rsidR="00243E33" w:rsidRPr="009E5B10">
        <w:rPr>
          <w:rFonts w:ascii="Arial" w:hAnsi="Arial" w:cs="Arial"/>
          <w:bCs w:val="0"/>
          <w:color w:val="385623"/>
          <w:sz w:val="24"/>
          <w:szCs w:val="24"/>
        </w:rPr>
        <w:t xml:space="preserve"> </w:t>
      </w:r>
      <w:r w:rsidR="00BA2955">
        <w:rPr>
          <w:rFonts w:ascii="Arial" w:hAnsi="Arial" w:cs="Arial"/>
          <w:bCs w:val="0"/>
          <w:color w:val="385623"/>
          <w:sz w:val="24"/>
          <w:szCs w:val="24"/>
        </w:rPr>
        <w:t xml:space="preserve">Judy Reed, Grant manager/MOET Advisor at </w:t>
      </w:r>
      <w:hyperlink r:id="rId13" w:history="1">
        <w:r w:rsidR="00BA2955" w:rsidRPr="003B292A">
          <w:rPr>
            <w:rStyle w:val="Hyperlink"/>
            <w:rFonts w:ascii="Arial" w:hAnsi="Arial" w:cs="Arial"/>
            <w:bCs w:val="0"/>
            <w:sz w:val="24"/>
            <w:szCs w:val="24"/>
          </w:rPr>
          <w:t>judy.reed@seattlecolleges.edu</w:t>
        </w:r>
      </w:hyperlink>
      <w:r w:rsidR="00BA2955">
        <w:rPr>
          <w:rFonts w:ascii="Arial" w:hAnsi="Arial" w:cs="Arial"/>
          <w:bCs w:val="0"/>
          <w:color w:val="385623"/>
          <w:sz w:val="24"/>
          <w:szCs w:val="24"/>
        </w:rPr>
        <w:t xml:space="preserve">, or </w:t>
      </w:r>
      <w:r w:rsidR="00243E33" w:rsidRPr="009E5B10">
        <w:rPr>
          <w:rFonts w:ascii="Arial" w:hAnsi="Arial" w:cs="Arial"/>
          <w:bCs w:val="0"/>
          <w:color w:val="385623"/>
          <w:sz w:val="24"/>
          <w:szCs w:val="24"/>
        </w:rPr>
        <w:t>Yilin Sun</w:t>
      </w:r>
      <w:r w:rsidR="00F108C9" w:rsidRPr="009E5B10">
        <w:rPr>
          <w:rFonts w:ascii="Arial" w:hAnsi="Arial" w:cs="Arial"/>
          <w:bCs w:val="0"/>
          <w:color w:val="385623"/>
          <w:sz w:val="24"/>
          <w:szCs w:val="24"/>
        </w:rPr>
        <w:t>,</w:t>
      </w:r>
      <w:r w:rsidR="00D3752E" w:rsidRPr="009E5B10">
        <w:rPr>
          <w:rFonts w:ascii="Arial" w:hAnsi="Arial" w:cs="Arial"/>
          <w:bCs w:val="0"/>
          <w:color w:val="385623"/>
          <w:sz w:val="24"/>
          <w:szCs w:val="24"/>
        </w:rPr>
        <w:t xml:space="preserve"> </w:t>
      </w:r>
      <w:r w:rsidR="00E0733A">
        <w:rPr>
          <w:rFonts w:ascii="Arial" w:hAnsi="Arial" w:cs="Arial"/>
          <w:bCs w:val="0"/>
          <w:color w:val="385623"/>
          <w:sz w:val="24"/>
          <w:szCs w:val="24"/>
        </w:rPr>
        <w:t>D</w:t>
      </w:r>
      <w:r w:rsidR="00D3752E" w:rsidRPr="009E5B10">
        <w:rPr>
          <w:rFonts w:ascii="Arial" w:hAnsi="Arial" w:cs="Arial"/>
          <w:bCs w:val="0"/>
          <w:color w:val="385623"/>
          <w:sz w:val="24"/>
          <w:szCs w:val="24"/>
        </w:rPr>
        <w:t>istrict Faculty Development</w:t>
      </w:r>
      <w:r w:rsidR="0046270E" w:rsidRPr="009E5B10">
        <w:rPr>
          <w:rFonts w:ascii="Arial" w:hAnsi="Arial" w:cs="Arial"/>
          <w:bCs w:val="0"/>
          <w:color w:val="385623"/>
          <w:sz w:val="24"/>
          <w:szCs w:val="24"/>
        </w:rPr>
        <w:t xml:space="preserve"> </w:t>
      </w:r>
      <w:r w:rsidR="00E0733A">
        <w:rPr>
          <w:rFonts w:ascii="Arial" w:hAnsi="Arial" w:cs="Arial"/>
          <w:bCs w:val="0"/>
          <w:color w:val="385623"/>
          <w:sz w:val="24"/>
          <w:szCs w:val="24"/>
        </w:rPr>
        <w:t xml:space="preserve">at </w:t>
      </w:r>
      <w:r w:rsidR="00D3752E" w:rsidRPr="009E5B10">
        <w:rPr>
          <w:rFonts w:ascii="Arial" w:hAnsi="Arial" w:cs="Arial"/>
          <w:bCs w:val="0"/>
          <w:color w:val="385623"/>
          <w:sz w:val="24"/>
          <w:szCs w:val="24"/>
        </w:rPr>
        <w:t>FD@seattlecolleges.edu</w:t>
      </w:r>
    </w:p>
    <w:p w14:paraId="4318A355" w14:textId="77777777" w:rsidR="00E0733A" w:rsidRPr="009E5B10" w:rsidRDefault="00E0733A">
      <w:pPr>
        <w:pStyle w:val="BodyText"/>
        <w:rPr>
          <w:rFonts w:ascii="Arial" w:hAnsi="Arial" w:cs="Arial"/>
          <w:bCs w:val="0"/>
          <w:color w:val="385623"/>
          <w:sz w:val="24"/>
          <w:szCs w:val="24"/>
        </w:rPr>
      </w:pPr>
    </w:p>
    <w:sectPr w:rsidR="00E0733A" w:rsidRPr="009E5B10" w:rsidSect="0093249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806" w:left="3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1371" w14:textId="77777777" w:rsidR="00AC2477" w:rsidRDefault="00AC2477" w:rsidP="005428ED">
      <w:r>
        <w:separator/>
      </w:r>
    </w:p>
  </w:endnote>
  <w:endnote w:type="continuationSeparator" w:id="0">
    <w:p w14:paraId="0484E686" w14:textId="77777777" w:rsidR="00AC2477" w:rsidRDefault="00AC2477" w:rsidP="005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9F45" w14:textId="77777777" w:rsidR="005428ED" w:rsidRDefault="0054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6F10" w14:textId="77777777" w:rsidR="005428ED" w:rsidRDefault="00542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8BE3" w14:textId="77777777" w:rsidR="005428ED" w:rsidRDefault="0054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C51FA" w14:textId="77777777" w:rsidR="00AC2477" w:rsidRDefault="00AC2477" w:rsidP="005428ED">
      <w:r>
        <w:separator/>
      </w:r>
    </w:p>
  </w:footnote>
  <w:footnote w:type="continuationSeparator" w:id="0">
    <w:p w14:paraId="4BC690E9" w14:textId="77777777" w:rsidR="00AC2477" w:rsidRDefault="00AC2477" w:rsidP="0054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B1E" w14:textId="77777777" w:rsidR="005428ED" w:rsidRDefault="0054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17AB" w14:textId="77777777" w:rsidR="005428ED" w:rsidRDefault="00542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62BE" w14:textId="77777777" w:rsidR="005428ED" w:rsidRDefault="0054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F3D3C"/>
    <w:multiLevelType w:val="multilevel"/>
    <w:tmpl w:val="E400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EB"/>
    <w:rsid w:val="000348EF"/>
    <w:rsid w:val="00071E4F"/>
    <w:rsid w:val="00071ED1"/>
    <w:rsid w:val="00090920"/>
    <w:rsid w:val="0009131D"/>
    <w:rsid w:val="000D35E5"/>
    <w:rsid w:val="000D47DE"/>
    <w:rsid w:val="00116AD2"/>
    <w:rsid w:val="00181F6E"/>
    <w:rsid w:val="001E3C78"/>
    <w:rsid w:val="001F13F0"/>
    <w:rsid w:val="0021392F"/>
    <w:rsid w:val="00236B9E"/>
    <w:rsid w:val="00240B88"/>
    <w:rsid w:val="00243E33"/>
    <w:rsid w:val="003020B9"/>
    <w:rsid w:val="00340DA7"/>
    <w:rsid w:val="00374CB6"/>
    <w:rsid w:val="00392553"/>
    <w:rsid w:val="003D7D92"/>
    <w:rsid w:val="00460E73"/>
    <w:rsid w:val="0046270E"/>
    <w:rsid w:val="004A1282"/>
    <w:rsid w:val="004F1E78"/>
    <w:rsid w:val="005428ED"/>
    <w:rsid w:val="005B4CB6"/>
    <w:rsid w:val="0064065C"/>
    <w:rsid w:val="006A2E0F"/>
    <w:rsid w:val="006A4D8C"/>
    <w:rsid w:val="00717F0D"/>
    <w:rsid w:val="00760CF3"/>
    <w:rsid w:val="007E30BE"/>
    <w:rsid w:val="008643C6"/>
    <w:rsid w:val="00870D27"/>
    <w:rsid w:val="008A20A8"/>
    <w:rsid w:val="008B1D18"/>
    <w:rsid w:val="008B682D"/>
    <w:rsid w:val="008C79C1"/>
    <w:rsid w:val="00904DAF"/>
    <w:rsid w:val="00932498"/>
    <w:rsid w:val="0095291A"/>
    <w:rsid w:val="009B650B"/>
    <w:rsid w:val="009D1581"/>
    <w:rsid w:val="009D450E"/>
    <w:rsid w:val="009D72C0"/>
    <w:rsid w:val="009E5B10"/>
    <w:rsid w:val="00A077EB"/>
    <w:rsid w:val="00A10317"/>
    <w:rsid w:val="00A85AC6"/>
    <w:rsid w:val="00AA46E9"/>
    <w:rsid w:val="00AC2477"/>
    <w:rsid w:val="00AC655A"/>
    <w:rsid w:val="00AE20F0"/>
    <w:rsid w:val="00AE617B"/>
    <w:rsid w:val="00AF1CE7"/>
    <w:rsid w:val="00B05E67"/>
    <w:rsid w:val="00BA2955"/>
    <w:rsid w:val="00BA7D76"/>
    <w:rsid w:val="00BF6A5B"/>
    <w:rsid w:val="00C50697"/>
    <w:rsid w:val="00C515DF"/>
    <w:rsid w:val="00C71F94"/>
    <w:rsid w:val="00CC0297"/>
    <w:rsid w:val="00CC445E"/>
    <w:rsid w:val="00D3752E"/>
    <w:rsid w:val="00E00511"/>
    <w:rsid w:val="00E0733A"/>
    <w:rsid w:val="00E22489"/>
    <w:rsid w:val="00E5397F"/>
    <w:rsid w:val="00E72A1D"/>
    <w:rsid w:val="00E9247A"/>
    <w:rsid w:val="00E967A8"/>
    <w:rsid w:val="00EA4910"/>
    <w:rsid w:val="00EB20A7"/>
    <w:rsid w:val="00F042A5"/>
    <w:rsid w:val="00F108C9"/>
    <w:rsid w:val="00F2337F"/>
    <w:rsid w:val="00FD5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EF2C9"/>
  <w15:chartTrackingRefBased/>
  <w15:docId w15:val="{83DFDA05-4EB3-7A44-8078-1212B8B8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077EB"/>
    <w:pPr>
      <w:keepNext/>
      <w:autoSpaceDE w:val="0"/>
      <w:autoSpaceDN w:val="0"/>
      <w:adjustRightInd w:val="0"/>
      <w:jc w:val="center"/>
      <w:outlineLvl w:val="0"/>
    </w:pPr>
    <w:rPr>
      <w:rFonts w:ascii="Arial" w:hAnsi="Arial" w:cs="Arial"/>
      <w:b/>
      <w:bCs/>
      <w:color w:val="800000"/>
      <w:sz w:val="36"/>
      <w:szCs w:val="36"/>
    </w:rPr>
  </w:style>
  <w:style w:type="paragraph" w:styleId="Heading2">
    <w:name w:val="heading 2"/>
    <w:basedOn w:val="Normal"/>
    <w:next w:val="Normal"/>
    <w:qFormat/>
    <w:rsid w:val="00A077EB"/>
    <w:pPr>
      <w:keepNext/>
      <w:autoSpaceDE w:val="0"/>
      <w:autoSpaceDN w:val="0"/>
      <w:adjustRightInd w:val="0"/>
      <w:jc w:val="center"/>
      <w:outlineLvl w:val="1"/>
    </w:pPr>
    <w:rPr>
      <w:rFonts w:ascii="Trebuchet MS" w:hAnsi="Trebuchet MS" w:cs="Trebuchet MS"/>
      <w:b/>
      <w:bCs/>
      <w:color w:val="0000F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077EB"/>
    <w:pPr>
      <w:autoSpaceDE w:val="0"/>
      <w:autoSpaceDN w:val="0"/>
      <w:adjustRightInd w:val="0"/>
      <w:ind w:left="1080"/>
      <w:jc w:val="center"/>
    </w:pPr>
    <w:rPr>
      <w:rFonts w:ascii="Trebuchet MS" w:hAnsi="Trebuchet MS" w:cs="Trebuchet MS"/>
      <w:b/>
      <w:bCs/>
      <w:smallCaps/>
      <w:color w:val="008080"/>
      <w:sz w:val="28"/>
      <w:szCs w:val="28"/>
    </w:rPr>
  </w:style>
  <w:style w:type="paragraph" w:styleId="BodyText">
    <w:name w:val="Body Text"/>
    <w:basedOn w:val="Normal"/>
    <w:rsid w:val="00A077EB"/>
    <w:pPr>
      <w:autoSpaceDE w:val="0"/>
      <w:autoSpaceDN w:val="0"/>
      <w:adjustRightInd w:val="0"/>
      <w:jc w:val="center"/>
    </w:pPr>
    <w:rPr>
      <w:rFonts w:ascii="Comic Sans MS" w:hAnsi="Comic Sans MS" w:cs="Comic Sans MS"/>
      <w:b/>
      <w:bCs/>
      <w:color w:val="000080"/>
      <w:sz w:val="20"/>
      <w:szCs w:val="20"/>
    </w:rPr>
  </w:style>
  <w:style w:type="character" w:styleId="Hyperlink">
    <w:name w:val="Hyperlink"/>
    <w:uiPriority w:val="99"/>
    <w:unhideWhenUsed/>
    <w:rsid w:val="00D3752E"/>
    <w:rPr>
      <w:color w:val="0563C1"/>
      <w:u w:val="single"/>
    </w:rPr>
  </w:style>
  <w:style w:type="character" w:styleId="UnresolvedMention">
    <w:name w:val="Unresolved Mention"/>
    <w:uiPriority w:val="99"/>
    <w:semiHidden/>
    <w:unhideWhenUsed/>
    <w:rsid w:val="00D3752E"/>
    <w:rPr>
      <w:color w:val="605E5C"/>
      <w:shd w:val="clear" w:color="auto" w:fill="E1DFDD"/>
    </w:rPr>
  </w:style>
  <w:style w:type="paragraph" w:styleId="Header">
    <w:name w:val="header"/>
    <w:basedOn w:val="Normal"/>
    <w:link w:val="HeaderChar"/>
    <w:uiPriority w:val="99"/>
    <w:unhideWhenUsed/>
    <w:rsid w:val="005428ED"/>
    <w:pPr>
      <w:tabs>
        <w:tab w:val="center" w:pos="4680"/>
        <w:tab w:val="right" w:pos="9360"/>
      </w:tabs>
    </w:pPr>
  </w:style>
  <w:style w:type="character" w:customStyle="1" w:styleId="HeaderChar">
    <w:name w:val="Header Char"/>
    <w:link w:val="Header"/>
    <w:uiPriority w:val="99"/>
    <w:rsid w:val="005428ED"/>
    <w:rPr>
      <w:sz w:val="24"/>
      <w:szCs w:val="24"/>
    </w:rPr>
  </w:style>
  <w:style w:type="paragraph" w:styleId="Footer">
    <w:name w:val="footer"/>
    <w:basedOn w:val="Normal"/>
    <w:link w:val="FooterChar"/>
    <w:uiPriority w:val="99"/>
    <w:unhideWhenUsed/>
    <w:rsid w:val="005428ED"/>
    <w:pPr>
      <w:tabs>
        <w:tab w:val="center" w:pos="4680"/>
        <w:tab w:val="right" w:pos="9360"/>
      </w:tabs>
    </w:pPr>
  </w:style>
  <w:style w:type="character" w:customStyle="1" w:styleId="FooterChar">
    <w:name w:val="Footer Char"/>
    <w:link w:val="Footer"/>
    <w:uiPriority w:val="99"/>
    <w:rsid w:val="005428ED"/>
    <w:rPr>
      <w:sz w:val="24"/>
      <w:szCs w:val="24"/>
    </w:rPr>
  </w:style>
  <w:style w:type="paragraph" w:styleId="NormalWeb">
    <w:name w:val="Normal (Web)"/>
    <w:basedOn w:val="Normal"/>
    <w:uiPriority w:val="99"/>
    <w:semiHidden/>
    <w:unhideWhenUsed/>
    <w:rsid w:val="00181F6E"/>
    <w:pPr>
      <w:spacing w:before="100" w:beforeAutospacing="1" w:after="100" w:afterAutospacing="1"/>
    </w:pPr>
    <w:rPr>
      <w:rFonts w:eastAsia="Times New Roman"/>
    </w:rPr>
  </w:style>
  <w:style w:type="paragraph" w:customStyle="1" w:styleId="xxmsonormal">
    <w:name w:val="x_x_msonormal"/>
    <w:basedOn w:val="Normal"/>
    <w:rsid w:val="008B682D"/>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4F1E78"/>
    <w:rPr>
      <w:color w:val="954F72" w:themeColor="followedHyperlink"/>
      <w:u w:val="single"/>
    </w:rPr>
  </w:style>
  <w:style w:type="character" w:styleId="PlaceholderText">
    <w:name w:val="Placeholder Text"/>
    <w:basedOn w:val="DefaultParagraphFont"/>
    <w:uiPriority w:val="99"/>
    <w:semiHidden/>
    <w:rsid w:val="00374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9412">
      <w:bodyDiv w:val="1"/>
      <w:marLeft w:val="0"/>
      <w:marRight w:val="0"/>
      <w:marTop w:val="0"/>
      <w:marBottom w:val="0"/>
      <w:divBdr>
        <w:top w:val="none" w:sz="0" w:space="0" w:color="auto"/>
        <w:left w:val="none" w:sz="0" w:space="0" w:color="auto"/>
        <w:bottom w:val="none" w:sz="0" w:space="0" w:color="auto"/>
        <w:right w:val="none" w:sz="0" w:space="0" w:color="auto"/>
      </w:divBdr>
    </w:div>
    <w:div w:id="331219448">
      <w:bodyDiv w:val="1"/>
      <w:marLeft w:val="0"/>
      <w:marRight w:val="0"/>
      <w:marTop w:val="0"/>
      <w:marBottom w:val="0"/>
      <w:divBdr>
        <w:top w:val="none" w:sz="0" w:space="0" w:color="auto"/>
        <w:left w:val="none" w:sz="0" w:space="0" w:color="auto"/>
        <w:bottom w:val="none" w:sz="0" w:space="0" w:color="auto"/>
        <w:right w:val="none" w:sz="0" w:space="0" w:color="auto"/>
      </w:divBdr>
    </w:div>
    <w:div w:id="467554318">
      <w:bodyDiv w:val="1"/>
      <w:marLeft w:val="0"/>
      <w:marRight w:val="0"/>
      <w:marTop w:val="0"/>
      <w:marBottom w:val="0"/>
      <w:divBdr>
        <w:top w:val="none" w:sz="0" w:space="0" w:color="auto"/>
        <w:left w:val="none" w:sz="0" w:space="0" w:color="auto"/>
        <w:bottom w:val="none" w:sz="0" w:space="0" w:color="auto"/>
        <w:right w:val="none" w:sz="0" w:space="0" w:color="auto"/>
      </w:divBdr>
    </w:div>
    <w:div w:id="498271368">
      <w:bodyDiv w:val="1"/>
      <w:marLeft w:val="0"/>
      <w:marRight w:val="0"/>
      <w:marTop w:val="0"/>
      <w:marBottom w:val="0"/>
      <w:divBdr>
        <w:top w:val="none" w:sz="0" w:space="0" w:color="auto"/>
        <w:left w:val="none" w:sz="0" w:space="0" w:color="auto"/>
        <w:bottom w:val="none" w:sz="0" w:space="0" w:color="auto"/>
        <w:right w:val="none" w:sz="0" w:space="0" w:color="auto"/>
      </w:divBdr>
    </w:div>
    <w:div w:id="922880656">
      <w:bodyDiv w:val="1"/>
      <w:marLeft w:val="0"/>
      <w:marRight w:val="0"/>
      <w:marTop w:val="0"/>
      <w:marBottom w:val="0"/>
      <w:divBdr>
        <w:top w:val="none" w:sz="0" w:space="0" w:color="auto"/>
        <w:left w:val="none" w:sz="0" w:space="0" w:color="auto"/>
        <w:bottom w:val="none" w:sz="0" w:space="0" w:color="auto"/>
        <w:right w:val="none" w:sz="0" w:space="0" w:color="auto"/>
      </w:divBdr>
    </w:div>
    <w:div w:id="1154685995">
      <w:bodyDiv w:val="1"/>
      <w:marLeft w:val="0"/>
      <w:marRight w:val="0"/>
      <w:marTop w:val="0"/>
      <w:marBottom w:val="0"/>
      <w:divBdr>
        <w:top w:val="none" w:sz="0" w:space="0" w:color="auto"/>
        <w:left w:val="none" w:sz="0" w:space="0" w:color="auto"/>
        <w:bottom w:val="none" w:sz="0" w:space="0" w:color="auto"/>
        <w:right w:val="none" w:sz="0" w:space="0" w:color="auto"/>
      </w:divBdr>
      <w:divsChild>
        <w:div w:id="1277980392">
          <w:marLeft w:val="0"/>
          <w:marRight w:val="0"/>
          <w:marTop w:val="0"/>
          <w:marBottom w:val="0"/>
          <w:divBdr>
            <w:top w:val="none" w:sz="0" w:space="0" w:color="auto"/>
            <w:left w:val="none" w:sz="0" w:space="0" w:color="auto"/>
            <w:bottom w:val="none" w:sz="0" w:space="0" w:color="auto"/>
            <w:right w:val="none" w:sz="0" w:space="0" w:color="auto"/>
          </w:divBdr>
        </w:div>
        <w:div w:id="1792748772">
          <w:marLeft w:val="0"/>
          <w:marRight w:val="0"/>
          <w:marTop w:val="0"/>
          <w:marBottom w:val="0"/>
          <w:divBdr>
            <w:top w:val="none" w:sz="0" w:space="0" w:color="auto"/>
            <w:left w:val="none" w:sz="0" w:space="0" w:color="auto"/>
            <w:bottom w:val="none" w:sz="0" w:space="0" w:color="auto"/>
            <w:right w:val="none" w:sz="0" w:space="0" w:color="auto"/>
          </w:divBdr>
        </w:div>
      </w:divsChild>
    </w:div>
    <w:div w:id="1307080018">
      <w:bodyDiv w:val="1"/>
      <w:marLeft w:val="0"/>
      <w:marRight w:val="0"/>
      <w:marTop w:val="0"/>
      <w:marBottom w:val="0"/>
      <w:divBdr>
        <w:top w:val="none" w:sz="0" w:space="0" w:color="auto"/>
        <w:left w:val="none" w:sz="0" w:space="0" w:color="auto"/>
        <w:bottom w:val="none" w:sz="0" w:space="0" w:color="auto"/>
        <w:right w:val="none" w:sz="0" w:space="0" w:color="auto"/>
      </w:divBdr>
    </w:div>
    <w:div w:id="1639266094">
      <w:bodyDiv w:val="1"/>
      <w:marLeft w:val="0"/>
      <w:marRight w:val="0"/>
      <w:marTop w:val="0"/>
      <w:marBottom w:val="0"/>
      <w:divBdr>
        <w:top w:val="none" w:sz="0" w:space="0" w:color="auto"/>
        <w:left w:val="none" w:sz="0" w:space="0" w:color="auto"/>
        <w:bottom w:val="none" w:sz="0" w:space="0" w:color="auto"/>
        <w:right w:val="none" w:sz="0" w:space="0" w:color="auto"/>
      </w:divBdr>
    </w:div>
    <w:div w:id="19611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dy.reed@seattlecolleges.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uthseattle.edu/" TargetMode="External"/><Relationship Id="rId12" Type="http://schemas.openxmlformats.org/officeDocument/2006/relationships/hyperlink" Target="https://nam04.safelinks.protection.outlook.com/?url=https%3A%2F%2Fwww.cael.org%2Fnews-and-resources%2Fnew-research-from-cael-and-wiche-on-prior-learning-assessment-and-adult-student-outcomes&amp;data=04%7C01%7C%7C314b2c4d428f4a77b5d608d8be327897%7C02d8ff38d7114e31a9156cb5cff788df%7C0%7C0%7C637468471262267428%7CUnknown%7CTWFpbGZsb3d8eyJWIjoiMC4wLjAwMDAiLCJQIjoiV2luMzIiLCJBTiI6Ik1haWwiLCJXVCI6Mn0%3D%7C1000&amp;sdata=WGFRO2SUNKDD9SNtbXEOpA61q71ZDzvAU202azJiZ14%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SCCD</Company>
  <LinksUpToDate>false</LinksUpToDate>
  <CharactersWithSpaces>2291</CharactersWithSpaces>
  <SharedDoc>false</SharedDoc>
  <HLinks>
    <vt:vector size="48" baseType="variant">
      <vt:variant>
        <vt:i4>2818061</vt:i4>
      </vt:variant>
      <vt:variant>
        <vt:i4>21</vt:i4>
      </vt:variant>
      <vt:variant>
        <vt:i4>0</vt:i4>
      </vt:variant>
      <vt:variant>
        <vt:i4>5</vt:i4>
      </vt:variant>
      <vt:variant>
        <vt:lpwstr>https://nam04.safelinks.protection.outlook.com/ap/t-59584e83/?url=https%3A%2F%2Fteams.microsoft.com%2Fl%2Fmeetup-join%2F19%253ameeting_YmFkYTJjOGUtM2ZiNS00NGQzLWJmMTgtOGI3YmY2ZTVlY2Qy%2540thread.v2%2F0%3Fcontext%3D%257b%2522Tid%2522%253a%252202d8ff38-d711-4e31-a915-6cb5cff788df%2522%252c%2522Oid%2522%253a%25221e663bd0-af61-42d2-9094-c174497567ad%2522%257d&amp;data=02%7C01%7C%7C0c083a47fcd44e08f4d108d7fdd59261%7C02d8ff38d7114e31a9156cb5cff788df%7C0%7C0%7C637256966031024579&amp;sdata=zjy2BcgfKArti%2B95x6PsGILwbLDoWdZSHp%2FdWzgmo38%3D&amp;reserved=0</vt:lpwstr>
      </vt:variant>
      <vt:variant>
        <vt:lpwstr/>
      </vt:variant>
      <vt:variant>
        <vt:i4>6094936</vt:i4>
      </vt:variant>
      <vt:variant>
        <vt:i4>12</vt:i4>
      </vt:variant>
      <vt:variant>
        <vt:i4>0</vt:i4>
      </vt:variant>
      <vt:variant>
        <vt:i4>5</vt:i4>
      </vt:variant>
      <vt:variant>
        <vt:lpwstr>http://www.southseattle.edu/</vt:lpwstr>
      </vt:variant>
      <vt:variant>
        <vt:lpwstr/>
      </vt:variant>
      <vt:variant>
        <vt:i4>6094936</vt:i4>
      </vt:variant>
      <vt:variant>
        <vt:i4>10</vt:i4>
      </vt:variant>
      <vt:variant>
        <vt:i4>0</vt:i4>
      </vt:variant>
      <vt:variant>
        <vt:i4>5</vt:i4>
      </vt:variant>
      <vt:variant>
        <vt:lpwstr>http://www.southseattle.edu/</vt:lpwstr>
      </vt:variant>
      <vt:variant>
        <vt:lpwstr/>
      </vt:variant>
      <vt:variant>
        <vt:i4>6094936</vt:i4>
      </vt:variant>
      <vt:variant>
        <vt:i4>8</vt:i4>
      </vt:variant>
      <vt:variant>
        <vt:i4>0</vt:i4>
      </vt:variant>
      <vt:variant>
        <vt:i4>5</vt:i4>
      </vt:variant>
      <vt:variant>
        <vt:lpwstr>http://www.southseattle.edu/</vt:lpwstr>
      </vt:variant>
      <vt:variant>
        <vt:lpwstr/>
      </vt:variant>
      <vt:variant>
        <vt:i4>6094936</vt:i4>
      </vt:variant>
      <vt:variant>
        <vt:i4>6</vt:i4>
      </vt:variant>
      <vt:variant>
        <vt:i4>0</vt:i4>
      </vt:variant>
      <vt:variant>
        <vt:i4>5</vt:i4>
      </vt:variant>
      <vt:variant>
        <vt:lpwstr>http://www.southseattle.edu/</vt:lpwstr>
      </vt:variant>
      <vt:variant>
        <vt:lpwstr/>
      </vt:variant>
      <vt:variant>
        <vt:i4>6094936</vt:i4>
      </vt:variant>
      <vt:variant>
        <vt:i4>4</vt:i4>
      </vt:variant>
      <vt:variant>
        <vt:i4>0</vt:i4>
      </vt:variant>
      <vt:variant>
        <vt:i4>5</vt:i4>
      </vt:variant>
      <vt:variant>
        <vt:lpwstr>http://www.southseattle.edu/</vt:lpwstr>
      </vt:variant>
      <vt:variant>
        <vt:lpwstr/>
      </vt:variant>
      <vt:variant>
        <vt:i4>6094936</vt:i4>
      </vt:variant>
      <vt:variant>
        <vt:i4>2</vt:i4>
      </vt:variant>
      <vt:variant>
        <vt:i4>0</vt:i4>
      </vt:variant>
      <vt:variant>
        <vt:i4>5</vt:i4>
      </vt:variant>
      <vt:variant>
        <vt:lpwstr>http://www.southseattle.edu/</vt:lpwstr>
      </vt:variant>
      <vt:variant>
        <vt:lpwstr/>
      </vt:variant>
      <vt:variant>
        <vt:i4>6094936</vt:i4>
      </vt:variant>
      <vt:variant>
        <vt:i4>0</vt:i4>
      </vt:variant>
      <vt:variant>
        <vt:i4>0</vt:i4>
      </vt:variant>
      <vt:variant>
        <vt:i4>5</vt:i4>
      </vt:variant>
      <vt:variant>
        <vt:lpwstr>http://www.southseattle.edu/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SCCC</dc:creator>
  <cp:keywords/>
  <cp:lastModifiedBy>Judy Reed</cp:lastModifiedBy>
  <cp:revision>2</cp:revision>
  <cp:lastPrinted>2021-01-20T19:48:00Z</cp:lastPrinted>
  <dcterms:created xsi:type="dcterms:W3CDTF">2021-01-24T19:03:00Z</dcterms:created>
  <dcterms:modified xsi:type="dcterms:W3CDTF">2021-01-24T19:03:00Z</dcterms:modified>
</cp:coreProperties>
</file>